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line="200" w:lineRule="exact"/>
        <w:rPr>
          <w:sz w:val="24"/>
          <w:szCs w:val="24"/>
          <w:color w:val="auto"/>
        </w:rPr>
      </w:pPr>
      <w:r>
        <w:rPr>
          <w:sz w:val="24"/>
          <w:szCs w:val="24"/>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082030" cy="8642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extLst>
                    </a:blip>
                    <a:srcRect/>
                    <a:stretch>
                      <a:fillRect/>
                    </a:stretch>
                  </pic:blipFill>
                  <pic:spPr bwMode="auto">
                    <a:xfrm>
                      <a:off x="0" y="0"/>
                      <a:ext cx="6082030" cy="8642985"/>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86" w:lineRule="exact"/>
        <w:rPr>
          <w:sz w:val="24"/>
          <w:szCs w:val="24"/>
          <w:color w:val="auto"/>
        </w:rPr>
      </w:pPr>
    </w:p>
    <w:p>
      <w:pPr>
        <w:jc w:val="center"/>
        <w:spacing w:after="0"/>
        <w:rPr>
          <w:sz w:val="20"/>
          <w:szCs w:val="20"/>
          <w:color w:val="auto"/>
        </w:rPr>
      </w:pPr>
      <w:r>
        <w:rPr>
          <w:rFonts w:ascii="Times New Roman" w:cs="Times New Roman" w:eastAsia="Times New Roman" w:hAnsi="Times New Roman"/>
          <w:sz w:val="66"/>
          <w:szCs w:val="66"/>
          <w:b w:val="1"/>
          <w:bCs w:val="1"/>
          <w:color w:val="FFFFFF"/>
        </w:rPr>
        <w:t>PROSPETTIVE</w:t>
      </w:r>
    </w:p>
    <w:p>
      <w:pPr>
        <w:jc w:val="center"/>
        <w:spacing w:after="0"/>
        <w:rPr>
          <w:sz w:val="20"/>
          <w:szCs w:val="20"/>
          <w:color w:val="auto"/>
        </w:rPr>
      </w:pPr>
      <w:r>
        <w:rPr>
          <w:rFonts w:ascii="Times New Roman" w:cs="Times New Roman" w:eastAsia="Times New Roman" w:hAnsi="Times New Roman"/>
          <w:sz w:val="60"/>
          <w:szCs w:val="60"/>
          <w:b w:val="1"/>
          <w:bCs w:val="1"/>
          <w:color w:val="FFFFFF"/>
        </w:rPr>
        <w:t>DEL SETTORE FORESTALE</w:t>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94" w:lineRule="exact"/>
        <w:rPr>
          <w:sz w:val="24"/>
          <w:szCs w:val="24"/>
          <w:color w:val="auto"/>
        </w:rPr>
      </w:pPr>
    </w:p>
    <w:p>
      <w:pPr>
        <w:jc w:val="center"/>
        <w:ind w:right="-19"/>
        <w:spacing w:after="0"/>
        <w:rPr>
          <w:sz w:val="20"/>
          <w:szCs w:val="20"/>
          <w:color w:val="auto"/>
        </w:rPr>
      </w:pPr>
      <w:r>
        <w:rPr>
          <w:rFonts w:ascii="Times New Roman" w:cs="Times New Roman" w:eastAsia="Times New Roman" w:hAnsi="Times New Roman"/>
          <w:sz w:val="44"/>
          <w:szCs w:val="44"/>
          <w:b w:val="1"/>
          <w:bCs w:val="1"/>
          <w:color w:val="FFFFFF"/>
        </w:rPr>
        <w:t>IV Congresso Nazionale di Selvicoltura</w:t>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69" w:lineRule="exact"/>
        <w:rPr>
          <w:sz w:val="24"/>
          <w:szCs w:val="24"/>
          <w:color w:val="auto"/>
        </w:rPr>
      </w:pPr>
    </w:p>
    <w:p>
      <w:pPr>
        <w:jc w:val="center"/>
        <w:ind w:right="-179"/>
        <w:spacing w:after="0"/>
        <w:rPr>
          <w:sz w:val="20"/>
          <w:szCs w:val="20"/>
          <w:color w:val="auto"/>
        </w:rPr>
      </w:pPr>
      <w:r>
        <w:rPr>
          <w:rFonts w:ascii="Times New Roman" w:cs="Times New Roman" w:eastAsia="Times New Roman" w:hAnsi="Times New Roman"/>
          <w:sz w:val="28"/>
          <w:szCs w:val="28"/>
          <w:b w:val="1"/>
          <w:bCs w:val="1"/>
          <w:color w:val="auto"/>
        </w:rPr>
        <w:t>Accademia Italiana di Scienze Forestali</w:t>
      </w:r>
    </w:p>
    <w:p>
      <w:pPr>
        <w:sectPr>
          <w:pgSz w:w="9580" w:h="13611" w:orient="portrait"/>
          <w:cols w:equalWidth="0" w:num="1">
            <w:col w:w="8100"/>
          </w:cols>
          <w:pgMar w:left="660" w:top="1440" w:right="818" w:bottom="276" w:gutter="0" w:footer="0" w:header="0"/>
        </w:sectPr>
      </w:pPr>
    </w:p>
    <w:p>
      <w:pPr>
        <w:spacing w:after="0" w:line="51" w:lineRule="exact"/>
        <w:rPr>
          <w:sz w:val="24"/>
          <w:szCs w:val="24"/>
          <w:color w:val="auto"/>
        </w:rPr>
      </w:pPr>
    </w:p>
    <w:p>
      <w:pPr>
        <w:jc w:val="center"/>
        <w:ind w:right="-159"/>
        <w:spacing w:after="0"/>
        <w:rPr>
          <w:sz w:val="20"/>
          <w:szCs w:val="20"/>
          <w:color w:val="auto"/>
        </w:rPr>
      </w:pPr>
      <w:r>
        <w:rPr>
          <w:rFonts w:ascii="Times New Roman" w:cs="Times New Roman" w:eastAsia="Times New Roman" w:hAnsi="Times New Roman"/>
          <w:sz w:val="22"/>
          <w:szCs w:val="22"/>
          <w:b w:val="1"/>
          <w:bCs w:val="1"/>
          <w:color w:val="auto"/>
        </w:rPr>
        <w:t>FIRENZE 2024</w:t>
      </w:r>
    </w:p>
    <w:p>
      <w:pPr>
        <w:spacing w:after="0" w:line="20" w:lineRule="exact"/>
        <w:rPr>
          <w:sz w:val="24"/>
          <w:szCs w:val="24"/>
          <w:color w:val="auto"/>
        </w:rPr>
      </w:pPr>
    </w:p>
    <w:p>
      <w:pPr>
        <w:sectPr>
          <w:pgSz w:w="9580" w:h="13611" w:orient="portrait"/>
          <w:cols w:equalWidth="0" w:num="1">
            <w:col w:w="8100"/>
          </w:cols>
          <w:pgMar w:left="660" w:top="1440" w:right="818" w:bottom="276" w:gutter="0" w:footer="0" w:header="0"/>
          <w:type w:val="continuous"/>
        </w:sectPr>
      </w:pPr>
    </w:p>
    <w:bookmarkStart w:id="1" w:name="page2"/>
    <w:bookmarkEnd w:id="1"/>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jc w:val="center"/>
        <w:ind w:right="14"/>
        <w:spacing w:after="0"/>
        <w:rPr>
          <w:sz w:val="20"/>
          <w:szCs w:val="20"/>
          <w:color w:val="auto"/>
        </w:rPr>
      </w:pPr>
      <w:r>
        <w:rPr>
          <w:rFonts w:ascii="Times New Roman" w:cs="Times New Roman" w:eastAsia="Times New Roman" w:hAnsi="Times New Roman"/>
          <w:sz w:val="53"/>
          <w:szCs w:val="53"/>
          <w:b w:val="1"/>
          <w:bCs w:val="1"/>
          <w:color w:val="auto"/>
        </w:rPr>
        <w:t>PROSPETTIVE</w:t>
      </w:r>
    </w:p>
    <w:p>
      <w:pPr>
        <w:spacing w:after="0" w:line="111" w:lineRule="exact"/>
        <w:rPr>
          <w:sz w:val="20"/>
          <w:szCs w:val="20"/>
          <w:color w:val="auto"/>
        </w:rPr>
      </w:pPr>
    </w:p>
    <w:p>
      <w:pPr>
        <w:jc w:val="center"/>
        <w:ind w:right="14"/>
        <w:spacing w:after="0"/>
        <w:rPr>
          <w:sz w:val="20"/>
          <w:szCs w:val="20"/>
          <w:color w:val="auto"/>
        </w:rPr>
      </w:pPr>
      <w:r>
        <w:rPr>
          <w:rFonts w:ascii="Times New Roman" w:cs="Times New Roman" w:eastAsia="Times New Roman" w:hAnsi="Times New Roman"/>
          <w:sz w:val="48"/>
          <w:szCs w:val="48"/>
          <w:b w:val="1"/>
          <w:bCs w:val="1"/>
          <w:color w:val="auto"/>
        </w:rPr>
        <w:t>DEL SETTORE FORESTALE</w:t>
      </w:r>
    </w:p>
    <w:p>
      <w:pPr>
        <w:spacing w:after="0" w:line="200" w:lineRule="exact"/>
        <w:rPr>
          <w:sz w:val="20"/>
          <w:szCs w:val="20"/>
          <w:color w:val="auto"/>
        </w:rPr>
      </w:pPr>
    </w:p>
    <w:p>
      <w:pPr>
        <w:spacing w:after="0" w:line="361" w:lineRule="exact"/>
        <w:rPr>
          <w:sz w:val="20"/>
          <w:szCs w:val="20"/>
          <w:color w:val="auto"/>
        </w:rPr>
      </w:pPr>
    </w:p>
    <w:p>
      <w:pPr>
        <w:jc w:val="center"/>
        <w:ind w:right="14"/>
        <w:spacing w:after="0"/>
        <w:rPr>
          <w:sz w:val="20"/>
          <w:szCs w:val="20"/>
          <w:color w:val="auto"/>
        </w:rPr>
      </w:pPr>
      <w:r>
        <w:rPr>
          <w:rFonts w:ascii="Times New Roman" w:cs="Times New Roman" w:eastAsia="Times New Roman" w:hAnsi="Times New Roman"/>
          <w:sz w:val="36"/>
          <w:szCs w:val="36"/>
          <w:b w:val="1"/>
          <w:bCs w:val="1"/>
          <w:color w:val="auto"/>
        </w:rPr>
        <w:t>a cinque anni dal</w:t>
      </w:r>
    </w:p>
    <w:p>
      <w:pPr>
        <w:spacing w:after="0" w:line="18" w:lineRule="exact"/>
        <w:rPr>
          <w:sz w:val="20"/>
          <w:szCs w:val="20"/>
          <w:color w:val="auto"/>
        </w:rPr>
      </w:pPr>
    </w:p>
    <w:p>
      <w:pPr>
        <w:jc w:val="center"/>
        <w:ind w:right="14"/>
        <w:spacing w:after="0"/>
        <w:rPr>
          <w:sz w:val="20"/>
          <w:szCs w:val="20"/>
          <w:color w:val="auto"/>
        </w:rPr>
      </w:pPr>
      <w:r>
        <w:rPr>
          <w:rFonts w:ascii="Times New Roman" w:cs="Times New Roman" w:eastAsia="Times New Roman" w:hAnsi="Times New Roman"/>
          <w:sz w:val="36"/>
          <w:szCs w:val="36"/>
          <w:b w:val="1"/>
          <w:bCs w:val="1"/>
          <w:color w:val="auto"/>
        </w:rPr>
        <w:t>IV Congresso Nazionale di Selvicoltura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1788795</wp:posOffset>
            </wp:positionH>
            <wp:positionV relativeFrom="paragraph">
              <wp:posOffset>3518535</wp:posOffset>
            </wp:positionV>
            <wp:extent cx="654050" cy="6902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extLst>
                    </a:blip>
                    <a:srcRect/>
                    <a:stretch>
                      <a:fillRect/>
                    </a:stretch>
                  </pic:blipFill>
                  <pic:spPr bwMode="auto">
                    <a:xfrm>
                      <a:off x="0" y="0"/>
                      <a:ext cx="654050" cy="6902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jc w:val="center"/>
        <w:ind w:right="14"/>
        <w:spacing w:after="0"/>
        <w:rPr>
          <w:sz w:val="20"/>
          <w:szCs w:val="20"/>
          <w:color w:val="auto"/>
        </w:rPr>
      </w:pPr>
      <w:r>
        <w:rPr>
          <w:rFonts w:ascii="Times New Roman" w:cs="Times New Roman" w:eastAsia="Times New Roman" w:hAnsi="Times New Roman"/>
          <w:sz w:val="28"/>
          <w:szCs w:val="28"/>
          <w:b w:val="1"/>
          <w:bCs w:val="1"/>
          <w:color w:val="auto"/>
        </w:rPr>
        <w:t>Accademia Italiana di Scienze Forestali</w:t>
      </w:r>
    </w:p>
    <w:p>
      <w:pPr>
        <w:sectPr>
          <w:pgSz w:w="9540" w:h="13587" w:orient="portrait"/>
          <w:cols w:equalWidth="0" w:num="1">
            <w:col w:w="6654"/>
          </w:cols>
          <w:pgMar w:left="1440" w:top="1440" w:right="1440" w:bottom="170" w:gutter="0" w:footer="0" w:header="0"/>
        </w:sectPr>
      </w:pPr>
    </w:p>
    <w:p>
      <w:pPr>
        <w:spacing w:after="0" w:line="51" w:lineRule="exact"/>
        <w:rPr>
          <w:sz w:val="20"/>
          <w:szCs w:val="20"/>
          <w:color w:val="auto"/>
        </w:rPr>
      </w:pPr>
    </w:p>
    <w:p>
      <w:pPr>
        <w:jc w:val="center"/>
        <w:ind w:right="-5"/>
        <w:spacing w:after="0"/>
        <w:rPr>
          <w:sz w:val="20"/>
          <w:szCs w:val="20"/>
          <w:color w:val="auto"/>
        </w:rPr>
      </w:pPr>
      <w:r>
        <w:rPr>
          <w:rFonts w:ascii="Times New Roman" w:cs="Times New Roman" w:eastAsia="Times New Roman" w:hAnsi="Times New Roman"/>
          <w:sz w:val="22"/>
          <w:szCs w:val="22"/>
          <w:b w:val="1"/>
          <w:bCs w:val="1"/>
          <w:color w:val="auto"/>
        </w:rPr>
        <w:t>FIRENZE 2024</w:t>
      </w:r>
    </w:p>
    <w:p>
      <w:pPr>
        <w:sectPr>
          <w:pgSz w:w="9540" w:h="13587" w:orient="portrait"/>
          <w:cols w:equalWidth="0" w:num="1">
            <w:col w:w="6654"/>
          </w:cols>
          <w:pgMar w:left="1440" w:top="1440" w:right="1440" w:bottom="170" w:gutter="0" w:footer="0" w:header="0"/>
          <w:type w:val="continuous"/>
        </w:sectPr>
      </w:pPr>
    </w:p>
    <w:bookmarkStart w:id="2" w:name="page3"/>
    <w:bookmarkEnd w:id="2"/>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In copertina: Foresta di Vallombrosa, Comune di Reggello (FI)</w:t>
      </w:r>
    </w:p>
    <w:p>
      <w:pPr>
        <w:spacing w:after="0" w:line="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(foto D. Travaglini)</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ISBN 978-88-87553-10-9</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jc w:val="center"/>
        <w:ind w:right="-85"/>
        <w:spacing w:after="0"/>
        <w:rPr>
          <w:sz w:val="20"/>
          <w:szCs w:val="20"/>
          <w:color w:val="auto"/>
        </w:rPr>
      </w:pPr>
      <w:r>
        <w:rPr>
          <w:rFonts w:ascii="Times New Roman" w:cs="Times New Roman" w:eastAsia="Times New Roman" w:hAnsi="Times New Roman"/>
          <w:sz w:val="18"/>
          <w:szCs w:val="18"/>
          <w:color w:val="auto"/>
        </w:rPr>
        <w:t>© 2024 - Accademia Italiana di Scienze Forestali</w:t>
      </w:r>
    </w:p>
    <w:p>
      <w:pPr>
        <w:spacing w:after="0" w:line="33" w:lineRule="exact"/>
        <w:rPr>
          <w:sz w:val="20"/>
          <w:szCs w:val="20"/>
          <w:color w:val="auto"/>
        </w:rPr>
      </w:pPr>
    </w:p>
    <w:p>
      <w:pPr>
        <w:jc w:val="center"/>
        <w:ind w:right="-85"/>
        <w:spacing w:after="0"/>
        <w:rPr>
          <w:sz w:val="20"/>
          <w:szCs w:val="20"/>
          <w:color w:val="auto"/>
        </w:rPr>
      </w:pPr>
      <w:r>
        <w:rPr>
          <w:rFonts w:ascii="Times New Roman" w:cs="Times New Roman" w:eastAsia="Times New Roman" w:hAnsi="Times New Roman"/>
          <w:sz w:val="20"/>
          <w:szCs w:val="20"/>
          <w:color w:val="auto"/>
        </w:rPr>
        <w:t>Piazza Edison 11 - 50133 Firenze</w:t>
      </w:r>
    </w:p>
    <w:p>
      <w:pPr>
        <w:sectPr>
          <w:pgSz w:w="9540" w:h="13587" w:orient="portrait"/>
          <w:cols w:equalWidth="0" w:num="1">
            <w:col w:w="6734"/>
          </w:cols>
          <w:pgMar w:left="1360" w:top="1440" w:right="1440" w:bottom="781" w:gutter="0" w:footer="0" w:header="0"/>
        </w:sectPr>
      </w:pPr>
    </w:p>
    <w:bookmarkStart w:id="3" w:name="page4"/>
    <w:bookmarkEnd w:id="3"/>
    <w:tbl>
      <w:tblPr>
        <w:tblLayout w:type="fixed"/>
        <w:tblInd w:w="0" w:type="dxa"/>
        <w:tblCellMar>
          <w:top w:w="0" w:type="dxa"/>
          <w:left w:w="0" w:type="dxa"/>
          <w:bottom w:w="0" w:type="dxa"/>
          <w:right w:w="0" w:type="dxa"/>
        </w:tblCellMar>
      </w:tblPr>
      <w:tr>
        <w:trPr>
          <w:trHeight w:val="253"/>
        </w:trPr>
        <w:tc>
          <w:tcPr>
            <w:tcW w:w="2140" w:type="dxa"/>
            <w:vAlign w:val="bottom"/>
          </w:tcPr>
          <w:p>
            <w:pPr>
              <w:spacing w:after="0"/>
              <w:rPr>
                <w:sz w:val="22"/>
                <w:szCs w:val="22"/>
                <w:color w:val="auto"/>
              </w:rPr>
            </w:pPr>
          </w:p>
        </w:tc>
        <w:tc>
          <w:tcPr>
            <w:tcW w:w="3820" w:type="dxa"/>
            <w:vAlign w:val="bottom"/>
          </w:tcPr>
          <w:p>
            <w:pPr>
              <w:ind w:left="940"/>
              <w:spacing w:after="0"/>
              <w:rPr>
                <w:sz w:val="20"/>
                <w:szCs w:val="20"/>
                <w:color w:val="auto"/>
              </w:rPr>
            </w:pPr>
            <w:r>
              <w:rPr>
                <w:rFonts w:ascii="Times New Roman" w:cs="Times New Roman" w:eastAsia="Times New Roman" w:hAnsi="Times New Roman"/>
                <w:sz w:val="20"/>
                <w:szCs w:val="20"/>
                <w:color w:val="auto"/>
              </w:rPr>
              <w:t>Indice</w:t>
            </w:r>
          </w:p>
        </w:tc>
        <w:tc>
          <w:tcPr>
            <w:tcW w:w="760" w:type="dxa"/>
            <w:vAlign w:val="bottom"/>
          </w:tcPr>
          <w:p>
            <w:pPr>
              <w:spacing w:after="0"/>
              <w:rPr>
                <w:sz w:val="22"/>
                <w:szCs w:val="22"/>
                <w:color w:val="auto"/>
              </w:rPr>
            </w:pPr>
          </w:p>
        </w:tc>
      </w:tr>
      <w:tr>
        <w:trPr>
          <w:trHeight w:val="747"/>
        </w:trPr>
        <w:tc>
          <w:tcPr>
            <w:tcW w:w="2140" w:type="dxa"/>
            <w:vAlign w:val="bottom"/>
          </w:tcPr>
          <w:p>
            <w:pPr>
              <w:spacing w:after="0"/>
              <w:rPr>
                <w:sz w:val="20"/>
                <w:szCs w:val="20"/>
                <w:color w:val="auto"/>
              </w:rPr>
            </w:pPr>
            <w:r>
              <w:rPr>
                <w:rFonts w:ascii="Times New Roman" w:cs="Times New Roman" w:eastAsia="Times New Roman" w:hAnsi="Times New Roman"/>
                <w:sz w:val="20"/>
                <w:szCs w:val="20"/>
                <w:color w:val="auto"/>
              </w:rPr>
              <w:t>Orazio Ciancio</w:t>
            </w:r>
          </w:p>
        </w:tc>
        <w:tc>
          <w:tcPr>
            <w:tcW w:w="3820" w:type="dxa"/>
            <w:vAlign w:val="bottom"/>
          </w:tcPr>
          <w:p>
            <w:pPr>
              <w:spacing w:after="0"/>
              <w:rPr>
                <w:sz w:val="24"/>
                <w:szCs w:val="24"/>
                <w:color w:val="auto"/>
              </w:rPr>
            </w:pPr>
          </w:p>
        </w:tc>
        <w:tc>
          <w:tcPr>
            <w:tcW w:w="760" w:type="dxa"/>
            <w:vAlign w:val="bottom"/>
          </w:tcPr>
          <w:p>
            <w:pPr>
              <w:spacing w:after="0"/>
              <w:rPr>
                <w:sz w:val="24"/>
                <w:szCs w:val="24"/>
                <w:color w:val="auto"/>
              </w:rPr>
            </w:pPr>
          </w:p>
        </w:tc>
      </w:tr>
      <w:tr>
        <w:trPr>
          <w:trHeight w:val="253"/>
        </w:trPr>
        <w:tc>
          <w:tcPr>
            <w:tcW w:w="5960" w:type="dxa"/>
            <w:vAlign w:val="bottom"/>
            <w:gridSpan w:val="2"/>
          </w:tcPr>
          <w:p>
            <w:pPr>
              <w:spacing w:after="0"/>
              <w:rPr>
                <w:sz w:val="20"/>
                <w:szCs w:val="20"/>
                <w:color w:val="auto"/>
              </w:rPr>
            </w:pPr>
            <w:r>
              <w:rPr>
                <w:rFonts w:ascii="Times New Roman" w:cs="Times New Roman" w:eastAsia="Times New Roman" w:hAnsi="Times New Roman"/>
                <w:sz w:val="20"/>
                <w:szCs w:val="20"/>
                <w:i w:val="1"/>
                <w:iCs w:val="1"/>
                <w:color w:val="auto"/>
              </w:rPr>
              <w:t>Introduzione</w:t>
            </w:r>
            <w:r>
              <w:rPr>
                <w:rFonts w:ascii="Times New Roman" w:cs="Times New Roman" w:eastAsia="Times New Roman" w:hAnsi="Times New Roman"/>
                <w:sz w:val="20"/>
                <w:szCs w:val="20"/>
                <w:color w:val="auto"/>
              </w:rPr>
              <w:t xml:space="preserve"> - </w:t>
            </w:r>
            <w:r>
              <w:rPr>
                <w:rFonts w:ascii="Times New Roman" w:cs="Times New Roman" w:eastAsia="Times New Roman" w:hAnsi="Times New Roman"/>
                <w:sz w:val="20"/>
                <w:szCs w:val="20"/>
                <w:i w:val="1"/>
                <w:iCs w:val="1"/>
                <w:color w:val="auto"/>
              </w:rPr>
              <w:t>I Congressi di Selvicoltura dell’Accademia</w:t>
            </w:r>
          </w:p>
        </w:tc>
        <w:tc>
          <w:tcPr>
            <w:tcW w:w="76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5</w:t>
            </w:r>
          </w:p>
        </w:tc>
      </w:tr>
      <w:tr>
        <w:trPr>
          <w:trHeight w:val="340"/>
        </w:trPr>
        <w:tc>
          <w:tcPr>
            <w:tcW w:w="2140" w:type="dxa"/>
            <w:vAlign w:val="bottom"/>
          </w:tcPr>
          <w:p>
            <w:pPr>
              <w:spacing w:after="0"/>
              <w:rPr>
                <w:sz w:val="20"/>
                <w:szCs w:val="20"/>
                <w:color w:val="auto"/>
              </w:rPr>
            </w:pPr>
            <w:r>
              <w:rPr>
                <w:rFonts w:ascii="Times New Roman" w:cs="Times New Roman" w:eastAsia="Times New Roman" w:hAnsi="Times New Roman"/>
                <w:sz w:val="20"/>
                <w:szCs w:val="20"/>
                <w:color w:val="auto"/>
                <w:w w:val="97"/>
              </w:rPr>
              <w:t>Marco Borghetti, Raffaello</w:t>
            </w:r>
          </w:p>
        </w:tc>
        <w:tc>
          <w:tcPr>
            <w:tcW w:w="3820" w:type="dxa"/>
            <w:vAlign w:val="bottom"/>
          </w:tcPr>
          <w:p>
            <w:pPr>
              <w:ind w:left="40"/>
              <w:spacing w:after="0"/>
              <w:rPr>
                <w:sz w:val="20"/>
                <w:szCs w:val="20"/>
                <w:color w:val="auto"/>
              </w:rPr>
            </w:pPr>
            <w:r>
              <w:rPr>
                <w:rFonts w:ascii="Times New Roman" w:cs="Times New Roman" w:eastAsia="Times New Roman" w:hAnsi="Times New Roman"/>
                <w:sz w:val="20"/>
                <w:szCs w:val="20"/>
                <w:color w:val="auto"/>
              </w:rPr>
              <w:t>Giannini, Federico Magnani</w:t>
            </w:r>
          </w:p>
        </w:tc>
        <w:tc>
          <w:tcPr>
            <w:tcW w:w="760" w:type="dxa"/>
            <w:vAlign w:val="bottom"/>
          </w:tcPr>
          <w:p>
            <w:pPr>
              <w:spacing w:after="0"/>
              <w:rPr>
                <w:sz w:val="24"/>
                <w:szCs w:val="24"/>
                <w:color w:val="auto"/>
              </w:rPr>
            </w:pPr>
          </w:p>
        </w:tc>
      </w:tr>
      <w:tr>
        <w:trPr>
          <w:trHeight w:val="240"/>
        </w:trPr>
        <w:tc>
          <w:tcPr>
            <w:tcW w:w="5960" w:type="dxa"/>
            <w:vAlign w:val="bottom"/>
            <w:gridSpan w:val="2"/>
          </w:tcPr>
          <w:p>
            <w:pPr>
              <w:spacing w:after="0"/>
              <w:rPr>
                <w:sz w:val="20"/>
                <w:szCs w:val="20"/>
                <w:color w:val="auto"/>
              </w:rPr>
            </w:pPr>
            <w:r>
              <w:rPr>
                <w:rFonts w:ascii="Times New Roman" w:cs="Times New Roman" w:eastAsia="Times New Roman" w:hAnsi="Times New Roman"/>
                <w:sz w:val="20"/>
                <w:szCs w:val="20"/>
                <w:i w:val="1"/>
                <w:iCs w:val="1"/>
                <w:color w:val="auto"/>
                <w:w w:val="99"/>
              </w:rPr>
              <w:t>Genetica ed ecologia per la gestione sostenibile degli ecosistemi forestali:</w:t>
            </w:r>
          </w:p>
        </w:tc>
        <w:tc>
          <w:tcPr>
            <w:tcW w:w="760" w:type="dxa"/>
            <w:vAlign w:val="bottom"/>
          </w:tcPr>
          <w:p>
            <w:pPr>
              <w:spacing w:after="0"/>
              <w:rPr>
                <w:sz w:val="20"/>
                <w:szCs w:val="20"/>
                <w:color w:val="auto"/>
              </w:rPr>
            </w:pPr>
          </w:p>
        </w:tc>
      </w:tr>
      <w:tr>
        <w:trPr>
          <w:trHeight w:val="253"/>
        </w:trPr>
        <w:tc>
          <w:tcPr>
            <w:tcW w:w="2140" w:type="dxa"/>
            <w:vAlign w:val="bottom"/>
          </w:tcPr>
          <w:p>
            <w:pPr>
              <w:spacing w:after="0"/>
              <w:rPr>
                <w:sz w:val="20"/>
                <w:szCs w:val="20"/>
                <w:color w:val="auto"/>
              </w:rPr>
            </w:pPr>
            <w:r>
              <w:rPr>
                <w:rFonts w:ascii="Times New Roman" w:cs="Times New Roman" w:eastAsia="Times New Roman" w:hAnsi="Times New Roman"/>
                <w:sz w:val="20"/>
                <w:szCs w:val="20"/>
                <w:i w:val="1"/>
                <w:iCs w:val="1"/>
                <w:color w:val="auto"/>
              </w:rPr>
              <w:t>sviluppi recenti</w:t>
            </w:r>
          </w:p>
        </w:tc>
        <w:tc>
          <w:tcPr>
            <w:tcW w:w="3820" w:type="dxa"/>
            <w:vAlign w:val="bottom"/>
          </w:tcPr>
          <w:p>
            <w:pPr>
              <w:spacing w:after="0"/>
              <w:rPr>
                <w:sz w:val="22"/>
                <w:szCs w:val="22"/>
                <w:color w:val="auto"/>
              </w:rPr>
            </w:pPr>
          </w:p>
        </w:tc>
        <w:tc>
          <w:tcPr>
            <w:tcW w:w="76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11</w:t>
            </w:r>
          </w:p>
        </w:tc>
      </w:tr>
      <w:tr>
        <w:trPr>
          <w:trHeight w:val="340"/>
        </w:trPr>
        <w:tc>
          <w:tcPr>
            <w:tcW w:w="5960" w:type="dxa"/>
            <w:vAlign w:val="bottom"/>
            <w:gridSpan w:val="2"/>
          </w:tcPr>
          <w:p>
            <w:pPr>
              <w:spacing w:after="0"/>
              <w:rPr>
                <w:sz w:val="20"/>
                <w:szCs w:val="20"/>
                <w:color w:val="auto"/>
              </w:rPr>
            </w:pPr>
            <w:r>
              <w:rPr>
                <w:rFonts w:ascii="Times New Roman" w:cs="Times New Roman" w:eastAsia="Times New Roman" w:hAnsi="Times New Roman"/>
                <w:sz w:val="20"/>
                <w:szCs w:val="20"/>
                <w:color w:val="auto"/>
              </w:rPr>
              <w:t>Luigi Masutti, Renzo Motta, Susanna Nocentini, Paolo Paolucci</w:t>
            </w:r>
          </w:p>
        </w:tc>
        <w:tc>
          <w:tcPr>
            <w:tcW w:w="760" w:type="dxa"/>
            <w:vAlign w:val="bottom"/>
          </w:tcPr>
          <w:p>
            <w:pPr>
              <w:spacing w:after="0"/>
              <w:rPr>
                <w:sz w:val="24"/>
                <w:szCs w:val="24"/>
                <w:color w:val="auto"/>
              </w:rPr>
            </w:pPr>
          </w:p>
        </w:tc>
      </w:tr>
      <w:tr>
        <w:trPr>
          <w:trHeight w:val="253"/>
        </w:trPr>
        <w:tc>
          <w:tcPr>
            <w:tcW w:w="5960" w:type="dxa"/>
            <w:vAlign w:val="bottom"/>
            <w:gridSpan w:val="2"/>
          </w:tcPr>
          <w:p>
            <w:pPr>
              <w:spacing w:after="0"/>
              <w:rPr>
                <w:sz w:val="20"/>
                <w:szCs w:val="20"/>
                <w:color w:val="auto"/>
              </w:rPr>
            </w:pPr>
            <w:r>
              <w:rPr>
                <w:rFonts w:ascii="Times New Roman" w:cs="Times New Roman" w:eastAsia="Times New Roman" w:hAnsi="Times New Roman"/>
                <w:sz w:val="20"/>
                <w:szCs w:val="20"/>
                <w:i w:val="1"/>
                <w:iCs w:val="1"/>
                <w:color w:val="auto"/>
              </w:rPr>
              <w:t>Selvicoltura, biodiversità, fauna: riflessioni e prospettive</w:t>
            </w:r>
          </w:p>
        </w:tc>
        <w:tc>
          <w:tcPr>
            <w:tcW w:w="76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27</w:t>
            </w:r>
          </w:p>
        </w:tc>
      </w:tr>
      <w:tr>
        <w:trPr>
          <w:trHeight w:val="340"/>
        </w:trPr>
        <w:tc>
          <w:tcPr>
            <w:tcW w:w="5960" w:type="dxa"/>
            <w:vAlign w:val="bottom"/>
            <w:gridSpan w:val="2"/>
          </w:tcPr>
          <w:p>
            <w:pPr>
              <w:spacing w:after="0"/>
              <w:rPr>
                <w:sz w:val="20"/>
                <w:szCs w:val="20"/>
                <w:color w:val="auto"/>
              </w:rPr>
            </w:pPr>
            <w:r>
              <w:rPr>
                <w:rFonts w:ascii="Times New Roman" w:cs="Times New Roman" w:eastAsia="Times New Roman" w:hAnsi="Times New Roman"/>
                <w:sz w:val="20"/>
                <w:szCs w:val="20"/>
                <w:color w:val="auto"/>
              </w:rPr>
              <w:t>Davide Travaglini, Giacomo Certini, Francesco Iovino, Luigi Portoghesi</w:t>
            </w:r>
          </w:p>
        </w:tc>
        <w:tc>
          <w:tcPr>
            <w:tcW w:w="760" w:type="dxa"/>
            <w:vAlign w:val="bottom"/>
          </w:tcPr>
          <w:p>
            <w:pPr>
              <w:spacing w:after="0"/>
              <w:rPr>
                <w:sz w:val="24"/>
                <w:szCs w:val="24"/>
                <w:color w:val="auto"/>
              </w:rPr>
            </w:pPr>
          </w:p>
        </w:tc>
      </w:tr>
      <w:tr>
        <w:trPr>
          <w:trHeight w:val="253"/>
        </w:trPr>
        <w:tc>
          <w:tcPr>
            <w:tcW w:w="5960" w:type="dxa"/>
            <w:vAlign w:val="bottom"/>
            <w:gridSpan w:val="2"/>
          </w:tcPr>
          <w:p>
            <w:pPr>
              <w:spacing w:after="0"/>
              <w:rPr>
                <w:sz w:val="20"/>
                <w:szCs w:val="20"/>
                <w:color w:val="auto"/>
              </w:rPr>
            </w:pPr>
            <w:r>
              <w:rPr>
                <w:rFonts w:ascii="Times New Roman" w:cs="Times New Roman" w:eastAsia="Times New Roman" w:hAnsi="Times New Roman"/>
                <w:sz w:val="20"/>
                <w:szCs w:val="20"/>
                <w:i w:val="1"/>
                <w:iCs w:val="1"/>
                <w:color w:val="auto"/>
              </w:rPr>
              <w:t>Selvicoltura e tutela del territorio forestale</w:t>
            </w:r>
          </w:p>
        </w:tc>
        <w:tc>
          <w:tcPr>
            <w:tcW w:w="76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47</w:t>
            </w:r>
          </w:p>
        </w:tc>
      </w:tr>
      <w:tr>
        <w:trPr>
          <w:trHeight w:val="340"/>
        </w:trPr>
        <w:tc>
          <w:tcPr>
            <w:tcW w:w="5960" w:type="dxa"/>
            <w:vAlign w:val="bottom"/>
            <w:gridSpan w:val="2"/>
          </w:tcPr>
          <w:p>
            <w:pPr>
              <w:spacing w:after="0"/>
              <w:rPr>
                <w:sz w:val="20"/>
                <w:szCs w:val="20"/>
                <w:color w:val="auto"/>
              </w:rPr>
            </w:pPr>
            <w:r>
              <w:rPr>
                <w:rFonts w:ascii="Times New Roman" w:cs="Times New Roman" w:eastAsia="Times New Roman" w:hAnsi="Times New Roman"/>
                <w:sz w:val="20"/>
                <w:szCs w:val="20"/>
                <w:color w:val="auto"/>
              </w:rPr>
              <w:t>Giovanni Sanesi, Alessandro Paletto, Roberto Tognetti</w:t>
            </w:r>
          </w:p>
        </w:tc>
        <w:tc>
          <w:tcPr>
            <w:tcW w:w="760" w:type="dxa"/>
            <w:vAlign w:val="bottom"/>
          </w:tcPr>
          <w:p>
            <w:pPr>
              <w:spacing w:after="0"/>
              <w:rPr>
                <w:sz w:val="24"/>
                <w:szCs w:val="24"/>
                <w:color w:val="auto"/>
              </w:rPr>
            </w:pPr>
          </w:p>
        </w:tc>
      </w:tr>
      <w:tr>
        <w:trPr>
          <w:trHeight w:val="253"/>
        </w:trPr>
        <w:tc>
          <w:tcPr>
            <w:tcW w:w="5960" w:type="dxa"/>
            <w:vAlign w:val="bottom"/>
            <w:gridSpan w:val="2"/>
          </w:tcPr>
          <w:p>
            <w:pPr>
              <w:spacing w:after="0"/>
              <w:rPr>
                <w:sz w:val="20"/>
                <w:szCs w:val="20"/>
                <w:color w:val="auto"/>
              </w:rPr>
            </w:pPr>
            <w:r>
              <w:rPr>
                <w:rFonts w:ascii="Times New Roman" w:cs="Times New Roman" w:eastAsia="Times New Roman" w:hAnsi="Times New Roman"/>
                <w:sz w:val="20"/>
                <w:szCs w:val="20"/>
                <w:i w:val="1"/>
                <w:iCs w:val="1"/>
                <w:color w:val="auto"/>
              </w:rPr>
              <w:t>Selvicoltura, paesaggio e impatto dei cambiamenti dell’uso del suolo</w:t>
            </w:r>
          </w:p>
        </w:tc>
        <w:tc>
          <w:tcPr>
            <w:tcW w:w="76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65</w:t>
            </w:r>
          </w:p>
        </w:tc>
      </w:tr>
      <w:tr>
        <w:trPr>
          <w:trHeight w:val="340"/>
        </w:trPr>
        <w:tc>
          <w:tcPr>
            <w:tcW w:w="5960" w:type="dxa"/>
            <w:vAlign w:val="bottom"/>
            <w:gridSpan w:val="2"/>
          </w:tcPr>
          <w:p>
            <w:pPr>
              <w:spacing w:after="0"/>
              <w:rPr>
                <w:sz w:val="20"/>
                <w:szCs w:val="20"/>
                <w:color w:val="auto"/>
              </w:rPr>
            </w:pPr>
            <w:r>
              <w:rPr>
                <w:rFonts w:ascii="Times New Roman" w:cs="Times New Roman" w:eastAsia="Times New Roman" w:hAnsi="Times New Roman"/>
                <w:sz w:val="20"/>
                <w:szCs w:val="20"/>
                <w:color w:val="auto"/>
              </w:rPr>
              <w:t>Andrea Battisti, Paolo Capretti, Massimo Faccoli, Paolo Gonthier,</w:t>
            </w:r>
          </w:p>
        </w:tc>
        <w:tc>
          <w:tcPr>
            <w:tcW w:w="760" w:type="dxa"/>
            <w:vAlign w:val="bottom"/>
          </w:tcPr>
          <w:p>
            <w:pPr>
              <w:spacing w:after="0"/>
              <w:rPr>
                <w:sz w:val="24"/>
                <w:szCs w:val="24"/>
                <w:color w:val="auto"/>
              </w:rPr>
            </w:pPr>
          </w:p>
        </w:tc>
      </w:tr>
      <w:tr>
        <w:trPr>
          <w:trHeight w:val="240"/>
        </w:trPr>
        <w:tc>
          <w:tcPr>
            <w:tcW w:w="2140" w:type="dxa"/>
            <w:vAlign w:val="bottom"/>
          </w:tcPr>
          <w:p>
            <w:pPr>
              <w:spacing w:after="0"/>
              <w:rPr>
                <w:sz w:val="20"/>
                <w:szCs w:val="20"/>
                <w:color w:val="auto"/>
              </w:rPr>
            </w:pPr>
            <w:r>
              <w:rPr>
                <w:rFonts w:ascii="Times New Roman" w:cs="Times New Roman" w:eastAsia="Times New Roman" w:hAnsi="Times New Roman"/>
                <w:sz w:val="20"/>
                <w:szCs w:val="20"/>
                <w:color w:val="auto"/>
              </w:rPr>
              <w:t>Pio Federico Roversi</w:t>
            </w:r>
          </w:p>
        </w:tc>
        <w:tc>
          <w:tcPr>
            <w:tcW w:w="3820" w:type="dxa"/>
            <w:vAlign w:val="bottom"/>
          </w:tcPr>
          <w:p>
            <w:pPr>
              <w:spacing w:after="0"/>
              <w:rPr>
                <w:sz w:val="20"/>
                <w:szCs w:val="20"/>
                <w:color w:val="auto"/>
              </w:rPr>
            </w:pPr>
          </w:p>
        </w:tc>
        <w:tc>
          <w:tcPr>
            <w:tcW w:w="760" w:type="dxa"/>
            <w:vAlign w:val="bottom"/>
          </w:tcPr>
          <w:p>
            <w:pPr>
              <w:spacing w:after="0"/>
              <w:rPr>
                <w:sz w:val="20"/>
                <w:szCs w:val="20"/>
                <w:color w:val="auto"/>
              </w:rPr>
            </w:pPr>
          </w:p>
        </w:tc>
      </w:tr>
      <w:tr>
        <w:trPr>
          <w:trHeight w:val="253"/>
        </w:trPr>
        <w:tc>
          <w:tcPr>
            <w:tcW w:w="5960" w:type="dxa"/>
            <w:vAlign w:val="bottom"/>
            <w:gridSpan w:val="2"/>
          </w:tcPr>
          <w:p>
            <w:pPr>
              <w:spacing w:after="0"/>
              <w:rPr>
                <w:sz w:val="20"/>
                <w:szCs w:val="20"/>
                <w:color w:val="auto"/>
              </w:rPr>
            </w:pPr>
            <w:r>
              <w:rPr>
                <w:rFonts w:ascii="Times New Roman" w:cs="Times New Roman" w:eastAsia="Times New Roman" w:hAnsi="Times New Roman"/>
                <w:sz w:val="20"/>
                <w:szCs w:val="20"/>
                <w:i w:val="1"/>
                <w:iCs w:val="1"/>
                <w:color w:val="auto"/>
              </w:rPr>
              <w:t>Protezione delle foreste da fattori biotici</w:t>
            </w:r>
          </w:p>
        </w:tc>
        <w:tc>
          <w:tcPr>
            <w:tcW w:w="76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71</w:t>
            </w:r>
          </w:p>
        </w:tc>
      </w:tr>
      <w:tr>
        <w:trPr>
          <w:trHeight w:val="340"/>
        </w:trPr>
        <w:tc>
          <w:tcPr>
            <w:tcW w:w="5960" w:type="dxa"/>
            <w:vAlign w:val="bottom"/>
            <w:gridSpan w:val="2"/>
          </w:tcPr>
          <w:p>
            <w:pPr>
              <w:spacing w:after="0"/>
              <w:rPr>
                <w:sz w:val="20"/>
                <w:szCs w:val="20"/>
                <w:color w:val="auto"/>
              </w:rPr>
            </w:pPr>
            <w:r>
              <w:rPr>
                <w:rFonts w:ascii="Times New Roman" w:cs="Times New Roman" w:eastAsia="Times New Roman" w:hAnsi="Times New Roman"/>
                <w:sz w:val="20"/>
                <w:szCs w:val="20"/>
                <w:color w:val="auto"/>
              </w:rPr>
              <w:t>Piermaria Corona, Filippo Brun, Rinaldo Comino, Sandro Dettori,</w:t>
            </w:r>
          </w:p>
        </w:tc>
        <w:tc>
          <w:tcPr>
            <w:tcW w:w="760" w:type="dxa"/>
            <w:vAlign w:val="bottom"/>
          </w:tcPr>
          <w:p>
            <w:pPr>
              <w:spacing w:after="0"/>
              <w:rPr>
                <w:sz w:val="24"/>
                <w:szCs w:val="24"/>
                <w:color w:val="auto"/>
              </w:rPr>
            </w:pPr>
          </w:p>
        </w:tc>
      </w:tr>
      <w:tr>
        <w:trPr>
          <w:trHeight w:val="240"/>
        </w:trPr>
        <w:tc>
          <w:tcPr>
            <w:tcW w:w="2140" w:type="dxa"/>
            <w:vAlign w:val="bottom"/>
          </w:tcPr>
          <w:p>
            <w:pPr>
              <w:spacing w:after="0"/>
              <w:rPr>
                <w:sz w:val="20"/>
                <w:szCs w:val="20"/>
                <w:color w:val="auto"/>
              </w:rPr>
            </w:pPr>
            <w:r>
              <w:rPr>
                <w:rFonts w:ascii="Times New Roman" w:cs="Times New Roman" w:eastAsia="Times New Roman" w:hAnsi="Times New Roman"/>
                <w:sz w:val="20"/>
                <w:szCs w:val="20"/>
                <w:color w:val="auto"/>
              </w:rPr>
              <w:t>Daniele Gambetti</w:t>
            </w:r>
          </w:p>
        </w:tc>
        <w:tc>
          <w:tcPr>
            <w:tcW w:w="3820" w:type="dxa"/>
            <w:vAlign w:val="bottom"/>
          </w:tcPr>
          <w:p>
            <w:pPr>
              <w:spacing w:after="0"/>
              <w:rPr>
                <w:sz w:val="20"/>
                <w:szCs w:val="20"/>
                <w:color w:val="auto"/>
              </w:rPr>
            </w:pPr>
          </w:p>
        </w:tc>
        <w:tc>
          <w:tcPr>
            <w:tcW w:w="760" w:type="dxa"/>
            <w:vAlign w:val="bottom"/>
          </w:tcPr>
          <w:p>
            <w:pPr>
              <w:spacing w:after="0"/>
              <w:rPr>
                <w:sz w:val="20"/>
                <w:szCs w:val="20"/>
                <w:color w:val="auto"/>
              </w:rPr>
            </w:pPr>
          </w:p>
        </w:tc>
      </w:tr>
      <w:tr>
        <w:trPr>
          <w:trHeight w:val="253"/>
        </w:trPr>
        <w:tc>
          <w:tcPr>
            <w:tcW w:w="5960" w:type="dxa"/>
            <w:vAlign w:val="bottom"/>
            <w:gridSpan w:val="2"/>
          </w:tcPr>
          <w:p>
            <w:pPr>
              <w:spacing w:after="0"/>
              <w:rPr>
                <w:sz w:val="20"/>
                <w:szCs w:val="20"/>
                <w:color w:val="auto"/>
              </w:rPr>
            </w:pPr>
            <w:r>
              <w:rPr>
                <w:rFonts w:ascii="Times New Roman" w:cs="Times New Roman" w:eastAsia="Times New Roman" w:hAnsi="Times New Roman"/>
                <w:sz w:val="20"/>
                <w:szCs w:val="20"/>
                <w:i w:val="1"/>
                <w:iCs w:val="1"/>
                <w:color w:val="auto"/>
              </w:rPr>
              <w:t>Selvicoltura e produzioni forestali</w:t>
            </w:r>
          </w:p>
        </w:tc>
        <w:tc>
          <w:tcPr>
            <w:tcW w:w="76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81</w:t>
            </w:r>
          </w:p>
        </w:tc>
      </w:tr>
      <w:tr>
        <w:trPr>
          <w:trHeight w:val="340"/>
        </w:trPr>
        <w:tc>
          <w:tcPr>
            <w:tcW w:w="5960" w:type="dxa"/>
            <w:vAlign w:val="bottom"/>
            <w:gridSpan w:val="2"/>
          </w:tcPr>
          <w:p>
            <w:pPr>
              <w:spacing w:after="0"/>
              <w:rPr>
                <w:sz w:val="20"/>
                <w:szCs w:val="20"/>
                <w:color w:val="auto"/>
              </w:rPr>
            </w:pPr>
            <w:r>
              <w:rPr>
                <w:rFonts w:ascii="Times New Roman" w:cs="Times New Roman" w:eastAsia="Times New Roman" w:hAnsi="Times New Roman"/>
                <w:sz w:val="20"/>
                <w:szCs w:val="20"/>
                <w:color w:val="auto"/>
              </w:rPr>
              <w:t>Augusto Marinelli, Leonardo Casini, Severino Romano</w:t>
            </w:r>
          </w:p>
        </w:tc>
        <w:tc>
          <w:tcPr>
            <w:tcW w:w="760" w:type="dxa"/>
            <w:vAlign w:val="bottom"/>
          </w:tcPr>
          <w:p>
            <w:pPr>
              <w:spacing w:after="0"/>
              <w:rPr>
                <w:sz w:val="24"/>
                <w:szCs w:val="24"/>
                <w:color w:val="auto"/>
              </w:rPr>
            </w:pPr>
          </w:p>
        </w:tc>
      </w:tr>
      <w:tr>
        <w:trPr>
          <w:trHeight w:val="253"/>
        </w:trPr>
        <w:tc>
          <w:tcPr>
            <w:tcW w:w="5960" w:type="dxa"/>
            <w:vAlign w:val="bottom"/>
            <w:gridSpan w:val="2"/>
          </w:tcPr>
          <w:p>
            <w:pPr>
              <w:spacing w:after="0"/>
              <w:rPr>
                <w:sz w:val="20"/>
                <w:szCs w:val="20"/>
                <w:color w:val="auto"/>
              </w:rPr>
            </w:pPr>
            <w:r>
              <w:rPr>
                <w:rFonts w:ascii="Times New Roman" w:cs="Times New Roman" w:eastAsia="Times New Roman" w:hAnsi="Times New Roman"/>
                <w:sz w:val="20"/>
                <w:szCs w:val="20"/>
                <w:i w:val="1"/>
                <w:iCs w:val="1"/>
                <w:color w:val="auto"/>
              </w:rPr>
              <w:t>Selvicoltura ed economia forestale</w:t>
            </w:r>
          </w:p>
        </w:tc>
        <w:tc>
          <w:tcPr>
            <w:tcW w:w="76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91</w:t>
            </w:r>
          </w:p>
        </w:tc>
      </w:tr>
      <w:tr>
        <w:trPr>
          <w:trHeight w:val="340"/>
        </w:trPr>
        <w:tc>
          <w:tcPr>
            <w:tcW w:w="5960" w:type="dxa"/>
            <w:vAlign w:val="bottom"/>
            <w:gridSpan w:val="2"/>
          </w:tcPr>
          <w:p>
            <w:pPr>
              <w:spacing w:after="0"/>
              <w:rPr>
                <w:sz w:val="20"/>
                <w:szCs w:val="20"/>
                <w:color w:val="auto"/>
              </w:rPr>
            </w:pPr>
            <w:r>
              <w:rPr>
                <w:rFonts w:ascii="Times New Roman" w:cs="Times New Roman" w:eastAsia="Times New Roman" w:hAnsi="Times New Roman"/>
                <w:sz w:val="20"/>
                <w:szCs w:val="20"/>
                <w:color w:val="auto"/>
              </w:rPr>
              <w:t>Gherardo Chirici, Giancarlo Papitto, Federico Maetzke, Roberto Scotti,</w:t>
            </w:r>
          </w:p>
        </w:tc>
        <w:tc>
          <w:tcPr>
            <w:tcW w:w="760" w:type="dxa"/>
            <w:vAlign w:val="bottom"/>
          </w:tcPr>
          <w:p>
            <w:pPr>
              <w:spacing w:after="0"/>
              <w:rPr>
                <w:sz w:val="24"/>
                <w:szCs w:val="24"/>
                <w:color w:val="auto"/>
              </w:rPr>
            </w:pPr>
          </w:p>
        </w:tc>
      </w:tr>
      <w:tr>
        <w:trPr>
          <w:trHeight w:val="240"/>
        </w:trPr>
        <w:tc>
          <w:tcPr>
            <w:tcW w:w="2140" w:type="dxa"/>
            <w:vAlign w:val="bottom"/>
          </w:tcPr>
          <w:p>
            <w:pPr>
              <w:spacing w:after="0"/>
              <w:rPr>
                <w:sz w:val="20"/>
                <w:szCs w:val="20"/>
                <w:color w:val="auto"/>
              </w:rPr>
            </w:pPr>
            <w:r>
              <w:rPr>
                <w:rFonts w:ascii="Times New Roman" w:cs="Times New Roman" w:eastAsia="Times New Roman" w:hAnsi="Times New Roman"/>
                <w:sz w:val="20"/>
                <w:szCs w:val="20"/>
                <w:color w:val="auto"/>
              </w:rPr>
              <w:t>Marco Marchetti</w:t>
            </w:r>
          </w:p>
        </w:tc>
        <w:tc>
          <w:tcPr>
            <w:tcW w:w="3820" w:type="dxa"/>
            <w:vAlign w:val="bottom"/>
          </w:tcPr>
          <w:p>
            <w:pPr>
              <w:spacing w:after="0"/>
              <w:rPr>
                <w:sz w:val="20"/>
                <w:szCs w:val="20"/>
                <w:color w:val="auto"/>
              </w:rPr>
            </w:pPr>
          </w:p>
        </w:tc>
        <w:tc>
          <w:tcPr>
            <w:tcW w:w="760" w:type="dxa"/>
            <w:vAlign w:val="bottom"/>
          </w:tcPr>
          <w:p>
            <w:pPr>
              <w:spacing w:after="0"/>
              <w:rPr>
                <w:sz w:val="20"/>
                <w:szCs w:val="20"/>
                <w:color w:val="auto"/>
              </w:rPr>
            </w:pPr>
          </w:p>
        </w:tc>
      </w:tr>
      <w:tr>
        <w:trPr>
          <w:trHeight w:val="253"/>
        </w:trPr>
        <w:tc>
          <w:tcPr>
            <w:tcW w:w="5960" w:type="dxa"/>
            <w:vAlign w:val="bottom"/>
            <w:gridSpan w:val="2"/>
          </w:tcPr>
          <w:p>
            <w:pPr>
              <w:spacing w:after="0"/>
              <w:rPr>
                <w:sz w:val="20"/>
                <w:szCs w:val="20"/>
                <w:color w:val="auto"/>
              </w:rPr>
            </w:pPr>
            <w:r>
              <w:rPr>
                <w:rFonts w:ascii="Times New Roman" w:cs="Times New Roman" w:eastAsia="Times New Roman" w:hAnsi="Times New Roman"/>
                <w:sz w:val="20"/>
                <w:szCs w:val="20"/>
                <w:i w:val="1"/>
                <w:iCs w:val="1"/>
                <w:color w:val="auto"/>
              </w:rPr>
              <w:t>Monitoraggio e pianificazione forestale</w:t>
            </w:r>
          </w:p>
        </w:tc>
        <w:tc>
          <w:tcPr>
            <w:tcW w:w="76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105</w:t>
            </w:r>
          </w:p>
        </w:tc>
      </w:tr>
      <w:tr>
        <w:trPr>
          <w:trHeight w:val="340"/>
        </w:trPr>
        <w:tc>
          <w:tcPr>
            <w:tcW w:w="5960" w:type="dxa"/>
            <w:vAlign w:val="bottom"/>
            <w:gridSpan w:val="2"/>
          </w:tcPr>
          <w:p>
            <w:pPr>
              <w:spacing w:after="0"/>
              <w:rPr>
                <w:sz w:val="20"/>
                <w:szCs w:val="20"/>
                <w:color w:val="auto"/>
              </w:rPr>
            </w:pPr>
            <w:r>
              <w:rPr>
                <w:rFonts w:ascii="Times New Roman" w:cs="Times New Roman" w:eastAsia="Times New Roman" w:hAnsi="Times New Roman"/>
                <w:sz w:val="20"/>
                <w:szCs w:val="20"/>
                <w:color w:val="auto"/>
              </w:rPr>
              <w:t>Davide Ascoli, Valentina Bacciu, Anna Barbati, Giovanni Bovio</w:t>
            </w:r>
          </w:p>
        </w:tc>
        <w:tc>
          <w:tcPr>
            <w:tcW w:w="760" w:type="dxa"/>
            <w:vAlign w:val="bottom"/>
          </w:tcPr>
          <w:p>
            <w:pPr>
              <w:spacing w:after="0"/>
              <w:rPr>
                <w:sz w:val="24"/>
                <w:szCs w:val="24"/>
                <w:color w:val="auto"/>
              </w:rPr>
            </w:pPr>
          </w:p>
        </w:tc>
      </w:tr>
      <w:tr>
        <w:trPr>
          <w:trHeight w:val="240"/>
        </w:trPr>
        <w:tc>
          <w:tcPr>
            <w:tcW w:w="2140" w:type="dxa"/>
            <w:vAlign w:val="bottom"/>
          </w:tcPr>
          <w:p>
            <w:pPr>
              <w:spacing w:after="0"/>
              <w:rPr>
                <w:sz w:val="20"/>
                <w:szCs w:val="20"/>
                <w:color w:val="auto"/>
              </w:rPr>
            </w:pPr>
            <w:r>
              <w:rPr>
                <w:rFonts w:ascii="Times New Roman" w:cs="Times New Roman" w:eastAsia="Times New Roman" w:hAnsi="Times New Roman"/>
                <w:sz w:val="20"/>
                <w:szCs w:val="20"/>
                <w:color w:val="auto"/>
              </w:rPr>
              <w:t>Donatella Spano</w:t>
            </w:r>
          </w:p>
        </w:tc>
        <w:tc>
          <w:tcPr>
            <w:tcW w:w="3820" w:type="dxa"/>
            <w:vAlign w:val="bottom"/>
          </w:tcPr>
          <w:p>
            <w:pPr>
              <w:spacing w:after="0"/>
              <w:rPr>
                <w:sz w:val="20"/>
                <w:szCs w:val="20"/>
                <w:color w:val="auto"/>
              </w:rPr>
            </w:pPr>
          </w:p>
        </w:tc>
        <w:tc>
          <w:tcPr>
            <w:tcW w:w="760" w:type="dxa"/>
            <w:vAlign w:val="bottom"/>
          </w:tcPr>
          <w:p>
            <w:pPr>
              <w:spacing w:after="0"/>
              <w:rPr>
                <w:sz w:val="20"/>
                <w:szCs w:val="20"/>
                <w:color w:val="auto"/>
              </w:rPr>
            </w:pPr>
          </w:p>
        </w:tc>
      </w:tr>
      <w:tr>
        <w:trPr>
          <w:trHeight w:val="253"/>
        </w:trPr>
        <w:tc>
          <w:tcPr>
            <w:tcW w:w="5960" w:type="dxa"/>
            <w:vAlign w:val="bottom"/>
            <w:gridSpan w:val="2"/>
          </w:tcPr>
          <w:p>
            <w:pPr>
              <w:spacing w:after="0"/>
              <w:rPr>
                <w:sz w:val="20"/>
                <w:szCs w:val="20"/>
                <w:color w:val="auto"/>
              </w:rPr>
            </w:pPr>
            <w:r>
              <w:rPr>
                <w:rFonts w:ascii="Times New Roman" w:cs="Times New Roman" w:eastAsia="Times New Roman" w:hAnsi="Times New Roman"/>
                <w:sz w:val="20"/>
                <w:szCs w:val="20"/>
                <w:i w:val="1"/>
                <w:iCs w:val="1"/>
                <w:color w:val="auto"/>
              </w:rPr>
              <w:t>Dalla ricerca alla governance degli incendi boschivi in Italia</w:t>
            </w:r>
          </w:p>
        </w:tc>
        <w:tc>
          <w:tcPr>
            <w:tcW w:w="76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121</w:t>
            </w:r>
          </w:p>
        </w:tc>
      </w:tr>
      <w:tr>
        <w:trPr>
          <w:trHeight w:val="340"/>
        </w:trPr>
        <w:tc>
          <w:tcPr>
            <w:tcW w:w="5960" w:type="dxa"/>
            <w:vAlign w:val="bottom"/>
            <w:gridSpan w:val="2"/>
          </w:tcPr>
          <w:p>
            <w:pPr>
              <w:spacing w:after="0"/>
              <w:rPr>
                <w:sz w:val="20"/>
                <w:szCs w:val="20"/>
                <w:color w:val="auto"/>
              </w:rPr>
            </w:pPr>
            <w:r>
              <w:rPr>
                <w:rFonts w:ascii="Times New Roman" w:cs="Times New Roman" w:eastAsia="Times New Roman" w:hAnsi="Times New Roman"/>
                <w:sz w:val="20"/>
                <w:szCs w:val="20"/>
                <w:color w:val="auto"/>
              </w:rPr>
              <w:t>Enrico Marchi, Raffaele  Cavalli, Raffaele Spinelli</w:t>
            </w:r>
          </w:p>
        </w:tc>
        <w:tc>
          <w:tcPr>
            <w:tcW w:w="760" w:type="dxa"/>
            <w:vAlign w:val="bottom"/>
          </w:tcPr>
          <w:p>
            <w:pPr>
              <w:spacing w:after="0"/>
              <w:rPr>
                <w:sz w:val="24"/>
                <w:szCs w:val="24"/>
                <w:color w:val="auto"/>
              </w:rPr>
            </w:pPr>
          </w:p>
        </w:tc>
      </w:tr>
      <w:tr>
        <w:trPr>
          <w:trHeight w:val="253"/>
        </w:trPr>
        <w:tc>
          <w:tcPr>
            <w:tcW w:w="2140" w:type="dxa"/>
            <w:vAlign w:val="bottom"/>
          </w:tcPr>
          <w:p>
            <w:pPr>
              <w:spacing w:after="0"/>
              <w:rPr>
                <w:sz w:val="20"/>
                <w:szCs w:val="20"/>
                <w:color w:val="auto"/>
              </w:rPr>
            </w:pPr>
            <w:r>
              <w:rPr>
                <w:rFonts w:ascii="Times New Roman" w:cs="Times New Roman" w:eastAsia="Times New Roman" w:hAnsi="Times New Roman"/>
                <w:sz w:val="20"/>
                <w:szCs w:val="20"/>
                <w:i w:val="1"/>
                <w:iCs w:val="1"/>
                <w:color w:val="auto"/>
                <w:w w:val="92"/>
              </w:rPr>
              <w:t>Innovazione e qualificazione</w:t>
            </w:r>
          </w:p>
        </w:tc>
        <w:tc>
          <w:tcPr>
            <w:tcW w:w="3820" w:type="dxa"/>
            <w:vAlign w:val="bottom"/>
          </w:tcPr>
          <w:p>
            <w:pPr>
              <w:ind w:left="40"/>
              <w:spacing w:after="0"/>
              <w:rPr>
                <w:sz w:val="20"/>
                <w:szCs w:val="20"/>
                <w:color w:val="auto"/>
              </w:rPr>
            </w:pPr>
            <w:r>
              <w:rPr>
                <w:rFonts w:ascii="Times New Roman" w:cs="Times New Roman" w:eastAsia="Times New Roman" w:hAnsi="Times New Roman"/>
                <w:sz w:val="20"/>
                <w:szCs w:val="20"/>
                <w:i w:val="1"/>
                <w:iCs w:val="1"/>
                <w:color w:val="auto"/>
              </w:rPr>
              <w:t>del lavoro in foresta</w:t>
            </w:r>
          </w:p>
        </w:tc>
        <w:tc>
          <w:tcPr>
            <w:tcW w:w="76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149</w:t>
            </w:r>
          </w:p>
        </w:tc>
      </w:tr>
      <w:tr>
        <w:trPr>
          <w:trHeight w:val="340"/>
        </w:trPr>
        <w:tc>
          <w:tcPr>
            <w:tcW w:w="5960" w:type="dxa"/>
            <w:vAlign w:val="bottom"/>
            <w:gridSpan w:val="2"/>
          </w:tcPr>
          <w:p>
            <w:pPr>
              <w:spacing w:after="0"/>
              <w:rPr>
                <w:sz w:val="20"/>
                <w:szCs w:val="20"/>
                <w:color w:val="auto"/>
              </w:rPr>
            </w:pPr>
            <w:r>
              <w:rPr>
                <w:rFonts w:ascii="Times New Roman" w:cs="Times New Roman" w:eastAsia="Times New Roman" w:hAnsi="Times New Roman"/>
                <w:sz w:val="20"/>
                <w:szCs w:val="20"/>
                <w:color w:val="auto"/>
              </w:rPr>
              <w:t>Marco Fioravanti, Manuela Romagnoli, Roberto Zanuttini</w:t>
            </w:r>
          </w:p>
        </w:tc>
        <w:tc>
          <w:tcPr>
            <w:tcW w:w="760" w:type="dxa"/>
            <w:vAlign w:val="bottom"/>
          </w:tcPr>
          <w:p>
            <w:pPr>
              <w:spacing w:after="0"/>
              <w:rPr>
                <w:sz w:val="24"/>
                <w:szCs w:val="24"/>
                <w:color w:val="auto"/>
              </w:rPr>
            </w:pPr>
          </w:p>
        </w:tc>
      </w:tr>
      <w:tr>
        <w:trPr>
          <w:trHeight w:val="253"/>
        </w:trPr>
        <w:tc>
          <w:tcPr>
            <w:tcW w:w="5960" w:type="dxa"/>
            <w:vAlign w:val="bottom"/>
            <w:gridSpan w:val="2"/>
          </w:tcPr>
          <w:p>
            <w:pPr>
              <w:spacing w:after="0"/>
              <w:rPr>
                <w:sz w:val="20"/>
                <w:szCs w:val="20"/>
                <w:color w:val="auto"/>
              </w:rPr>
            </w:pPr>
            <w:r>
              <w:rPr>
                <w:rFonts w:ascii="Times New Roman" w:cs="Times New Roman" w:eastAsia="Times New Roman" w:hAnsi="Times New Roman"/>
                <w:sz w:val="20"/>
                <w:szCs w:val="20"/>
                <w:i w:val="1"/>
                <w:iCs w:val="1"/>
                <w:color w:val="auto"/>
              </w:rPr>
              <w:t>Innovazione, sostenibilità e impatti dell’uso del legno</w:t>
            </w:r>
          </w:p>
        </w:tc>
        <w:tc>
          <w:tcPr>
            <w:tcW w:w="76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163</w:t>
            </w:r>
          </w:p>
        </w:tc>
      </w:tr>
      <w:tr>
        <w:trPr>
          <w:trHeight w:val="340"/>
        </w:trPr>
        <w:tc>
          <w:tcPr>
            <w:tcW w:w="2140" w:type="dxa"/>
            <w:vAlign w:val="bottom"/>
          </w:tcPr>
          <w:p>
            <w:pPr>
              <w:spacing w:after="0"/>
              <w:rPr>
                <w:sz w:val="20"/>
                <w:szCs w:val="20"/>
                <w:color w:val="auto"/>
              </w:rPr>
            </w:pPr>
            <w:r>
              <w:rPr>
                <w:rFonts w:ascii="Times New Roman" w:cs="Times New Roman" w:eastAsia="Times New Roman" w:hAnsi="Times New Roman"/>
                <w:sz w:val="20"/>
                <w:szCs w:val="20"/>
                <w:color w:val="auto"/>
              </w:rPr>
              <w:t>Alessandra Stefani</w:t>
            </w:r>
          </w:p>
        </w:tc>
        <w:tc>
          <w:tcPr>
            <w:tcW w:w="3820" w:type="dxa"/>
            <w:vAlign w:val="bottom"/>
          </w:tcPr>
          <w:p>
            <w:pPr>
              <w:spacing w:after="0"/>
              <w:rPr>
                <w:sz w:val="24"/>
                <w:szCs w:val="24"/>
                <w:color w:val="auto"/>
              </w:rPr>
            </w:pPr>
          </w:p>
        </w:tc>
        <w:tc>
          <w:tcPr>
            <w:tcW w:w="760" w:type="dxa"/>
            <w:vAlign w:val="bottom"/>
          </w:tcPr>
          <w:p>
            <w:pPr>
              <w:spacing w:after="0"/>
              <w:rPr>
                <w:sz w:val="24"/>
                <w:szCs w:val="24"/>
                <w:color w:val="auto"/>
              </w:rPr>
            </w:pPr>
          </w:p>
        </w:tc>
      </w:tr>
      <w:tr>
        <w:trPr>
          <w:trHeight w:val="253"/>
        </w:trPr>
        <w:tc>
          <w:tcPr>
            <w:tcW w:w="2140" w:type="dxa"/>
            <w:vAlign w:val="bottom"/>
          </w:tcPr>
          <w:p>
            <w:pPr>
              <w:spacing w:after="0"/>
              <w:rPr>
                <w:sz w:val="20"/>
                <w:szCs w:val="20"/>
                <w:color w:val="auto"/>
              </w:rPr>
            </w:pPr>
            <w:r>
              <w:rPr>
                <w:rFonts w:ascii="Times New Roman" w:cs="Times New Roman" w:eastAsia="Times New Roman" w:hAnsi="Times New Roman"/>
                <w:sz w:val="20"/>
                <w:szCs w:val="20"/>
                <w:i w:val="1"/>
                <w:iCs w:val="1"/>
                <w:color w:val="auto"/>
              </w:rPr>
              <w:t>Conclusioni</w:t>
            </w:r>
          </w:p>
        </w:tc>
        <w:tc>
          <w:tcPr>
            <w:tcW w:w="3820" w:type="dxa"/>
            <w:vAlign w:val="bottom"/>
          </w:tcPr>
          <w:p>
            <w:pPr>
              <w:spacing w:after="0"/>
              <w:rPr>
                <w:sz w:val="22"/>
                <w:szCs w:val="22"/>
                <w:color w:val="auto"/>
              </w:rPr>
            </w:pPr>
          </w:p>
        </w:tc>
        <w:tc>
          <w:tcPr>
            <w:tcW w:w="760" w:type="dxa"/>
            <w:vAlign w:val="bottom"/>
          </w:tcPr>
          <w:p>
            <w:pPr>
              <w:jc w:val="right"/>
              <w:spacing w:after="0"/>
              <w:rPr>
                <w:sz w:val="20"/>
                <w:szCs w:val="20"/>
                <w:color w:val="auto"/>
              </w:rPr>
            </w:pPr>
            <w:r>
              <w:rPr>
                <w:rFonts w:ascii="Times New Roman" w:cs="Times New Roman" w:eastAsia="Times New Roman" w:hAnsi="Times New Roman"/>
                <w:sz w:val="20"/>
                <w:szCs w:val="20"/>
                <w:color w:val="auto"/>
              </w:rPr>
              <w:t>171</w:t>
            </w:r>
          </w:p>
        </w:tc>
      </w:tr>
    </w:tbl>
    <w:p>
      <w:pPr>
        <w:sectPr>
          <w:pgSz w:w="9540" w:h="13587" w:orient="portrait"/>
          <w:cols w:equalWidth="0" w:num="1">
            <w:col w:w="6700"/>
          </w:cols>
          <w:pgMar w:left="1420" w:top="1302" w:right="1414" w:bottom="1440" w:gutter="0" w:footer="0" w:header="0"/>
        </w:sectPr>
      </w:pPr>
    </w:p>
    <w:bookmarkStart w:id="4" w:name="page5"/>
    <w:bookmarkEnd w:id="4"/>
    <w:p>
      <w:pPr>
        <w:jc w:val="right"/>
        <w:spacing w:after="0"/>
        <w:rPr>
          <w:sz w:val="20"/>
          <w:szCs w:val="20"/>
          <w:color w:val="auto"/>
        </w:rPr>
      </w:pPr>
    </w:p>
    <w:p>
      <w:pPr>
        <w:sectPr>
          <w:pgSz w:w="9540" w:h="13587" w:orient="portrait"/>
          <w:cols w:equalWidth="1" w:num="1" w:space="0"/>
          <w:pgMar w:left="1440" w:top="1440" w:right="1440" w:bottom="875" w:gutter="0" w:footer="0" w:header="0"/>
        </w:sectPr>
      </w:pPr>
    </w:p>
    <w:bookmarkStart w:id="5" w:name="page6"/>
    <w:bookmarkEnd w:id="5"/>
    <w:p>
      <w:pPr>
        <w:jc w:val="center"/>
        <w:ind w:right="20"/>
        <w:spacing w:after="0"/>
        <w:rPr>
          <w:sz w:val="20"/>
          <w:szCs w:val="20"/>
          <w:color w:val="auto"/>
        </w:rPr>
      </w:pPr>
      <w:r>
        <w:rPr>
          <w:rFonts w:ascii="Times New Roman" w:cs="Times New Roman" w:eastAsia="Times New Roman" w:hAnsi="Times New Roman"/>
          <w:sz w:val="25"/>
          <w:szCs w:val="25"/>
          <w:color w:val="auto"/>
        </w:rPr>
        <w:t>Introduzione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8"/>
          <w:szCs w:val="28"/>
          <w:i w:val="1"/>
          <w:iCs w:val="1"/>
          <w:color w:val="auto"/>
        </w:rPr>
        <w:t>I Congressi di Selvicoltura dell’Accademia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jc w:val="both"/>
        <w:ind w:firstLine="283"/>
        <w:spacing w:after="0" w:line="260" w:lineRule="auto"/>
        <w:rPr>
          <w:sz w:val="20"/>
          <w:szCs w:val="20"/>
          <w:color w:val="auto"/>
        </w:rPr>
      </w:pPr>
      <w:r>
        <w:rPr>
          <w:rFonts w:ascii="Times New Roman" w:cs="Times New Roman" w:eastAsia="Times New Roman" w:hAnsi="Times New Roman"/>
          <w:sz w:val="25"/>
          <w:szCs w:val="25"/>
          <w:color w:val="auto"/>
        </w:rPr>
        <w:t>L’Accademia Italiana di Scienze Forestali fu fondata con lo sco-po di creare una Istituzione in grado di fornire strumenti scientifici e tecnici agli Enti impegnati nella realizzazione della Legge per la montagna e i boschi elaborata e promossa dal Ministro dell’Agri-coltura e Foreste Amintore Fanfani che divenne Socio fondatore e partecipò il 21 giugno 1951 all’inaugurazione che avvenne a Firenze in Palazzo Vecchio.</w:t>
      </w:r>
    </w:p>
    <w:p>
      <w:pPr>
        <w:jc w:val="both"/>
        <w:ind w:right="20" w:firstLine="283"/>
        <w:spacing w:after="0" w:line="270" w:lineRule="auto"/>
        <w:rPr>
          <w:sz w:val="20"/>
          <w:szCs w:val="20"/>
          <w:color w:val="auto"/>
        </w:rPr>
      </w:pPr>
      <w:r>
        <w:rPr>
          <w:rFonts w:ascii="Times New Roman" w:cs="Times New Roman" w:eastAsia="Times New Roman" w:hAnsi="Times New Roman"/>
          <w:sz w:val="24"/>
          <w:szCs w:val="24"/>
          <w:color w:val="auto"/>
        </w:rPr>
        <w:t>Il primo Congresso Nazionale di Selvicoltura si svolse a Firenze dal 14 al 18 marzo del 1954. Il Presidente della Repubblica Luigi Einaudi partecipò al Congresso ed eresse l’Accademia in Ente morale con De-creto n. 4586. Il Congresso fu organizzato per analizzare le condizioni disastrose in cui si trovavano i boschi e la montagna dopo la seconda guerra mondiale.</w:t>
      </w:r>
    </w:p>
    <w:p>
      <w:pPr>
        <w:spacing w:after="0" w:line="6" w:lineRule="exact"/>
        <w:rPr>
          <w:sz w:val="20"/>
          <w:szCs w:val="20"/>
          <w:color w:val="auto"/>
        </w:rPr>
      </w:pPr>
    </w:p>
    <w:p>
      <w:pPr>
        <w:jc w:val="both"/>
        <w:ind w:firstLine="283"/>
        <w:spacing w:after="0" w:line="270" w:lineRule="auto"/>
        <w:rPr>
          <w:sz w:val="20"/>
          <w:szCs w:val="20"/>
          <w:color w:val="auto"/>
        </w:rPr>
      </w:pPr>
      <w:r>
        <w:rPr>
          <w:rFonts w:ascii="Times New Roman" w:cs="Times New Roman" w:eastAsia="Times New Roman" w:hAnsi="Times New Roman"/>
          <w:sz w:val="24"/>
          <w:szCs w:val="24"/>
          <w:color w:val="auto"/>
        </w:rPr>
        <w:t>Il secondo si tenne a Venezia dal 24 al 27 giugno del 1998 nell’in-tento di operare per la realizzazione di una politica forestale in gra-do di valorizzare il ruolo sociale, economico e culturale delle foreste, della montagna e delle sue comunità. Lo scopo era di far conoscere i cambiamenti nei boschi italiani verificatisi dopo oltre 40 anni e quali interventi effettuare per la conservazione e il miglioramento degli eco-sistemi, della biodiversità e del paesaggio.</w:t>
      </w:r>
    </w:p>
    <w:p>
      <w:pPr>
        <w:spacing w:after="0" w:line="7" w:lineRule="exact"/>
        <w:rPr>
          <w:sz w:val="20"/>
          <w:szCs w:val="20"/>
          <w:color w:val="auto"/>
        </w:rPr>
      </w:pPr>
    </w:p>
    <w:p>
      <w:pPr>
        <w:jc w:val="both"/>
        <w:ind w:right="20" w:firstLine="283"/>
        <w:spacing w:after="0" w:line="268" w:lineRule="auto"/>
        <w:rPr>
          <w:sz w:val="20"/>
          <w:szCs w:val="20"/>
          <w:color w:val="auto"/>
        </w:rPr>
      </w:pPr>
      <w:r>
        <w:rPr>
          <w:rFonts w:ascii="Times New Roman" w:cs="Times New Roman" w:eastAsia="Times New Roman" w:hAnsi="Times New Roman"/>
          <w:sz w:val="25"/>
          <w:szCs w:val="25"/>
          <w:color w:val="auto"/>
        </w:rPr>
        <w:t>Occorre ricordare che, a seguito di quanto emerso e sostenuto al Congresso, su proposta elaborata nel 2001 dall’Accademia fu appro-vato il Decreto legislativo 227 “Orientamento e modernizzazione del settore forestale”.</w:t>
      </w:r>
    </w:p>
    <w:p>
      <w:pPr>
        <w:sectPr>
          <w:pgSz w:w="9540" w:h="13587" w:orient="portrait"/>
          <w:cols w:equalWidth="0" w:num="1">
            <w:col w:w="6720"/>
          </w:cols>
          <w:pgMar w:left="1420" w:top="1268" w:right="1394" w:bottom="351" w:gutter="0" w:footer="0" w:header="0"/>
        </w:sectPr>
      </w:pPr>
    </w:p>
    <w:p>
      <w:pPr>
        <w:spacing w:after="0" w:line="265" w:lineRule="exact"/>
        <w:rPr>
          <w:sz w:val="20"/>
          <w:szCs w:val="20"/>
          <w:color w:val="auto"/>
        </w:rPr>
      </w:pPr>
    </w:p>
    <w:p>
      <w:pPr>
        <w:ind w:left="6600"/>
        <w:spacing w:after="0"/>
        <w:rPr>
          <w:sz w:val="20"/>
          <w:szCs w:val="20"/>
          <w:color w:val="auto"/>
        </w:rPr>
      </w:pPr>
      <w:r>
        <w:rPr>
          <w:rFonts w:ascii="Times New Roman" w:cs="Times New Roman" w:eastAsia="Times New Roman" w:hAnsi="Times New Roman"/>
          <w:sz w:val="20"/>
          <w:szCs w:val="20"/>
          <w:color w:val="auto"/>
        </w:rPr>
        <w:t>5</w:t>
      </w:r>
    </w:p>
    <w:p>
      <w:pPr>
        <w:sectPr>
          <w:pgSz w:w="9540" w:h="13587" w:orient="portrait"/>
          <w:cols w:equalWidth="0" w:num="1">
            <w:col w:w="6720"/>
          </w:cols>
          <w:pgMar w:left="1420" w:top="1268" w:right="1394" w:bottom="351" w:gutter="0" w:footer="0" w:header="0"/>
          <w:type w:val="continuous"/>
        </w:sectPr>
      </w:pPr>
    </w:p>
    <w:bookmarkStart w:id="6" w:name="page7"/>
    <w:bookmarkEnd w:id="6"/>
    <w:p>
      <w:pPr>
        <w:spacing w:after="0"/>
        <w:rPr>
          <w:sz w:val="20"/>
          <w:szCs w:val="20"/>
          <w:color w:val="auto"/>
        </w:rPr>
      </w:pPr>
      <w:r>
        <w:rPr>
          <w:rFonts w:ascii="Times New Roman" w:cs="Times New Roman" w:eastAsia="Times New Roman" w:hAnsi="Times New Roman"/>
          <w:sz w:val="16"/>
          <w:szCs w:val="16"/>
          <w:color w:val="auto"/>
        </w:rPr>
        <w:t>O. CIANCIO</w:t>
      </w:r>
    </w:p>
    <w:p>
      <w:pPr>
        <w:spacing w:after="0" w:line="354"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Il Terzo Congresso nazionale di Selvicoltura si è svolto a Taormina dal 16 al 19 ottobre del 2008 allo scopo di verificare il presente e guar-dare al futuro delle foreste italiane e delle attività a esse connesse, con un riferimento particolare a quelle del settore mediterraneo.</w:t>
      </w:r>
    </w:p>
    <w:p>
      <w:pPr>
        <w:spacing w:after="0" w:line="1" w:lineRule="exact"/>
        <w:rPr>
          <w:sz w:val="20"/>
          <w:szCs w:val="20"/>
          <w:color w:val="auto"/>
        </w:rPr>
      </w:pPr>
    </w:p>
    <w:p>
      <w:pPr>
        <w:jc w:val="both"/>
        <w:ind w:firstLine="283"/>
        <w:spacing w:after="0" w:line="243" w:lineRule="auto"/>
        <w:rPr>
          <w:sz w:val="20"/>
          <w:szCs w:val="20"/>
          <w:color w:val="auto"/>
        </w:rPr>
      </w:pPr>
      <w:r>
        <w:rPr>
          <w:rFonts w:ascii="Times New Roman" w:cs="Times New Roman" w:eastAsia="Times New Roman" w:hAnsi="Times New Roman"/>
          <w:sz w:val="25"/>
          <w:szCs w:val="25"/>
          <w:color w:val="auto"/>
        </w:rPr>
        <w:t xml:space="preserve">Le conclusioni del Congresso di Taormina, riportate nella </w:t>
      </w:r>
      <w:r>
        <w:rPr>
          <w:rFonts w:ascii="Times New Roman" w:cs="Times New Roman" w:eastAsia="Times New Roman" w:hAnsi="Times New Roman"/>
          <w:sz w:val="25"/>
          <w:szCs w:val="25"/>
          <w:i w:val="1"/>
          <w:iCs w:val="1"/>
          <w:color w:val="auto"/>
        </w:rPr>
        <w:t>Mozione finale</w:t>
      </w:r>
      <w:r>
        <w:rPr>
          <w:rFonts w:ascii="Times New Roman" w:cs="Times New Roman" w:eastAsia="Times New Roman" w:hAnsi="Times New Roman"/>
          <w:sz w:val="25"/>
          <w:szCs w:val="25"/>
          <w:color w:val="auto"/>
        </w:rPr>
        <w:t>, possono esser così sintetizzate:</w:t>
      </w:r>
    </w:p>
    <w:p>
      <w:pPr>
        <w:spacing w:after="0" w:line="1" w:lineRule="exact"/>
        <w:rPr>
          <w:sz w:val="20"/>
          <w:szCs w:val="20"/>
          <w:color w:val="auto"/>
        </w:rPr>
      </w:pPr>
    </w:p>
    <w:p>
      <w:pPr>
        <w:spacing w:after="0"/>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l’attuazione di </w:t>
      </w:r>
      <w:r>
        <w:rPr>
          <w:rFonts w:ascii="Times New Roman" w:cs="Times New Roman" w:eastAsia="Times New Roman" w:hAnsi="Times New Roman"/>
          <w:sz w:val="25"/>
          <w:szCs w:val="25"/>
          <w:i w:val="1"/>
          <w:iCs w:val="1"/>
          <w:color w:val="auto"/>
        </w:rPr>
        <w:t>decisioni partecipate e informate</w:t>
      </w:r>
      <w:r>
        <w:rPr>
          <w:rFonts w:ascii="Times New Roman" w:cs="Times New Roman" w:eastAsia="Times New Roman" w:hAnsi="Times New Roman"/>
          <w:sz w:val="25"/>
          <w:szCs w:val="25"/>
          <w:color w:val="auto"/>
        </w:rPr>
        <w:t>;</w:t>
      </w:r>
    </w:p>
    <w:p>
      <w:pPr>
        <w:spacing w:after="0" w:line="18" w:lineRule="exact"/>
        <w:rPr>
          <w:sz w:val="20"/>
          <w:szCs w:val="20"/>
          <w:color w:val="auto"/>
        </w:rPr>
      </w:pPr>
    </w:p>
    <w:p>
      <w:pPr>
        <w:spacing w:after="0"/>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lo sviluppo di una </w:t>
      </w:r>
      <w:r>
        <w:rPr>
          <w:rFonts w:ascii="Times New Roman" w:cs="Times New Roman" w:eastAsia="Times New Roman" w:hAnsi="Times New Roman"/>
          <w:sz w:val="25"/>
          <w:szCs w:val="25"/>
          <w:i w:val="1"/>
          <w:iCs w:val="1"/>
          <w:color w:val="auto"/>
        </w:rPr>
        <w:t>ricerca innovativa</w:t>
      </w:r>
      <w:r>
        <w:rPr>
          <w:rFonts w:ascii="Times New Roman" w:cs="Times New Roman" w:eastAsia="Times New Roman" w:hAnsi="Times New Roman"/>
          <w:sz w:val="25"/>
          <w:szCs w:val="25"/>
          <w:color w:val="auto"/>
        </w:rPr>
        <w:t>;</w:t>
      </w:r>
    </w:p>
    <w:p>
      <w:pPr>
        <w:ind w:left="280" w:hanging="283"/>
        <w:spacing w:after="0"/>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la necessità di un </w:t>
      </w:r>
      <w:r>
        <w:rPr>
          <w:rFonts w:ascii="Times New Roman" w:cs="Times New Roman" w:eastAsia="Times New Roman" w:hAnsi="Times New Roman"/>
          <w:sz w:val="25"/>
          <w:szCs w:val="25"/>
          <w:i w:val="1"/>
          <w:iCs w:val="1"/>
          <w:color w:val="auto"/>
        </w:rPr>
        <w:t>nuovo approccio culturale,</w:t>
      </w:r>
      <w:r>
        <w:rPr>
          <w:rFonts w:ascii="Times New Roman" w:cs="Times New Roman" w:eastAsia="Times New Roman" w:hAnsi="Times New Roman"/>
          <w:sz w:val="25"/>
          <w:szCs w:val="25"/>
          <w:color w:val="auto"/>
        </w:rPr>
        <w:t xml:space="preserve"> con la certezza che la cultura è l’unico vero bene dell’umanità.</w:t>
      </w:r>
    </w:p>
    <w:p>
      <w:pPr>
        <w:spacing w:after="0" w:line="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4"/>
          <w:szCs w:val="24"/>
          <w:color w:val="auto"/>
        </w:rPr>
        <w:t>Il Quarto Congresso Nazionale di Selvicoltura si è tenuto a Torino</w:t>
      </w:r>
    </w:p>
    <w:p>
      <w:pPr>
        <w:spacing w:after="0" w:line="24" w:lineRule="exact"/>
        <w:rPr>
          <w:sz w:val="20"/>
          <w:szCs w:val="20"/>
          <w:color w:val="auto"/>
        </w:rPr>
      </w:pPr>
    </w:p>
    <w:p>
      <w:pPr>
        <w:jc w:val="both"/>
        <w:spacing w:after="0" w:line="272" w:lineRule="auto"/>
        <w:rPr>
          <w:sz w:val="20"/>
          <w:szCs w:val="20"/>
          <w:color w:val="auto"/>
        </w:rPr>
      </w:pPr>
      <w:r>
        <w:rPr>
          <w:rFonts w:ascii="Times New Roman" w:cs="Times New Roman" w:eastAsia="Times New Roman" w:hAnsi="Times New Roman"/>
          <w:sz w:val="23"/>
          <w:szCs w:val="23"/>
          <w:color w:val="auto"/>
        </w:rPr>
        <w:t xml:space="preserve">dal 5 al 9 novembre 2018 ovvero in un momento di fondamentale importanza in cui il bosco, capitale naturale e maggiore infrastruttura verde del nostro Paese, è chiamato anche a confrontarsi con la sfida della </w:t>
      </w:r>
      <w:r>
        <w:rPr>
          <w:rFonts w:ascii="Times New Roman" w:cs="Times New Roman" w:eastAsia="Times New Roman" w:hAnsi="Times New Roman"/>
          <w:sz w:val="23"/>
          <w:szCs w:val="23"/>
          <w:i w:val="1"/>
          <w:iCs w:val="1"/>
          <w:color w:val="auto"/>
        </w:rPr>
        <w:t>green economy.</w:t>
      </w:r>
      <w:r>
        <w:rPr>
          <w:rFonts w:ascii="Times New Roman" w:cs="Times New Roman" w:eastAsia="Times New Roman" w:hAnsi="Times New Roman"/>
          <w:sz w:val="23"/>
          <w:szCs w:val="23"/>
          <w:color w:val="auto"/>
        </w:rPr>
        <w:t xml:space="preserve"> L’evento ha costituito un forum dove i rappresen-tanti governativi e delle Regioni, quelli delle università e degli istituti di ricerca, della società civile e del settore pubblico e privato forestale, naturalistico e ambientale, hanno potuto scambiare le loro esperienze al fine di formulare linee guida e conseguenti raccomandazioni a livel-lo regionale, nazionale, europeo e mondiale. L’obiettivo del Congresso di Torino è stato di pervenire a sintesi conoscitive, scientifiche e tecni-che innovative, proiettate al futuro e alla piena implementazione del concetto di gestione forestale sostenibile attraverso risposte scientifica-mente fondate e percorribili sul piano tecnico-programmatico.</w:t>
      </w:r>
    </w:p>
    <w:p>
      <w:pPr>
        <w:spacing w:after="0" w:line="3"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5"/>
          <w:szCs w:val="25"/>
          <w:color w:val="auto"/>
        </w:rPr>
        <w:t>Voglio sottolineare che a Taormina fu stabilito di realizzare dopo cinque anni da ogni Congresso un incontro per verificare lo stato di avanzamento delle proposte descritte. Ecco perché oggi siamo qui per confrontarci e andare avanti su quanto proposto a Torino nel 2018. Il dialogo permette di far emergere le cose che dividono ma consente anche di trovare le cose che uniscono.</w:t>
      </w:r>
    </w:p>
    <w:p>
      <w:pPr>
        <w:spacing w:after="0" w:line="3" w:lineRule="exact"/>
        <w:rPr>
          <w:sz w:val="20"/>
          <w:szCs w:val="20"/>
          <w:color w:val="auto"/>
        </w:rPr>
      </w:pPr>
    </w:p>
    <w:p>
      <w:pPr>
        <w:jc w:val="both"/>
        <w:ind w:firstLine="283"/>
        <w:spacing w:after="0" w:line="281" w:lineRule="auto"/>
        <w:rPr>
          <w:sz w:val="20"/>
          <w:szCs w:val="20"/>
          <w:color w:val="auto"/>
        </w:rPr>
      </w:pPr>
      <w:r>
        <w:rPr>
          <w:rFonts w:ascii="Times New Roman" w:cs="Times New Roman" w:eastAsia="Times New Roman" w:hAnsi="Times New Roman"/>
          <w:sz w:val="23"/>
          <w:szCs w:val="23"/>
          <w:color w:val="auto"/>
        </w:rPr>
        <w:t xml:space="preserve">Nell’analisi relative allo stato delle foreste, della montagna e del paesaggio spesso ci si rende conto che i problemi non possono essere risolti nell’ambito del sapere codificato. L’evoluzione implica un diver-so approccio teorico e un differente paradigma di riferimento. Il che implica una diversa strategia di ricerca e l’opportunità di </w:t>
      </w:r>
      <w:r>
        <w:rPr>
          <w:rFonts w:ascii="Times New Roman" w:cs="Times New Roman" w:eastAsia="Times New Roman" w:hAnsi="Times New Roman"/>
          <w:sz w:val="23"/>
          <w:szCs w:val="23"/>
          <w:i w:val="1"/>
          <w:iCs w:val="1"/>
          <w:color w:val="auto"/>
        </w:rPr>
        <w:t>analizzare il passato per interpretare il presente e prefigurare il futuro.</w:t>
      </w:r>
    </w:p>
    <w:p>
      <w:pPr>
        <w:sectPr>
          <w:pgSz w:w="9540" w:h="13587" w:orient="portrait"/>
          <w:cols w:equalWidth="0" w:num="1">
            <w:col w:w="6700"/>
          </w:cols>
          <w:pgMar w:left="1420" w:top="723" w:right="1414" w:bottom="351" w:gutter="0" w:footer="0" w:header="0"/>
        </w:sectPr>
      </w:pPr>
    </w:p>
    <w:p>
      <w:pPr>
        <w:spacing w:after="0" w:line="323"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6</w:t>
      </w:r>
    </w:p>
    <w:p>
      <w:pPr>
        <w:sectPr>
          <w:pgSz w:w="9540" w:h="13587" w:orient="portrait"/>
          <w:cols w:equalWidth="0" w:num="1">
            <w:col w:w="6700"/>
          </w:cols>
          <w:pgMar w:left="1420" w:top="723" w:right="1414" w:bottom="351" w:gutter="0" w:footer="0" w:header="0"/>
          <w:type w:val="continuous"/>
        </w:sectPr>
      </w:pPr>
    </w:p>
    <w:bookmarkStart w:id="7" w:name="page8"/>
    <w:bookmarkEnd w:id="7"/>
    <w:p>
      <w:pPr>
        <w:ind w:left="5420"/>
        <w:spacing w:after="0"/>
        <w:rPr>
          <w:sz w:val="20"/>
          <w:szCs w:val="20"/>
          <w:color w:val="auto"/>
        </w:rPr>
      </w:pPr>
      <w:r>
        <w:rPr>
          <w:rFonts w:ascii="Times New Roman" w:cs="Times New Roman" w:eastAsia="Times New Roman" w:hAnsi="Times New Roman"/>
          <w:sz w:val="16"/>
          <w:szCs w:val="16"/>
          <w:color w:val="auto"/>
        </w:rPr>
        <w:t>INTRODUZIONE</w:t>
      </w:r>
    </w:p>
    <w:p>
      <w:pPr>
        <w:spacing w:after="0" w:line="354" w:lineRule="exact"/>
        <w:rPr>
          <w:sz w:val="20"/>
          <w:szCs w:val="20"/>
          <w:color w:val="auto"/>
        </w:rPr>
      </w:pPr>
    </w:p>
    <w:p>
      <w:pPr>
        <w:jc w:val="both"/>
        <w:ind w:right="20" w:firstLine="283"/>
        <w:spacing w:after="0" w:line="250" w:lineRule="auto"/>
        <w:rPr>
          <w:sz w:val="20"/>
          <w:szCs w:val="20"/>
          <w:color w:val="auto"/>
        </w:rPr>
      </w:pPr>
      <w:r>
        <w:rPr>
          <w:rFonts w:ascii="Times New Roman" w:cs="Times New Roman" w:eastAsia="Times New Roman" w:hAnsi="Times New Roman"/>
          <w:sz w:val="25"/>
          <w:szCs w:val="25"/>
          <w:color w:val="auto"/>
        </w:rPr>
        <w:t xml:space="preserve">Nella ricerca forestale bisogna avvalersi di un paradigma scientifico i cui principi sono </w:t>
      </w:r>
      <w:r>
        <w:rPr>
          <w:rFonts w:ascii="Times New Roman" w:cs="Times New Roman" w:eastAsia="Times New Roman" w:hAnsi="Times New Roman"/>
          <w:sz w:val="25"/>
          <w:szCs w:val="25"/>
          <w:i w:val="1"/>
          <w:iCs w:val="1"/>
          <w:color w:val="auto"/>
        </w:rPr>
        <w:t>autorganizzazione, non equilibrio, non linearità.</w:t>
      </w:r>
      <w:r>
        <w:rPr>
          <w:rFonts w:ascii="Times New Roman" w:cs="Times New Roman" w:eastAsia="Times New Roman" w:hAnsi="Times New Roman"/>
          <w:sz w:val="25"/>
          <w:szCs w:val="25"/>
          <w:color w:val="auto"/>
        </w:rPr>
        <w:t xml:space="preserve"> E, appunto perciò, di un paradigma di riferimento ipotetico-deduttivo che, rispetto al passato, non riguarda solo la tecnica ma anche, e so-prattutto, la scienza.</w:t>
      </w:r>
    </w:p>
    <w:p>
      <w:pPr>
        <w:spacing w:after="0" w:line="3" w:lineRule="exact"/>
        <w:rPr>
          <w:sz w:val="20"/>
          <w:szCs w:val="20"/>
          <w:color w:val="auto"/>
        </w:rPr>
      </w:pPr>
    </w:p>
    <w:p>
      <w:pPr>
        <w:jc w:val="both"/>
        <w:ind w:right="20" w:firstLine="283"/>
        <w:spacing w:after="0" w:line="284" w:lineRule="auto"/>
        <w:rPr>
          <w:sz w:val="20"/>
          <w:szCs w:val="20"/>
          <w:color w:val="auto"/>
        </w:rPr>
      </w:pPr>
      <w:r>
        <w:rPr>
          <w:rFonts w:ascii="Times New Roman" w:cs="Times New Roman" w:eastAsia="Times New Roman" w:hAnsi="Times New Roman"/>
          <w:sz w:val="22"/>
          <w:szCs w:val="22"/>
          <w:color w:val="auto"/>
        </w:rPr>
        <w:t xml:space="preserve">Il processo di conoscenza si fonda sulla </w:t>
      </w:r>
      <w:r>
        <w:rPr>
          <w:rFonts w:ascii="Times New Roman" w:cs="Times New Roman" w:eastAsia="Times New Roman" w:hAnsi="Times New Roman"/>
          <w:sz w:val="22"/>
          <w:szCs w:val="22"/>
          <w:i w:val="1"/>
          <w:iCs w:val="1"/>
          <w:color w:val="auto"/>
        </w:rPr>
        <w:t>cultura della complessità</w:t>
      </w:r>
      <w:r>
        <w:rPr>
          <w:rFonts w:ascii="Times New Roman" w:cs="Times New Roman" w:eastAsia="Times New Roman" w:hAnsi="Times New Roman"/>
          <w:sz w:val="22"/>
          <w:szCs w:val="22"/>
          <w:color w:val="auto"/>
        </w:rPr>
        <w:t xml:space="preserve"> e sul-la </w:t>
      </w:r>
      <w:r>
        <w:rPr>
          <w:rFonts w:ascii="Times New Roman" w:cs="Times New Roman" w:eastAsia="Times New Roman" w:hAnsi="Times New Roman"/>
          <w:sz w:val="22"/>
          <w:szCs w:val="22"/>
          <w:i w:val="1"/>
          <w:iCs w:val="1"/>
          <w:color w:val="auto"/>
        </w:rPr>
        <w:t>visione sistemica.</w:t>
      </w:r>
      <w:r>
        <w:rPr>
          <w:rFonts w:ascii="Times New Roman" w:cs="Times New Roman" w:eastAsia="Times New Roman" w:hAnsi="Times New Roman"/>
          <w:sz w:val="22"/>
          <w:szCs w:val="22"/>
          <w:color w:val="auto"/>
        </w:rPr>
        <w:t xml:space="preserve"> L’approccio sperimentale è quello </w:t>
      </w:r>
      <w:r>
        <w:rPr>
          <w:rFonts w:ascii="Times New Roman" w:cs="Times New Roman" w:eastAsia="Times New Roman" w:hAnsi="Times New Roman"/>
          <w:sz w:val="22"/>
          <w:szCs w:val="22"/>
          <w:i w:val="1"/>
          <w:iCs w:val="1"/>
          <w:color w:val="auto"/>
        </w:rPr>
        <w:t>bioecocentrico.</w:t>
      </w:r>
      <w:r>
        <w:rPr>
          <w:rFonts w:ascii="Times New Roman" w:cs="Times New Roman" w:eastAsia="Times New Roman" w:hAnsi="Times New Roman"/>
          <w:sz w:val="22"/>
          <w:szCs w:val="22"/>
          <w:color w:val="auto"/>
        </w:rPr>
        <w:t xml:space="preserve"> Sul piano tecnico si procede con il metodo per </w:t>
      </w:r>
      <w:r>
        <w:rPr>
          <w:rFonts w:ascii="Times New Roman" w:cs="Times New Roman" w:eastAsia="Times New Roman" w:hAnsi="Times New Roman"/>
          <w:sz w:val="22"/>
          <w:szCs w:val="22"/>
          <w:i w:val="1"/>
          <w:iCs w:val="1"/>
          <w:color w:val="auto"/>
        </w:rPr>
        <w:t>tentativi ed eliminazione degli errori,</w:t>
      </w:r>
      <w:r>
        <w:rPr>
          <w:rFonts w:ascii="Times New Roman" w:cs="Times New Roman" w:eastAsia="Times New Roman" w:hAnsi="Times New Roman"/>
          <w:sz w:val="22"/>
          <w:szCs w:val="22"/>
          <w:color w:val="auto"/>
        </w:rPr>
        <w:t xml:space="preserve"> cioè per approssimazioni successive. Ne consegue che nell’uso del</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 xml:space="preserve">bosco il </w:t>
      </w:r>
      <w:r>
        <w:rPr>
          <w:rFonts w:ascii="Times New Roman" w:cs="Times New Roman" w:eastAsia="Times New Roman" w:hAnsi="Times New Roman"/>
          <w:sz w:val="22"/>
          <w:szCs w:val="22"/>
          <w:i w:val="1"/>
          <w:iCs w:val="1"/>
          <w:color w:val="auto"/>
        </w:rPr>
        <w:t>principio etico</w:t>
      </w:r>
      <w:r>
        <w:rPr>
          <w:rFonts w:ascii="Times New Roman" w:cs="Times New Roman" w:eastAsia="Times New Roman" w:hAnsi="Times New Roman"/>
          <w:sz w:val="22"/>
          <w:szCs w:val="22"/>
          <w:color w:val="auto"/>
        </w:rPr>
        <w:t xml:space="preserve"> avrà un riscontro diverso rispetto a quello attuale.</w:t>
      </w:r>
    </w:p>
    <w:p>
      <w:pPr>
        <w:spacing w:after="0" w:line="3" w:lineRule="exact"/>
        <w:rPr>
          <w:sz w:val="20"/>
          <w:szCs w:val="20"/>
          <w:color w:val="auto"/>
        </w:rPr>
      </w:pPr>
    </w:p>
    <w:p>
      <w:pPr>
        <w:jc w:val="both"/>
        <w:ind w:right="20" w:firstLine="283"/>
        <w:spacing w:after="0" w:line="250" w:lineRule="auto"/>
        <w:rPr>
          <w:sz w:val="20"/>
          <w:szCs w:val="20"/>
          <w:color w:val="auto"/>
        </w:rPr>
      </w:pPr>
      <w:r>
        <w:rPr>
          <w:rFonts w:ascii="Times New Roman" w:cs="Times New Roman" w:eastAsia="Times New Roman" w:hAnsi="Times New Roman"/>
          <w:sz w:val="25"/>
          <w:szCs w:val="25"/>
          <w:color w:val="auto"/>
        </w:rPr>
        <w:t xml:space="preserve">In passato, nell’intento di migliorare la funzionalità dei sistemi fo-restali è stata ricercata con costanza la </w:t>
      </w:r>
      <w:r>
        <w:rPr>
          <w:rFonts w:ascii="Times New Roman" w:cs="Times New Roman" w:eastAsia="Times New Roman" w:hAnsi="Times New Roman"/>
          <w:sz w:val="25"/>
          <w:szCs w:val="25"/>
          <w:i w:val="1"/>
          <w:iCs w:val="1"/>
          <w:color w:val="auto"/>
        </w:rPr>
        <w:t>semplificazione</w:t>
      </w:r>
      <w:r>
        <w:rPr>
          <w:rFonts w:ascii="Times New Roman" w:cs="Times New Roman" w:eastAsia="Times New Roman" w:hAnsi="Times New Roman"/>
          <w:sz w:val="25"/>
          <w:szCs w:val="25"/>
          <w:color w:val="auto"/>
        </w:rPr>
        <w:t xml:space="preserve"> e la </w:t>
      </w:r>
      <w:r>
        <w:rPr>
          <w:rFonts w:ascii="Times New Roman" w:cs="Times New Roman" w:eastAsia="Times New Roman" w:hAnsi="Times New Roman"/>
          <w:sz w:val="25"/>
          <w:szCs w:val="25"/>
          <w:i w:val="1"/>
          <w:iCs w:val="1"/>
          <w:color w:val="auto"/>
        </w:rPr>
        <w:t>regolarità</w:t>
      </w:r>
      <w:r>
        <w:rPr>
          <w:rFonts w:ascii="Times New Roman" w:cs="Times New Roman" w:eastAsia="Times New Roman" w:hAnsi="Times New Roman"/>
          <w:sz w:val="25"/>
          <w:szCs w:val="25"/>
          <w:color w:val="auto"/>
        </w:rPr>
        <w:t xml:space="preserve"> “del” e “nel” bosco.</w:t>
      </w:r>
    </w:p>
    <w:p>
      <w:pPr>
        <w:spacing w:after="0" w:line="2" w:lineRule="exact"/>
        <w:rPr>
          <w:sz w:val="20"/>
          <w:szCs w:val="20"/>
          <w:color w:val="auto"/>
        </w:rPr>
      </w:pPr>
    </w:p>
    <w:p>
      <w:pPr>
        <w:jc w:val="both"/>
        <w:ind w:right="20" w:firstLine="283"/>
        <w:spacing w:after="0" w:line="260" w:lineRule="auto"/>
        <w:rPr>
          <w:sz w:val="20"/>
          <w:szCs w:val="20"/>
          <w:color w:val="auto"/>
        </w:rPr>
      </w:pPr>
      <w:r>
        <w:rPr>
          <w:rFonts w:ascii="Times New Roman" w:cs="Times New Roman" w:eastAsia="Times New Roman" w:hAnsi="Times New Roman"/>
          <w:sz w:val="24"/>
          <w:szCs w:val="24"/>
          <w:color w:val="auto"/>
        </w:rPr>
        <w:t>Una ricerca pervasa da un lato da una concezione atomistica, che concepisce il bosco come separato dall’ambiente e i suoi componenti come distinti e misurabili; e dall’altro, da una visione antropocentrica spinta alle estreme conseguenze; la sottomissione della Natura alla vo-lontà dell’Uomo per il conseguimento dei propri fini.</w:t>
      </w:r>
    </w:p>
    <w:p>
      <w:pPr>
        <w:spacing w:after="0" w:line="5" w:lineRule="exact"/>
        <w:rPr>
          <w:sz w:val="20"/>
          <w:szCs w:val="20"/>
          <w:color w:val="auto"/>
        </w:rPr>
      </w:pPr>
    </w:p>
    <w:p>
      <w:pPr>
        <w:jc w:val="both"/>
        <w:ind w:right="20" w:firstLine="283"/>
        <w:spacing w:after="0" w:line="250" w:lineRule="auto"/>
        <w:rPr>
          <w:sz w:val="20"/>
          <w:szCs w:val="20"/>
          <w:color w:val="auto"/>
        </w:rPr>
      </w:pPr>
      <w:r>
        <w:rPr>
          <w:rFonts w:ascii="Times New Roman" w:cs="Times New Roman" w:eastAsia="Times New Roman" w:hAnsi="Times New Roman"/>
          <w:sz w:val="25"/>
          <w:szCs w:val="25"/>
          <w:color w:val="auto"/>
        </w:rPr>
        <w:t xml:space="preserve">Nella realtà i timonieri della tecnica sono stati assecondati dai timo-nieri della sperimentazione e da quelli della scienza forestale. Ovvero, delle “sensate esperienze e delle certe dimostrazioni” della </w:t>
      </w:r>
      <w:r>
        <w:rPr>
          <w:rFonts w:ascii="Times New Roman" w:cs="Times New Roman" w:eastAsia="Times New Roman" w:hAnsi="Times New Roman"/>
          <w:sz w:val="25"/>
          <w:szCs w:val="25"/>
          <w:i w:val="1"/>
          <w:iCs w:val="1"/>
          <w:color w:val="auto"/>
        </w:rPr>
        <w:t>nuova scien-za</w:t>
      </w:r>
      <w:r>
        <w:rPr>
          <w:rFonts w:ascii="Times New Roman" w:cs="Times New Roman" w:eastAsia="Times New Roman" w:hAnsi="Times New Roman"/>
          <w:sz w:val="25"/>
          <w:szCs w:val="25"/>
          <w:color w:val="auto"/>
        </w:rPr>
        <w:t xml:space="preserve"> di galileiana memoria, del determinismo cartesiano e del meccani-cismo newtoniano,</w:t>
      </w:r>
    </w:p>
    <w:p>
      <w:pPr>
        <w:spacing w:after="0" w:line="3" w:lineRule="exact"/>
        <w:rPr>
          <w:sz w:val="20"/>
          <w:szCs w:val="20"/>
          <w:color w:val="auto"/>
        </w:rPr>
      </w:pPr>
    </w:p>
    <w:p>
      <w:pPr>
        <w:jc w:val="both"/>
        <w:ind w:firstLine="283"/>
        <w:spacing w:after="0" w:line="260" w:lineRule="auto"/>
        <w:rPr>
          <w:sz w:val="20"/>
          <w:szCs w:val="20"/>
          <w:color w:val="auto"/>
        </w:rPr>
      </w:pPr>
      <w:r>
        <w:rPr>
          <w:rFonts w:ascii="Times New Roman" w:cs="Times New Roman" w:eastAsia="Times New Roman" w:hAnsi="Times New Roman"/>
          <w:sz w:val="24"/>
          <w:szCs w:val="24"/>
          <w:color w:val="auto"/>
        </w:rPr>
        <w:t xml:space="preserve">Mi chiedo e chiedo: si può agire sulla Natura in modo da consegui-re il massimo di utilità finanziaria senza provocare danni irreversibili? Una domanda che esige una risposta chiara e puntuale. Risposta che deve essere portata a conoscenza di tutti per accrescere quella che amo definire la </w:t>
      </w:r>
      <w:r>
        <w:rPr>
          <w:rFonts w:ascii="Times New Roman" w:cs="Times New Roman" w:eastAsia="Times New Roman" w:hAnsi="Times New Roman"/>
          <w:sz w:val="24"/>
          <w:szCs w:val="24"/>
          <w:i w:val="1"/>
          <w:iCs w:val="1"/>
          <w:color w:val="auto"/>
        </w:rPr>
        <w:t>Cultura del bosco.</w:t>
      </w:r>
      <w:r>
        <w:rPr>
          <w:rFonts w:ascii="Times New Roman" w:cs="Times New Roman" w:eastAsia="Times New Roman" w:hAnsi="Times New Roman"/>
          <w:sz w:val="24"/>
          <w:szCs w:val="24"/>
          <w:color w:val="auto"/>
        </w:rPr>
        <w:t xml:space="preserve"> Ciò significherebbe ribaltare la posizione tecnica e giuridica espressa nei secoli passati.</w:t>
      </w:r>
    </w:p>
    <w:p>
      <w:pPr>
        <w:spacing w:after="0" w:line="6" w:lineRule="exact"/>
        <w:rPr>
          <w:sz w:val="20"/>
          <w:szCs w:val="20"/>
          <w:color w:val="auto"/>
        </w:rPr>
      </w:pPr>
    </w:p>
    <w:p>
      <w:pPr>
        <w:jc w:val="both"/>
        <w:ind w:right="20" w:firstLine="284"/>
        <w:spacing w:after="0" w:line="250" w:lineRule="auto"/>
        <w:rPr>
          <w:sz w:val="20"/>
          <w:szCs w:val="20"/>
          <w:color w:val="auto"/>
        </w:rPr>
      </w:pPr>
      <w:r>
        <w:rPr>
          <w:rFonts w:ascii="Times New Roman" w:cs="Times New Roman" w:eastAsia="Times New Roman" w:hAnsi="Times New Roman"/>
          <w:sz w:val="25"/>
          <w:szCs w:val="25"/>
          <w:color w:val="auto"/>
        </w:rPr>
        <w:t>Da oltre quattro lustri più volte ho affermato che le operazioni sel-vicolturali non dovrebbero essere valutate in termini puramente finan-ziari. Non ho asserito e non sto asserendo che si debbano trascurare gli aspetti finanziari, ma ritengo che sia necessario distinguere gli aspetti finanziari da quelli economici.</w:t>
      </w:r>
    </w:p>
    <w:p>
      <w:pPr>
        <w:spacing w:after="0" w:line="3" w:lineRule="exact"/>
        <w:rPr>
          <w:sz w:val="20"/>
          <w:szCs w:val="20"/>
          <w:color w:val="auto"/>
        </w:rPr>
      </w:pPr>
    </w:p>
    <w:p>
      <w:pPr>
        <w:jc w:val="both"/>
        <w:ind w:right="20" w:firstLine="284"/>
        <w:spacing w:after="0" w:line="320" w:lineRule="auto"/>
        <w:rPr>
          <w:sz w:val="20"/>
          <w:szCs w:val="20"/>
          <w:color w:val="auto"/>
        </w:rPr>
      </w:pPr>
      <w:r>
        <w:rPr>
          <w:rFonts w:ascii="Times New Roman" w:cs="Times New Roman" w:eastAsia="Times New Roman" w:hAnsi="Times New Roman"/>
          <w:sz w:val="23"/>
          <w:szCs w:val="23"/>
          <w:color w:val="auto"/>
        </w:rPr>
        <w:t xml:space="preserve">Queste posizioni culturali spesso vengono messe in contrapposizio-ne alle correnti di pensiero biocentriche </w:t>
      </w:r>
      <w:r>
        <w:rPr>
          <w:rFonts w:ascii="Times New Roman" w:cs="Times New Roman" w:eastAsia="Times New Roman" w:hAnsi="Times New Roman"/>
          <w:sz w:val="23"/>
          <w:szCs w:val="23"/>
          <w:i w:val="1"/>
          <w:iCs w:val="1"/>
          <w:color w:val="auto"/>
        </w:rPr>
        <w:t>olistiche</w:t>
      </w:r>
      <w:r>
        <w:rPr>
          <w:rFonts w:ascii="Times New Roman" w:cs="Times New Roman" w:eastAsia="Times New Roman" w:hAnsi="Times New Roman"/>
          <w:sz w:val="23"/>
          <w:szCs w:val="23"/>
          <w:color w:val="auto"/>
        </w:rPr>
        <w:t xml:space="preserve"> o </w:t>
      </w:r>
      <w:r>
        <w:rPr>
          <w:rFonts w:ascii="Times New Roman" w:cs="Times New Roman" w:eastAsia="Times New Roman" w:hAnsi="Times New Roman"/>
          <w:sz w:val="23"/>
          <w:szCs w:val="23"/>
          <w:i w:val="1"/>
          <w:iCs w:val="1"/>
          <w:color w:val="auto"/>
        </w:rPr>
        <w:t>ecocentriche,</w:t>
      </w:r>
      <w:r>
        <w:rPr>
          <w:rFonts w:ascii="Times New Roman" w:cs="Times New Roman" w:eastAsia="Times New Roman" w:hAnsi="Times New Roman"/>
          <w:sz w:val="23"/>
          <w:szCs w:val="23"/>
          <w:color w:val="auto"/>
        </w:rPr>
        <w:t xml:space="preserve"> la cui</w:t>
      </w:r>
    </w:p>
    <w:p>
      <w:pPr>
        <w:sectPr>
          <w:pgSz w:w="9540" w:h="13587" w:orient="portrait"/>
          <w:cols w:equalWidth="0" w:num="1">
            <w:col w:w="6720"/>
          </w:cols>
          <w:pgMar w:left="1420" w:top="723" w:right="1394" w:bottom="351" w:gutter="0" w:footer="0" w:header="0"/>
        </w:sectPr>
      </w:pPr>
    </w:p>
    <w:p>
      <w:pPr>
        <w:spacing w:after="0" w:line="275" w:lineRule="exact"/>
        <w:rPr>
          <w:sz w:val="20"/>
          <w:szCs w:val="20"/>
          <w:color w:val="auto"/>
        </w:rPr>
      </w:pPr>
    </w:p>
    <w:p>
      <w:pPr>
        <w:ind w:left="6600"/>
        <w:spacing w:after="0"/>
        <w:rPr>
          <w:sz w:val="20"/>
          <w:szCs w:val="20"/>
          <w:color w:val="auto"/>
        </w:rPr>
      </w:pPr>
      <w:r>
        <w:rPr>
          <w:rFonts w:ascii="Times New Roman" w:cs="Times New Roman" w:eastAsia="Times New Roman" w:hAnsi="Times New Roman"/>
          <w:sz w:val="20"/>
          <w:szCs w:val="20"/>
          <w:color w:val="auto"/>
        </w:rPr>
        <w:t>7</w:t>
      </w:r>
    </w:p>
    <w:p>
      <w:pPr>
        <w:sectPr>
          <w:pgSz w:w="9540" w:h="13587" w:orient="portrait"/>
          <w:cols w:equalWidth="0" w:num="1">
            <w:col w:w="6720"/>
          </w:cols>
          <w:pgMar w:left="1420" w:top="723" w:right="1394" w:bottom="351" w:gutter="0" w:footer="0" w:header="0"/>
          <w:type w:val="continuous"/>
        </w:sectPr>
      </w:pPr>
    </w:p>
    <w:bookmarkStart w:id="8" w:name="page9"/>
    <w:bookmarkEnd w:id="8"/>
    <w:p>
      <w:pPr>
        <w:spacing w:after="0"/>
        <w:rPr>
          <w:sz w:val="20"/>
          <w:szCs w:val="20"/>
          <w:color w:val="auto"/>
        </w:rPr>
      </w:pPr>
      <w:r>
        <w:rPr>
          <w:rFonts w:ascii="Times New Roman" w:cs="Times New Roman" w:eastAsia="Times New Roman" w:hAnsi="Times New Roman"/>
          <w:sz w:val="16"/>
          <w:szCs w:val="16"/>
          <w:color w:val="auto"/>
        </w:rPr>
        <w:t>O. CIANCIO</w:t>
      </w:r>
    </w:p>
    <w:p>
      <w:pPr>
        <w:spacing w:after="0" w:line="354" w:lineRule="exact"/>
        <w:rPr>
          <w:sz w:val="20"/>
          <w:szCs w:val="20"/>
          <w:color w:val="auto"/>
        </w:rPr>
      </w:pPr>
    </w:p>
    <w:p>
      <w:pPr>
        <w:jc w:val="both"/>
        <w:spacing w:after="0" w:line="272" w:lineRule="auto"/>
        <w:rPr>
          <w:sz w:val="20"/>
          <w:szCs w:val="20"/>
          <w:color w:val="auto"/>
        </w:rPr>
      </w:pPr>
      <w:r>
        <w:rPr>
          <w:rFonts w:ascii="Times New Roman" w:cs="Times New Roman" w:eastAsia="Times New Roman" w:hAnsi="Times New Roman"/>
          <w:sz w:val="23"/>
          <w:szCs w:val="23"/>
          <w:color w:val="auto"/>
        </w:rPr>
        <w:t xml:space="preserve">base è connessa alla filosofia </w:t>
      </w:r>
      <w:r>
        <w:rPr>
          <w:rFonts w:ascii="Times New Roman" w:cs="Times New Roman" w:eastAsia="Times New Roman" w:hAnsi="Times New Roman"/>
          <w:sz w:val="23"/>
          <w:szCs w:val="23"/>
          <w:i w:val="1"/>
          <w:iCs w:val="1"/>
          <w:color w:val="auto"/>
        </w:rPr>
        <w:t>epistemologica</w:t>
      </w:r>
      <w:r>
        <w:rPr>
          <w:rFonts w:ascii="Times New Roman" w:cs="Times New Roman" w:eastAsia="Times New Roman" w:hAnsi="Times New Roman"/>
          <w:sz w:val="23"/>
          <w:szCs w:val="23"/>
          <w:color w:val="auto"/>
        </w:rPr>
        <w:t xml:space="preserve"> della </w:t>
      </w:r>
      <w:r>
        <w:rPr>
          <w:rFonts w:ascii="Times New Roman" w:cs="Times New Roman" w:eastAsia="Times New Roman" w:hAnsi="Times New Roman"/>
          <w:sz w:val="23"/>
          <w:szCs w:val="23"/>
          <w:i w:val="1"/>
          <w:iCs w:val="1"/>
          <w:color w:val="auto"/>
        </w:rPr>
        <w:t>biologia evoluzionisti-ca</w:t>
      </w:r>
      <w:r>
        <w:rPr>
          <w:rFonts w:ascii="Times New Roman" w:cs="Times New Roman" w:eastAsia="Times New Roman" w:hAnsi="Times New Roman"/>
          <w:sz w:val="23"/>
          <w:szCs w:val="23"/>
          <w:color w:val="auto"/>
        </w:rPr>
        <w:t>. Ovvero, a posizioni di assoluto valore e significato che riguardano</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le specie, gli habitat, gli ecosistemi. Ne consegue che l’uso del bosco nel prossimo futuro è destinato a cambiare. Ciò si deve alle mutate condizioni di vita. Su questi aspetti è stata, e ancor più sarà, decisiva l’influenza della ricerca scientifica e della conoscenza.</w:t>
      </w:r>
    </w:p>
    <w:p>
      <w:pPr>
        <w:spacing w:after="0" w:line="2"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 xml:space="preserve">La ricerca, lo si sa, si basa sul metodo. Se si adotta il </w:t>
      </w:r>
      <w:r>
        <w:rPr>
          <w:rFonts w:ascii="Times New Roman" w:cs="Times New Roman" w:eastAsia="Times New Roman" w:hAnsi="Times New Roman"/>
          <w:sz w:val="23"/>
          <w:szCs w:val="23"/>
          <w:i w:val="1"/>
          <w:iCs w:val="1"/>
          <w:color w:val="auto"/>
        </w:rPr>
        <w:t>riduzionismo ontologico</w:t>
      </w:r>
      <w:r>
        <w:rPr>
          <w:rFonts w:ascii="Times New Roman" w:cs="Times New Roman" w:eastAsia="Times New Roman" w:hAnsi="Times New Roman"/>
          <w:sz w:val="23"/>
          <w:szCs w:val="23"/>
          <w:color w:val="auto"/>
        </w:rPr>
        <w:t xml:space="preserve">, si analizzano le strutture e le funzioni dei sistemi viventi ri-conducendoli a processi fisici. Se, invece, si adotta il </w:t>
      </w:r>
      <w:r>
        <w:rPr>
          <w:rFonts w:ascii="Times New Roman" w:cs="Times New Roman" w:eastAsia="Times New Roman" w:hAnsi="Times New Roman"/>
          <w:sz w:val="23"/>
          <w:szCs w:val="23"/>
          <w:i w:val="1"/>
          <w:iCs w:val="1"/>
          <w:color w:val="auto"/>
        </w:rPr>
        <w:t>riduzionismo me-todologico</w:t>
      </w:r>
      <w:r>
        <w:rPr>
          <w:rFonts w:ascii="Times New Roman" w:cs="Times New Roman" w:eastAsia="Times New Roman" w:hAnsi="Times New Roman"/>
          <w:sz w:val="23"/>
          <w:szCs w:val="23"/>
          <w:color w:val="auto"/>
        </w:rPr>
        <w:t xml:space="preserve"> si tende a conseguire spiegazioni di uno specifico fenomeno.</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 xml:space="preserve">Infine, c’è chi tra i biologi ritiene opportuno accedere al </w:t>
      </w:r>
      <w:r>
        <w:rPr>
          <w:rFonts w:ascii="Times New Roman" w:cs="Times New Roman" w:eastAsia="Times New Roman" w:hAnsi="Times New Roman"/>
          <w:sz w:val="23"/>
          <w:szCs w:val="23"/>
          <w:i w:val="1"/>
          <w:iCs w:val="1"/>
          <w:color w:val="auto"/>
        </w:rPr>
        <w:t>riduzionismo epistemologico</w:t>
      </w:r>
      <w:r>
        <w:rPr>
          <w:rFonts w:ascii="Times New Roman" w:cs="Times New Roman" w:eastAsia="Times New Roman" w:hAnsi="Times New Roman"/>
          <w:sz w:val="23"/>
          <w:szCs w:val="23"/>
          <w:color w:val="auto"/>
        </w:rPr>
        <w:t xml:space="preserve"> secondo il quale le leggi sperimentali formulate in cam-po biologico si possono ricondurre alle leggi fisiche e chimiche.</w:t>
      </w:r>
    </w:p>
    <w:p>
      <w:pPr>
        <w:spacing w:after="0" w:line="2"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 xml:space="preserve">In pratica, con tali tipologie metodologiche, i </w:t>
      </w:r>
      <w:r>
        <w:rPr>
          <w:rFonts w:ascii="Times New Roman" w:cs="Times New Roman" w:eastAsia="Times New Roman" w:hAnsi="Times New Roman"/>
          <w:sz w:val="23"/>
          <w:szCs w:val="23"/>
          <w:i w:val="1"/>
          <w:iCs w:val="1"/>
          <w:color w:val="auto"/>
        </w:rPr>
        <w:t>riduzionisti</w:t>
      </w:r>
      <w:r>
        <w:rPr>
          <w:rFonts w:ascii="Times New Roman" w:cs="Times New Roman" w:eastAsia="Times New Roman" w:hAnsi="Times New Roman"/>
          <w:sz w:val="23"/>
          <w:szCs w:val="23"/>
          <w:color w:val="auto"/>
        </w:rPr>
        <w:t xml:space="preserve"> propen-dono per l’analisi delle singole componenti del sistema al fine di analiz-zare l’organizzazione di singoli fattori. Per converso, i </w:t>
      </w:r>
      <w:r>
        <w:rPr>
          <w:rFonts w:ascii="Times New Roman" w:cs="Times New Roman" w:eastAsia="Times New Roman" w:hAnsi="Times New Roman"/>
          <w:sz w:val="23"/>
          <w:szCs w:val="23"/>
          <w:i w:val="1"/>
          <w:iCs w:val="1"/>
          <w:color w:val="auto"/>
        </w:rPr>
        <w:t>sistemici</w:t>
      </w:r>
      <w:r>
        <w:rPr>
          <w:rFonts w:ascii="Times New Roman" w:cs="Times New Roman" w:eastAsia="Times New Roman" w:hAnsi="Times New Roman"/>
          <w:sz w:val="23"/>
          <w:szCs w:val="23"/>
          <w:color w:val="auto"/>
        </w:rPr>
        <w:t xml:space="preserve"> tendono a studiare e comprendere la funzionalità del sistema nel suo insieme.</w:t>
      </w:r>
    </w:p>
    <w:p>
      <w:pPr>
        <w:spacing w:after="0" w:line="1"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5"/>
          <w:szCs w:val="25"/>
          <w:color w:val="auto"/>
        </w:rPr>
        <w:t>Il fisicalismo, la filosofia delle leggi fisico-chimiche - ormai lo dico-no gli stessi fisici e chimici -, non è in grado di dare una spinta propul-siva per la comprensione dei sistemi viventi. Spero che di tutto ciò se ne faccia tesoro per contribuire a una reale innovazione e a un brillante futuro della ricerca forestale.</w:t>
      </w:r>
    </w:p>
    <w:p>
      <w:pPr>
        <w:spacing w:after="0" w:line="3"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5"/>
          <w:szCs w:val="25"/>
          <w:color w:val="auto"/>
        </w:rPr>
        <w:t>I timonieri della tecnica e, a maggior ragione, i timonieri della spe-rimentazione e della ricerca forestale parlano del bosco come di un ecosistema. Concordano sulla necessità di salvaguardare la funzionalità del sistema, senza però preoccuparsi della rete di interazioni connesse tra i molteplici componenti del sistema tra cui l’uomo, e sottolineo tra cui l’uomo, per poi disconoscerne il profondo significato nell’attività colturale e gestionale.</w:t>
      </w:r>
    </w:p>
    <w:p>
      <w:pPr>
        <w:spacing w:after="0" w:line="4" w:lineRule="exact"/>
        <w:rPr>
          <w:sz w:val="20"/>
          <w:szCs w:val="20"/>
          <w:color w:val="auto"/>
        </w:rPr>
      </w:pPr>
    </w:p>
    <w:p>
      <w:pPr>
        <w:jc w:val="both"/>
        <w:ind w:firstLine="283"/>
        <w:spacing w:after="0" w:line="260" w:lineRule="auto"/>
        <w:rPr>
          <w:sz w:val="20"/>
          <w:szCs w:val="20"/>
          <w:color w:val="auto"/>
        </w:rPr>
      </w:pPr>
      <w:r>
        <w:rPr>
          <w:rFonts w:ascii="Times New Roman" w:cs="Times New Roman" w:eastAsia="Times New Roman" w:hAnsi="Times New Roman"/>
          <w:sz w:val="24"/>
          <w:szCs w:val="24"/>
          <w:color w:val="auto"/>
        </w:rPr>
        <w:t>Da alcuni anni si è argomentato e si continua ad argomentare dell’</w:t>
      </w:r>
      <w:r>
        <w:rPr>
          <w:rFonts w:ascii="Times New Roman" w:cs="Times New Roman" w:eastAsia="Times New Roman" w:hAnsi="Times New Roman"/>
          <w:sz w:val="24"/>
          <w:szCs w:val="24"/>
          <w:i w:val="1"/>
          <w:iCs w:val="1"/>
          <w:color w:val="auto"/>
        </w:rPr>
        <w:t>e-tica,</w:t>
      </w:r>
      <w:r>
        <w:rPr>
          <w:rFonts w:ascii="Times New Roman" w:cs="Times New Roman" w:eastAsia="Times New Roman" w:hAnsi="Times New Roman"/>
          <w:sz w:val="24"/>
          <w:szCs w:val="24"/>
          <w:color w:val="auto"/>
        </w:rPr>
        <w:t xml:space="preserve"> fornendo spunti interessanti sui quali a mio avviso si dovrebbe ri-flettere. Il che mi porta a meditare se si deve dibattere de “Il bosco per l’uomo” o, dato l’avanzamento culturale, scientifico ed etico, non sia più opportuno trattare de “L’uomo per il bosco”.</w:t>
      </w:r>
    </w:p>
    <w:p>
      <w:pPr>
        <w:spacing w:after="0" w:line="5" w:lineRule="exact"/>
        <w:rPr>
          <w:sz w:val="20"/>
          <w:szCs w:val="20"/>
          <w:color w:val="auto"/>
        </w:rPr>
      </w:pPr>
    </w:p>
    <w:p>
      <w:pPr>
        <w:jc w:val="both"/>
        <w:ind w:firstLine="283"/>
        <w:spacing w:after="0" w:line="296" w:lineRule="auto"/>
        <w:rPr>
          <w:sz w:val="20"/>
          <w:szCs w:val="20"/>
          <w:color w:val="auto"/>
        </w:rPr>
      </w:pPr>
      <w:r>
        <w:rPr>
          <w:rFonts w:ascii="Times New Roman" w:cs="Times New Roman" w:eastAsia="Times New Roman" w:hAnsi="Times New Roman"/>
          <w:sz w:val="24"/>
          <w:szCs w:val="24"/>
          <w:color w:val="auto"/>
        </w:rPr>
        <w:t>Si delinea così l’essenza dell’antitesi tra la concezione del bosco come oggetto e quella del bosco come soggetto. O, in termini para-</w:t>
      </w:r>
    </w:p>
    <w:p>
      <w:pPr>
        <w:sectPr>
          <w:pgSz w:w="9540" w:h="13587" w:orient="portrait"/>
          <w:cols w:equalWidth="0" w:num="1">
            <w:col w:w="6700"/>
          </w:cols>
          <w:pgMar w:left="1420" w:top="723" w:right="1414" w:bottom="351" w:gutter="0" w:footer="0" w:header="0"/>
        </w:sectPr>
      </w:pPr>
    </w:p>
    <w:p>
      <w:pPr>
        <w:spacing w:after="0" w:line="30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8</w:t>
      </w:r>
    </w:p>
    <w:p>
      <w:pPr>
        <w:sectPr>
          <w:pgSz w:w="9540" w:h="13587" w:orient="portrait"/>
          <w:cols w:equalWidth="0" w:num="1">
            <w:col w:w="6700"/>
          </w:cols>
          <w:pgMar w:left="1420" w:top="723" w:right="1414" w:bottom="351" w:gutter="0" w:footer="0" w:header="0"/>
          <w:type w:val="continuous"/>
        </w:sectPr>
      </w:pPr>
    </w:p>
    <w:bookmarkStart w:id="9" w:name="page10"/>
    <w:bookmarkEnd w:id="9"/>
    <w:p>
      <w:pPr>
        <w:ind w:left="5420"/>
        <w:spacing w:after="0"/>
        <w:rPr>
          <w:sz w:val="20"/>
          <w:szCs w:val="20"/>
          <w:color w:val="auto"/>
        </w:rPr>
      </w:pPr>
      <w:r>
        <w:rPr>
          <w:rFonts w:ascii="Times New Roman" w:cs="Times New Roman" w:eastAsia="Times New Roman" w:hAnsi="Times New Roman"/>
          <w:sz w:val="16"/>
          <w:szCs w:val="16"/>
          <w:color w:val="auto"/>
        </w:rPr>
        <w:t>INTRODUZIONE</w:t>
      </w:r>
    </w:p>
    <w:p>
      <w:pPr>
        <w:spacing w:after="0" w:line="354" w:lineRule="exact"/>
        <w:rPr>
          <w:sz w:val="20"/>
          <w:szCs w:val="20"/>
          <w:color w:val="auto"/>
        </w:rPr>
      </w:pPr>
    </w:p>
    <w:p>
      <w:pPr>
        <w:jc w:val="both"/>
        <w:ind w:right="20"/>
        <w:spacing w:after="0" w:line="250" w:lineRule="auto"/>
        <w:rPr>
          <w:sz w:val="20"/>
          <w:szCs w:val="20"/>
          <w:color w:val="auto"/>
        </w:rPr>
      </w:pPr>
      <w:r>
        <w:rPr>
          <w:rFonts w:ascii="Times New Roman" w:cs="Times New Roman" w:eastAsia="Times New Roman" w:hAnsi="Times New Roman"/>
          <w:sz w:val="25"/>
          <w:szCs w:val="25"/>
          <w:color w:val="auto"/>
        </w:rPr>
        <w:t>digmatici, tra visione antropocentrica e visione bioecocentrica in cui la Natura ha valore intrinseco. Il che per i forestali comporta nuove e più ampie responsabilità.</w:t>
      </w:r>
    </w:p>
    <w:p>
      <w:pPr>
        <w:spacing w:after="0" w:line="2" w:lineRule="exact"/>
        <w:rPr>
          <w:sz w:val="20"/>
          <w:szCs w:val="20"/>
          <w:color w:val="auto"/>
        </w:rPr>
      </w:pPr>
    </w:p>
    <w:p>
      <w:pPr>
        <w:jc w:val="both"/>
        <w:ind w:right="20" w:firstLine="283"/>
        <w:spacing w:after="0" w:line="284" w:lineRule="auto"/>
        <w:rPr>
          <w:sz w:val="20"/>
          <w:szCs w:val="20"/>
          <w:color w:val="auto"/>
        </w:rPr>
      </w:pPr>
      <w:r>
        <w:rPr>
          <w:rFonts w:ascii="Times New Roman" w:cs="Times New Roman" w:eastAsia="Times New Roman" w:hAnsi="Times New Roman"/>
          <w:sz w:val="22"/>
          <w:szCs w:val="22"/>
          <w:color w:val="auto"/>
        </w:rPr>
        <w:t xml:space="preserve">Questi boschi, che sono in grado di elargire elevate esternalità, di fatto apriranno la porta a quella che può considerarsi la terza rivoluzione forestale del XXI secolo, ovvero la </w:t>
      </w:r>
      <w:r>
        <w:rPr>
          <w:rFonts w:ascii="Times New Roman" w:cs="Times New Roman" w:eastAsia="Times New Roman" w:hAnsi="Times New Roman"/>
          <w:sz w:val="22"/>
          <w:szCs w:val="22"/>
          <w:i w:val="1"/>
          <w:iCs w:val="1"/>
          <w:color w:val="auto"/>
        </w:rPr>
        <w:t>Silvosistemica</w:t>
      </w:r>
      <w:r>
        <w:rPr>
          <w:rFonts w:ascii="Times New Roman" w:cs="Times New Roman" w:eastAsia="Times New Roman" w:hAnsi="Times New Roman"/>
          <w:sz w:val="22"/>
          <w:szCs w:val="22"/>
          <w:color w:val="auto"/>
        </w:rPr>
        <w:t xml:space="preserve"> o l’</w:t>
      </w:r>
      <w:r>
        <w:rPr>
          <w:rFonts w:ascii="Times New Roman" w:cs="Times New Roman" w:eastAsia="Times New Roman" w:hAnsi="Times New Roman"/>
          <w:sz w:val="22"/>
          <w:szCs w:val="22"/>
          <w:i w:val="1"/>
          <w:iCs w:val="1"/>
          <w:color w:val="auto"/>
        </w:rPr>
        <w:t>Italian Forest Theory</w:t>
      </w:r>
      <w:r>
        <w:rPr>
          <w:rFonts w:ascii="Times New Roman" w:cs="Times New Roman" w:eastAsia="Times New Roman" w:hAnsi="Times New Roman"/>
          <w:sz w:val="22"/>
          <w:szCs w:val="22"/>
          <w:color w:val="auto"/>
        </w:rPr>
        <w:t>.</w:t>
      </w:r>
    </w:p>
    <w:p>
      <w:pPr>
        <w:spacing w:after="0" w:line="2" w:lineRule="exact"/>
        <w:rPr>
          <w:sz w:val="20"/>
          <w:szCs w:val="20"/>
          <w:color w:val="auto"/>
        </w:rPr>
      </w:pPr>
    </w:p>
    <w:p>
      <w:pPr>
        <w:jc w:val="both"/>
        <w:ind w:right="20" w:firstLine="283"/>
        <w:spacing w:after="0" w:line="250" w:lineRule="auto"/>
        <w:rPr>
          <w:sz w:val="20"/>
          <w:szCs w:val="20"/>
          <w:color w:val="auto"/>
        </w:rPr>
      </w:pPr>
      <w:r>
        <w:rPr>
          <w:rFonts w:ascii="Times New Roman" w:cs="Times New Roman" w:eastAsia="Times New Roman" w:hAnsi="Times New Roman"/>
          <w:sz w:val="25"/>
          <w:szCs w:val="25"/>
          <w:color w:val="auto"/>
        </w:rPr>
        <w:t xml:space="preserve">Queste idee nel settore forestale nostrano non hanno incontrato il favore di una parte dei tecnici. Un fenomeno che rientra nella norma-lità. Forse per alcuni vale l’evangelico detto </w:t>
      </w:r>
      <w:r>
        <w:rPr>
          <w:rFonts w:ascii="Times New Roman" w:cs="Times New Roman" w:eastAsia="Times New Roman" w:hAnsi="Times New Roman"/>
          <w:sz w:val="25"/>
          <w:szCs w:val="25"/>
          <w:i w:val="1"/>
          <w:iCs w:val="1"/>
          <w:color w:val="auto"/>
        </w:rPr>
        <w:t>nemo propheta acceptus est in patria sua,</w:t>
      </w:r>
      <w:r>
        <w:rPr>
          <w:rFonts w:ascii="Times New Roman" w:cs="Times New Roman" w:eastAsia="Times New Roman" w:hAnsi="Times New Roman"/>
          <w:sz w:val="25"/>
          <w:szCs w:val="25"/>
          <w:color w:val="auto"/>
        </w:rPr>
        <w:t xml:space="preserve"> non rendendosi conto che “le persone passano ma le idee</w:t>
      </w:r>
      <w:r>
        <w:rPr>
          <w:rFonts w:ascii="Times New Roman" w:cs="Times New Roman" w:eastAsia="Times New Roman" w:hAnsi="Times New Roman"/>
          <w:sz w:val="25"/>
          <w:szCs w:val="25"/>
          <w:i w:val="1"/>
          <w:iCs w:val="1"/>
          <w:color w:val="auto"/>
        </w:rPr>
        <w:t xml:space="preserve"> </w:t>
      </w:r>
      <w:r>
        <w:rPr>
          <w:rFonts w:ascii="Times New Roman" w:cs="Times New Roman" w:eastAsia="Times New Roman" w:hAnsi="Times New Roman"/>
          <w:sz w:val="25"/>
          <w:szCs w:val="25"/>
          <w:color w:val="auto"/>
        </w:rPr>
        <w:t>restano”. Sono moderatamente ottimista perché, lo si sa, le idee nuove in campo forestale si affermano con i tempi forestali. Ma come afferma l’illuminista Voltaire “Il tempo è un galantuomo, rimette a posto tutte le cose”.</w:t>
      </w:r>
    </w:p>
    <w:p>
      <w:pPr>
        <w:spacing w:after="0" w:line="4"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5"/>
          <w:szCs w:val="25"/>
          <w:color w:val="auto"/>
        </w:rPr>
        <w:t>La rilettura dell’attività forestale nel XX secolo e il progresso cono-scitivo conseguito nel campo delle scienze forestali e ambientali hanno determinato un mutamento nelle modalità concettuali di approccio al bosco. La base di riflessione è quella relativa alla concezione della conoscenza, cioè all’epistemologia e a quella dei valori, ovvero all’as-siologia.</w:t>
      </w:r>
    </w:p>
    <w:p>
      <w:pPr>
        <w:spacing w:after="0" w:line="3" w:lineRule="exact"/>
        <w:rPr>
          <w:sz w:val="20"/>
          <w:szCs w:val="20"/>
          <w:color w:val="auto"/>
        </w:rPr>
      </w:pPr>
    </w:p>
    <w:p>
      <w:pPr>
        <w:jc w:val="both"/>
        <w:ind w:right="20" w:firstLine="283"/>
        <w:spacing w:after="0" w:line="260" w:lineRule="auto"/>
        <w:rPr>
          <w:sz w:val="20"/>
          <w:szCs w:val="20"/>
          <w:color w:val="auto"/>
        </w:rPr>
      </w:pPr>
      <w:r>
        <w:rPr>
          <w:rFonts w:ascii="Times New Roman" w:cs="Times New Roman" w:eastAsia="Times New Roman" w:hAnsi="Times New Roman"/>
          <w:sz w:val="24"/>
          <w:szCs w:val="24"/>
          <w:color w:val="auto"/>
        </w:rPr>
        <w:t xml:space="preserve">Come insegna la Natura nelle sue varie espressioni occorre rispet-tare il bosco: un sistema vivente che ha valore in sé, al quale, proprio per questo, vanno attribuiti quei diritti che si riconoscono a tutte le comunità biotiche. I </w:t>
      </w:r>
      <w:r>
        <w:rPr>
          <w:rFonts w:ascii="Times New Roman" w:cs="Times New Roman" w:eastAsia="Times New Roman" w:hAnsi="Times New Roman"/>
          <w:sz w:val="24"/>
          <w:szCs w:val="24"/>
          <w:i w:val="1"/>
          <w:iCs w:val="1"/>
          <w:color w:val="auto"/>
        </w:rPr>
        <w:t>diritti del bosco</w:t>
      </w:r>
      <w:r>
        <w:rPr>
          <w:rFonts w:ascii="Times New Roman" w:cs="Times New Roman" w:eastAsia="Times New Roman" w:hAnsi="Times New Roman"/>
          <w:sz w:val="24"/>
          <w:szCs w:val="24"/>
          <w:color w:val="auto"/>
        </w:rPr>
        <w:t>, appunto.</w:t>
      </w:r>
    </w:p>
    <w:p>
      <w:pPr>
        <w:spacing w:after="0" w:line="4" w:lineRule="exact"/>
        <w:rPr>
          <w:sz w:val="20"/>
          <w:szCs w:val="20"/>
          <w:color w:val="auto"/>
        </w:rPr>
      </w:pPr>
    </w:p>
    <w:p>
      <w:pPr>
        <w:jc w:val="right"/>
        <w:ind w:right="20"/>
        <w:spacing w:after="0" w:line="260" w:lineRule="auto"/>
        <w:rPr>
          <w:sz w:val="20"/>
          <w:szCs w:val="20"/>
          <w:color w:val="auto"/>
        </w:rPr>
      </w:pPr>
      <w:r>
        <w:rPr>
          <w:rFonts w:ascii="Times New Roman" w:cs="Times New Roman" w:eastAsia="Times New Roman" w:hAnsi="Times New Roman"/>
          <w:sz w:val="24"/>
          <w:szCs w:val="24"/>
          <w:color w:val="auto"/>
        </w:rPr>
        <w:t xml:space="preserve">Pertanto è necessario ridefinire la posizione della gestione forestale. Il bosco non è più considerato un insieme di alberi che si coltivano per ottenere il massimo reddito finanziario o per avvalersi nel tempo e secondo “la moda” di particolari funzioni, ma un </w:t>
      </w:r>
      <w:r>
        <w:rPr>
          <w:rFonts w:ascii="Times New Roman" w:cs="Times New Roman" w:eastAsia="Times New Roman" w:hAnsi="Times New Roman"/>
          <w:sz w:val="24"/>
          <w:szCs w:val="24"/>
          <w:i w:val="1"/>
          <w:iCs w:val="1"/>
          <w:color w:val="auto"/>
        </w:rPr>
        <w:t>sistema biologico</w:t>
      </w:r>
    </w:p>
    <w:p>
      <w:pPr>
        <w:spacing w:after="0" w:line="4"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i w:val="1"/>
          <w:iCs w:val="1"/>
          <w:color w:val="auto"/>
        </w:rPr>
        <w:t>complesso</w:t>
      </w:r>
      <w:r>
        <w:rPr>
          <w:rFonts w:ascii="Times New Roman" w:cs="Times New Roman" w:eastAsia="Times New Roman" w:hAnsi="Times New Roman"/>
          <w:sz w:val="25"/>
          <w:szCs w:val="25"/>
          <w:color w:val="auto"/>
        </w:rPr>
        <w:t>.</w:t>
      </w:r>
    </w:p>
    <w:p>
      <w:pPr>
        <w:spacing w:after="0" w:line="13"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 xml:space="preserve">Anzi, si può affermare che </w:t>
      </w:r>
      <w:r>
        <w:rPr>
          <w:rFonts w:ascii="Times New Roman" w:cs="Times New Roman" w:eastAsia="Times New Roman" w:hAnsi="Times New Roman"/>
          <w:sz w:val="23"/>
          <w:szCs w:val="23"/>
          <w:i w:val="1"/>
          <w:iCs w:val="1"/>
          <w:color w:val="auto"/>
        </w:rPr>
        <w:t>sostenere la produzione non sempre vuol dire sostenere il bosco</w:t>
      </w:r>
      <w:r>
        <w:rPr>
          <w:rFonts w:ascii="Times New Roman" w:cs="Times New Roman" w:eastAsia="Times New Roman" w:hAnsi="Times New Roman"/>
          <w:sz w:val="23"/>
          <w:szCs w:val="23"/>
          <w:color w:val="auto"/>
        </w:rPr>
        <w:t xml:space="preserve"> . La selvicoltura non è </w:t>
      </w:r>
      <w:r>
        <w:rPr>
          <w:rFonts w:ascii="Times New Roman" w:cs="Times New Roman" w:eastAsia="Times New Roman" w:hAnsi="Times New Roman"/>
          <w:sz w:val="23"/>
          <w:szCs w:val="23"/>
          <w:i w:val="1"/>
          <w:iCs w:val="1"/>
          <w:color w:val="auto"/>
        </w:rPr>
        <w:t>indipendente dall’ecosistema</w:t>
      </w:r>
      <w:r>
        <w:rPr>
          <w:rFonts w:ascii="Times New Roman" w:cs="Times New Roman" w:eastAsia="Times New Roman" w:hAnsi="Times New Roman"/>
          <w:sz w:val="23"/>
          <w:szCs w:val="23"/>
          <w:color w:val="auto"/>
        </w:rPr>
        <w:t>,</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 xml:space="preserve">come prevedevano i vecchi modelli colturali e i metodi di pianificazio-ne forestale, ma viceversa è </w:t>
      </w:r>
      <w:r>
        <w:rPr>
          <w:rFonts w:ascii="Times New Roman" w:cs="Times New Roman" w:eastAsia="Times New Roman" w:hAnsi="Times New Roman"/>
          <w:sz w:val="23"/>
          <w:szCs w:val="23"/>
          <w:i w:val="1"/>
          <w:iCs w:val="1"/>
          <w:color w:val="auto"/>
        </w:rPr>
        <w:t>dipendente dall’ecosistema</w:t>
      </w:r>
      <w:r>
        <w:rPr>
          <w:rFonts w:ascii="Times New Roman" w:cs="Times New Roman" w:eastAsia="Times New Roman" w:hAnsi="Times New Roman"/>
          <w:sz w:val="23"/>
          <w:szCs w:val="23"/>
          <w:color w:val="auto"/>
        </w:rPr>
        <w:t>.</w:t>
      </w:r>
    </w:p>
    <w:p>
      <w:pPr>
        <w:spacing w:after="0" w:line="1" w:lineRule="exact"/>
        <w:rPr>
          <w:sz w:val="20"/>
          <w:szCs w:val="20"/>
          <w:color w:val="auto"/>
        </w:rPr>
      </w:pPr>
    </w:p>
    <w:p>
      <w:pPr>
        <w:jc w:val="both"/>
        <w:ind w:right="20" w:firstLine="283"/>
        <w:spacing w:after="0" w:line="262" w:lineRule="auto"/>
        <w:rPr>
          <w:sz w:val="20"/>
          <w:szCs w:val="20"/>
          <w:color w:val="auto"/>
        </w:rPr>
      </w:pPr>
      <w:r>
        <w:rPr>
          <w:rFonts w:ascii="Times New Roman" w:cs="Times New Roman" w:eastAsia="Times New Roman" w:hAnsi="Times New Roman"/>
          <w:sz w:val="25"/>
          <w:szCs w:val="25"/>
          <w:color w:val="auto"/>
        </w:rPr>
        <w:t xml:space="preserve">Tale cambiamento comporta l’adozione di pratiche colturali a basso impatto ambientale e, come principio insuperabile, il rispetto della </w:t>
      </w:r>
      <w:r>
        <w:rPr>
          <w:rFonts w:ascii="Times New Roman" w:cs="Times New Roman" w:eastAsia="Times New Roman" w:hAnsi="Times New Roman"/>
          <w:sz w:val="25"/>
          <w:szCs w:val="25"/>
          <w:i w:val="1"/>
          <w:iCs w:val="1"/>
          <w:color w:val="auto"/>
        </w:rPr>
        <w:t>complessità biologica</w:t>
      </w:r>
      <w:r>
        <w:rPr>
          <w:rFonts w:ascii="Times New Roman" w:cs="Times New Roman" w:eastAsia="Times New Roman" w:hAnsi="Times New Roman"/>
          <w:sz w:val="25"/>
          <w:szCs w:val="25"/>
          <w:color w:val="auto"/>
        </w:rPr>
        <w:t xml:space="preserve"> del bosco.</w:t>
      </w:r>
    </w:p>
    <w:p>
      <w:pPr>
        <w:sectPr>
          <w:pgSz w:w="9540" w:h="13587" w:orient="portrait"/>
          <w:cols w:equalWidth="0" w:num="1">
            <w:col w:w="6720"/>
          </w:cols>
          <w:pgMar w:left="1420" w:top="723" w:right="1394" w:bottom="351" w:gutter="0" w:footer="0" w:header="0"/>
        </w:sectPr>
      </w:pPr>
    </w:p>
    <w:p>
      <w:pPr>
        <w:spacing w:after="0" w:line="339" w:lineRule="exact"/>
        <w:rPr>
          <w:sz w:val="20"/>
          <w:szCs w:val="20"/>
          <w:color w:val="auto"/>
        </w:rPr>
      </w:pPr>
    </w:p>
    <w:p>
      <w:pPr>
        <w:ind w:left="6600"/>
        <w:spacing w:after="0"/>
        <w:rPr>
          <w:sz w:val="20"/>
          <w:szCs w:val="20"/>
          <w:color w:val="auto"/>
        </w:rPr>
      </w:pPr>
      <w:r>
        <w:rPr>
          <w:rFonts w:ascii="Times New Roman" w:cs="Times New Roman" w:eastAsia="Times New Roman" w:hAnsi="Times New Roman"/>
          <w:sz w:val="20"/>
          <w:szCs w:val="20"/>
          <w:color w:val="auto"/>
        </w:rPr>
        <w:t>9</w:t>
      </w:r>
    </w:p>
    <w:p>
      <w:pPr>
        <w:sectPr>
          <w:pgSz w:w="9540" w:h="13587" w:orient="portrait"/>
          <w:cols w:equalWidth="0" w:num="1">
            <w:col w:w="6720"/>
          </w:cols>
          <w:pgMar w:left="1420" w:top="723" w:right="1394" w:bottom="351" w:gutter="0" w:footer="0" w:header="0"/>
          <w:type w:val="continuous"/>
        </w:sectPr>
      </w:pPr>
    </w:p>
    <w:bookmarkStart w:id="10" w:name="page11"/>
    <w:bookmarkEnd w:id="10"/>
    <w:p>
      <w:pPr>
        <w:spacing w:after="0"/>
        <w:rPr>
          <w:sz w:val="20"/>
          <w:szCs w:val="20"/>
          <w:color w:val="auto"/>
        </w:rPr>
      </w:pPr>
      <w:r>
        <w:rPr>
          <w:rFonts w:ascii="Times New Roman" w:cs="Times New Roman" w:eastAsia="Times New Roman" w:hAnsi="Times New Roman"/>
          <w:sz w:val="16"/>
          <w:szCs w:val="16"/>
          <w:color w:val="auto"/>
        </w:rPr>
        <w:t>O. CIANCIO</w:t>
      </w:r>
    </w:p>
    <w:p>
      <w:pPr>
        <w:spacing w:after="0" w:line="362"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5"/>
          <w:szCs w:val="25"/>
          <w:color w:val="auto"/>
        </w:rPr>
        <w:t xml:space="preserve">Occorre che i proprietari pubblici e privati possano contare su un incentivo finanziario in grado di attenuare le spese per la coltivazione con interventi </w:t>
      </w:r>
      <w:r>
        <w:rPr>
          <w:rFonts w:ascii="Times New Roman" w:cs="Times New Roman" w:eastAsia="Times New Roman" w:hAnsi="Times New Roman"/>
          <w:sz w:val="25"/>
          <w:szCs w:val="25"/>
          <w:i w:val="1"/>
          <w:iCs w:val="1"/>
          <w:color w:val="auto"/>
        </w:rPr>
        <w:t>cauti</w:t>
      </w:r>
      <w:r>
        <w:rPr>
          <w:rFonts w:ascii="Times New Roman" w:cs="Times New Roman" w:eastAsia="Times New Roman" w:hAnsi="Times New Roman"/>
          <w:sz w:val="25"/>
          <w:szCs w:val="25"/>
          <w:color w:val="auto"/>
        </w:rPr>
        <w:t xml:space="preserve">, </w:t>
      </w:r>
      <w:r>
        <w:rPr>
          <w:rFonts w:ascii="Times New Roman" w:cs="Times New Roman" w:eastAsia="Times New Roman" w:hAnsi="Times New Roman"/>
          <w:sz w:val="25"/>
          <w:szCs w:val="25"/>
          <w:i w:val="1"/>
          <w:iCs w:val="1"/>
          <w:color w:val="auto"/>
        </w:rPr>
        <w:t>continui</w:t>
      </w:r>
      <w:r>
        <w:rPr>
          <w:rFonts w:ascii="Times New Roman" w:cs="Times New Roman" w:eastAsia="Times New Roman" w:hAnsi="Times New Roman"/>
          <w:sz w:val="25"/>
          <w:szCs w:val="25"/>
          <w:color w:val="auto"/>
        </w:rPr>
        <w:t xml:space="preserve"> e </w:t>
      </w:r>
      <w:r>
        <w:rPr>
          <w:rFonts w:ascii="Times New Roman" w:cs="Times New Roman" w:eastAsia="Times New Roman" w:hAnsi="Times New Roman"/>
          <w:sz w:val="25"/>
          <w:szCs w:val="25"/>
          <w:i w:val="1"/>
          <w:iCs w:val="1"/>
          <w:color w:val="auto"/>
        </w:rPr>
        <w:t>capillari</w:t>
      </w:r>
      <w:r>
        <w:rPr>
          <w:rFonts w:ascii="Times New Roman" w:cs="Times New Roman" w:eastAsia="Times New Roman" w:hAnsi="Times New Roman"/>
          <w:sz w:val="25"/>
          <w:szCs w:val="25"/>
          <w:color w:val="auto"/>
        </w:rPr>
        <w:t xml:space="preserve">: ovvero con lo schema tecnico operativo, noto come le tre C della selvicoltura, che consente di far svolgere al bosco le </w:t>
      </w:r>
      <w:r>
        <w:rPr>
          <w:rFonts w:ascii="Times New Roman" w:cs="Times New Roman" w:eastAsia="Times New Roman" w:hAnsi="Times New Roman"/>
          <w:sz w:val="25"/>
          <w:szCs w:val="25"/>
          <w:i w:val="1"/>
          <w:iCs w:val="1"/>
          <w:color w:val="auto"/>
        </w:rPr>
        <w:t>funzioni</w:t>
      </w:r>
      <w:r>
        <w:rPr>
          <w:rFonts w:ascii="Times New Roman" w:cs="Times New Roman" w:eastAsia="Times New Roman" w:hAnsi="Times New Roman"/>
          <w:sz w:val="25"/>
          <w:szCs w:val="25"/>
          <w:color w:val="auto"/>
        </w:rPr>
        <w:t xml:space="preserve"> delle quali le comunità si avvalgano per una migliore qualità della vita.</w:t>
      </w:r>
    </w:p>
    <w:p>
      <w:pPr>
        <w:spacing w:after="0" w:line="3"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5"/>
          <w:szCs w:val="25"/>
          <w:color w:val="auto"/>
        </w:rPr>
        <w:t>Occorre pensare alla gestione del bosco non solo sotto l’aspetto pra-tico, ma anche in senso estetico, metafisico ed etico.</w:t>
      </w:r>
    </w:p>
    <w:p>
      <w:pPr>
        <w:spacing w:after="0" w:line="1"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5"/>
          <w:szCs w:val="25"/>
          <w:color w:val="auto"/>
        </w:rPr>
        <w:t xml:space="preserve">Per creare </w:t>
      </w:r>
      <w:r>
        <w:rPr>
          <w:rFonts w:ascii="Times New Roman" w:cs="Times New Roman" w:eastAsia="Times New Roman" w:hAnsi="Times New Roman"/>
          <w:sz w:val="25"/>
          <w:szCs w:val="25"/>
          <w:i w:val="1"/>
          <w:iCs w:val="1"/>
          <w:color w:val="auto"/>
        </w:rPr>
        <w:t>Cultura forestale</w:t>
      </w:r>
      <w:r>
        <w:rPr>
          <w:rFonts w:ascii="Times New Roman" w:cs="Times New Roman" w:eastAsia="Times New Roman" w:hAnsi="Times New Roman"/>
          <w:sz w:val="25"/>
          <w:szCs w:val="25"/>
          <w:color w:val="auto"/>
        </w:rPr>
        <w:t>, bisogna prima imparare a parlare con il bosco.</w:t>
      </w:r>
    </w:p>
    <w:p>
      <w:pPr>
        <w:spacing w:after="0" w:line="1"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5"/>
          <w:szCs w:val="25"/>
          <w:color w:val="auto"/>
        </w:rPr>
        <w:t>Gli alberi sono individui che aggregandosi tra loro formano un nuovo, ampio complesso sistema. I processi tra gli organismi vegetali, animali e i fattori fisici che lo compongono costituiscono un insieme unificato che dà forma al “linguaggio del bosco”.</w:t>
      </w:r>
    </w:p>
    <w:p>
      <w:pPr>
        <w:spacing w:after="0" w:line="2"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5"/>
          <w:szCs w:val="25"/>
          <w:color w:val="auto"/>
        </w:rPr>
        <w:t xml:space="preserve">Per creare conoscenza, cultura e arte forestale bisogna prima impa-rare a gestire il bosco, nella consapevolezza che: </w:t>
      </w:r>
      <w:r>
        <w:rPr>
          <w:rFonts w:ascii="Times New Roman" w:cs="Times New Roman" w:eastAsia="Times New Roman" w:hAnsi="Times New Roman"/>
          <w:sz w:val="25"/>
          <w:szCs w:val="25"/>
          <w:i w:val="1"/>
          <w:iCs w:val="1"/>
          <w:color w:val="auto"/>
        </w:rPr>
        <w:t>Il bosco rende vivibile il presente e possibile il futuro</w:t>
      </w:r>
      <w:r>
        <w:rPr>
          <w:rFonts w:ascii="Times New Roman" w:cs="Times New Roman" w:eastAsia="Times New Roman" w:hAnsi="Times New Roman"/>
          <w:sz w:val="25"/>
          <w:szCs w:val="25"/>
          <w:color w:val="auto"/>
        </w:rPr>
        <w:t>.</w:t>
      </w:r>
    </w:p>
    <w:p>
      <w:pPr>
        <w:spacing w:after="0" w:line="2" w:lineRule="exact"/>
        <w:rPr>
          <w:sz w:val="20"/>
          <w:szCs w:val="20"/>
          <w:color w:val="auto"/>
        </w:rPr>
      </w:pPr>
    </w:p>
    <w:p>
      <w:pPr>
        <w:jc w:val="both"/>
        <w:ind w:firstLine="284"/>
        <w:spacing w:after="0" w:line="296" w:lineRule="auto"/>
        <w:rPr>
          <w:sz w:val="20"/>
          <w:szCs w:val="20"/>
          <w:color w:val="auto"/>
        </w:rPr>
      </w:pPr>
      <w:r>
        <w:rPr>
          <w:rFonts w:ascii="Times New Roman" w:cs="Times New Roman" w:eastAsia="Times New Roman" w:hAnsi="Times New Roman"/>
          <w:sz w:val="23"/>
          <w:szCs w:val="23"/>
          <w:color w:val="auto"/>
        </w:rPr>
        <w:t xml:space="preserve">Concludo con l’aforisma di Petronio (27 d.C. - 66 d.C.) - </w:t>
      </w:r>
      <w:r>
        <w:rPr>
          <w:rFonts w:ascii="Times New Roman" w:cs="Times New Roman" w:eastAsia="Times New Roman" w:hAnsi="Times New Roman"/>
          <w:sz w:val="23"/>
          <w:szCs w:val="23"/>
          <w:i w:val="1"/>
          <w:iCs w:val="1"/>
          <w:color w:val="auto"/>
        </w:rPr>
        <w:t>Satyricon</w:t>
      </w:r>
      <w:r>
        <w:rPr>
          <w:rFonts w:ascii="Times New Roman" w:cs="Times New Roman" w:eastAsia="Times New Roman" w:hAnsi="Times New Roman"/>
          <w:sz w:val="23"/>
          <w:szCs w:val="23"/>
          <w:color w:val="auto"/>
        </w:rPr>
        <w:t xml:space="preserve">, cap. XLIV - che è parte integrante del logo dell’Accademia Italiana di Scienze Forestali: </w:t>
      </w:r>
      <w:r>
        <w:rPr>
          <w:rFonts w:ascii="Times New Roman" w:cs="Times New Roman" w:eastAsia="Times New Roman" w:hAnsi="Times New Roman"/>
          <w:sz w:val="23"/>
          <w:szCs w:val="23"/>
          <w:i w:val="1"/>
          <w:iCs w:val="1"/>
          <w:color w:val="auto"/>
        </w:rPr>
        <w:t>Serva me, servabo te</w:t>
      </w:r>
      <w:r>
        <w:rPr>
          <w:rFonts w:ascii="Times New Roman" w:cs="Times New Roman" w:eastAsia="Times New Roman" w:hAnsi="Times New Roman"/>
          <w:sz w:val="23"/>
          <w:szCs w:val="23"/>
          <w:color w:val="auto"/>
        </w:rPr>
        <w:t xml:space="preserve"> - Salva me, che io salverò te.</w:t>
      </w:r>
    </w:p>
    <w:p>
      <w:pPr>
        <w:spacing w:after="0" w:line="221" w:lineRule="exact"/>
        <w:rPr>
          <w:sz w:val="20"/>
          <w:szCs w:val="20"/>
          <w:color w:val="auto"/>
        </w:rPr>
      </w:pPr>
    </w:p>
    <w:p>
      <w:pPr>
        <w:ind w:left="5260"/>
        <w:spacing w:after="0"/>
        <w:rPr>
          <w:sz w:val="20"/>
          <w:szCs w:val="20"/>
          <w:color w:val="auto"/>
        </w:rPr>
      </w:pPr>
      <w:r>
        <w:rPr>
          <w:rFonts w:ascii="Times New Roman" w:cs="Times New Roman" w:eastAsia="Times New Roman" w:hAnsi="Times New Roman"/>
          <w:sz w:val="23"/>
          <w:szCs w:val="23"/>
          <w:i w:val="1"/>
          <w:iCs w:val="1"/>
          <w:color w:val="auto"/>
        </w:rPr>
        <w:t>Orazio Ciancio</w:t>
      </w:r>
    </w:p>
    <w:p>
      <w:pPr>
        <w:sectPr>
          <w:pgSz w:w="9540" w:h="13587" w:orient="portrait"/>
          <w:cols w:equalWidth="0" w:num="1">
            <w:col w:w="6700"/>
          </w:cols>
          <w:pgMar w:left="1420" w:top="723" w:right="1414" w:bottom="35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10</w:t>
      </w:r>
    </w:p>
    <w:p>
      <w:pPr>
        <w:sectPr>
          <w:pgSz w:w="9540" w:h="13587" w:orient="portrait"/>
          <w:cols w:equalWidth="0" w:num="1">
            <w:col w:w="6700"/>
          </w:cols>
          <w:pgMar w:left="1420" w:top="723" w:right="1414" w:bottom="351" w:gutter="0" w:footer="0" w:header="0"/>
          <w:type w:val="continuous"/>
        </w:sectPr>
      </w:pPr>
    </w:p>
    <w:bookmarkStart w:id="11" w:name="page12"/>
    <w:bookmarkEnd w:id="11"/>
    <w:p>
      <w:pPr>
        <w:spacing w:after="0"/>
        <w:rPr>
          <w:sz w:val="20"/>
          <w:szCs w:val="20"/>
          <w:color w:val="auto"/>
        </w:rPr>
      </w:pPr>
      <w:r>
        <w:rPr>
          <w:rFonts w:ascii="Times New Roman" w:cs="Times New Roman" w:eastAsia="Times New Roman" w:hAnsi="Times New Roman"/>
          <w:sz w:val="25"/>
          <w:szCs w:val="25"/>
          <w:color w:val="auto"/>
        </w:rPr>
        <w:t>Marco Borghetti - Raffaello Giannini - Federico Magnani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96520</wp:posOffset>
                </wp:positionV>
                <wp:extent cx="4248150" cy="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4815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3" o:spid="_x0000_s10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7.6pt" to="334.6pt,7.6pt" o:allowincell="f" strokecolor="#000000" strokeweight="0.25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8"/>
          <w:szCs w:val="28"/>
          <w:b w:val="1"/>
          <w:bCs w:val="1"/>
          <w:color w:val="auto"/>
        </w:rPr>
        <w:t>Genetica ed ecologia per la gestione sostenibile</w:t>
      </w:r>
    </w:p>
    <w:p>
      <w:pPr>
        <w:spacing w:after="0" w:line="95"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8"/>
          <w:szCs w:val="28"/>
          <w:b w:val="1"/>
          <w:bCs w:val="1"/>
          <w:color w:val="auto"/>
        </w:rPr>
        <w:t>degli ecosistemi forestali: sviluppi recenti</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1. Introduzione</w:t>
      </w:r>
    </w:p>
    <w:p>
      <w:pPr>
        <w:spacing w:after="0" w:line="313" w:lineRule="exact"/>
        <w:rPr>
          <w:sz w:val="20"/>
          <w:szCs w:val="20"/>
          <w:color w:val="auto"/>
        </w:rPr>
      </w:pPr>
    </w:p>
    <w:p>
      <w:pPr>
        <w:jc w:val="both"/>
        <w:ind w:firstLine="284"/>
        <w:spacing w:after="0" w:line="260" w:lineRule="auto"/>
        <w:rPr>
          <w:sz w:val="20"/>
          <w:szCs w:val="20"/>
          <w:color w:val="auto"/>
        </w:rPr>
      </w:pPr>
      <w:r>
        <w:rPr>
          <w:rFonts w:ascii="Times New Roman" w:cs="Times New Roman" w:eastAsia="Times New Roman" w:hAnsi="Times New Roman"/>
          <w:sz w:val="24"/>
          <w:szCs w:val="24"/>
          <w:color w:val="auto"/>
        </w:rPr>
        <w:t xml:space="preserve">Con i suoi fenomeni intensi e gli episodi di disturbo connessi (Ali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2022; Russo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2019; Rita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2020; Senf e Seidl, 2021)</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 xml:space="preserve">il cambiamento climatico mette a rischio la stabilità e la funzionalità delle foreste e produce nel contempo effetti a cascata sui servizi eco-sistemici (Peñuelas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2021; Appiagyei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2022), il cui mante-nimento richiede approcci gestionali ben calibrati (Nocentini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2022). La gestione forestale sostenibile e adattativa contribuisce alla multifunzionalità dei sistemi forestali (Temperli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2012), ma deve essere supportata dai risultati della ricerca scientifica. In tal senso, im-portanti benefici possono derivare dagli sviluppi negli studi di genetica ed ecologia forestale. Le ragioni sono da ricondurre alla possibilità di conseguire obbiettivi di rilievo sul piano gestionale, fra i quali sono da includere:</w:t>
      </w:r>
    </w:p>
    <w:p>
      <w:pPr>
        <w:spacing w:after="0" w:line="13" w:lineRule="exact"/>
        <w:rPr>
          <w:sz w:val="20"/>
          <w:szCs w:val="20"/>
          <w:color w:val="auto"/>
        </w:rPr>
      </w:pPr>
    </w:p>
    <w:p>
      <w:pPr>
        <w:jc w:val="both"/>
        <w:ind w:left="340" w:right="20" w:hanging="338"/>
        <w:spacing w:after="0" w:line="304" w:lineRule="auto"/>
        <w:tabs>
          <w:tab w:leader="none" w:pos="340" w:val="left"/>
        </w:tabs>
        <w:numPr>
          <w:ilvl w:val="0"/>
          <w:numId w:val="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la conservazione della diversità genetica nelle popolazioni arboree, che rappresenta la base per la resilienza di lungo periodo delle co-munità forestali al cambiamento climatico. In particolare, i risultati che scaturiscono da indagini di genetica di popolazione costituiscono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4249420</wp:posOffset>
                </wp:positionH>
                <wp:positionV relativeFrom="paragraph">
                  <wp:posOffset>193675</wp:posOffset>
                </wp:positionV>
                <wp:extent cx="0" cy="85217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52170"/>
                        </a:xfrm>
                        <a:prstGeom prst="line">
                          <a:avLst/>
                        </a:prstGeom>
                        <a:solidFill>
                          <a:srgbClr val="FFFFFF"/>
                        </a:solidFill>
                        <a:ln w="3175">
                          <a:solidFill>
                            <a:srgbClr val="000000"/>
                          </a:solidFill>
                          <a:miter lim="800000"/>
                          <a:headEnd/>
                          <a:tailEnd/>
                        </a:ln>
                      </wps:spPr>
                      <wps:bodyPr/>
                    </wps:wsp>
                  </a:graphicData>
                </a:graphic>
              </wp:anchor>
            </w:drawing>
          </mc:Choice>
          <mc:Fallback>
            <w:pict>
              <v:line id="Shape 4" o:spid="_x0000_s10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4.6pt,15.25pt" to="334.6pt,82.35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194945</wp:posOffset>
                </wp:positionV>
                <wp:extent cx="4250690" cy="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506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5" o:spid="_x0000_s10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35pt" to="334.7pt,15.35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1270</wp:posOffset>
                </wp:positionH>
                <wp:positionV relativeFrom="paragraph">
                  <wp:posOffset>193675</wp:posOffset>
                </wp:positionV>
                <wp:extent cx="0" cy="85217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52170"/>
                        </a:xfrm>
                        <a:prstGeom prst="line">
                          <a:avLst/>
                        </a:prstGeom>
                        <a:solidFill>
                          <a:srgbClr val="FFFFFF"/>
                        </a:solidFill>
                        <a:ln w="3175">
                          <a:solidFill>
                            <a:srgbClr val="000000"/>
                          </a:solidFill>
                          <a:miter lim="800000"/>
                          <a:headEnd/>
                          <a:tailEnd/>
                        </a:ln>
                      </wps:spPr>
                      <wps:bodyPr/>
                    </wps:wsp>
                  </a:graphicData>
                </a:graphic>
              </wp:anchor>
            </w:drawing>
          </mc:Choice>
          <mc:Fallback>
            <w:pict>
              <v:line id="Shape 6" o:spid="_x0000_s10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15.25pt" to="0.1pt,82.35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1043940</wp:posOffset>
                </wp:positionV>
                <wp:extent cx="4250690" cy="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506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7" o:spid="_x0000_s10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82.2pt" to="334.7pt,82.2pt" o:allowincell="f" strokecolor="#000000" strokeweight="0.25pt"/>
            </w:pict>
          </mc:Fallback>
        </mc:AlternateContent>
      </w:r>
    </w:p>
    <w:p>
      <w:pPr>
        <w:spacing w:after="0" w:line="365" w:lineRule="exact"/>
        <w:rPr>
          <w:sz w:val="20"/>
          <w:szCs w:val="20"/>
          <w:color w:val="auto"/>
        </w:rPr>
      </w:pPr>
    </w:p>
    <w:p>
      <w:pPr>
        <w:ind w:left="400" w:right="140" w:hanging="282"/>
        <w:spacing w:after="0" w:line="250" w:lineRule="auto"/>
        <w:rPr>
          <w:sz w:val="20"/>
          <w:szCs w:val="20"/>
          <w:color w:val="auto"/>
        </w:rPr>
      </w:pPr>
      <w:r>
        <w:rPr>
          <w:rFonts w:ascii="Times New Roman" w:cs="Times New Roman" w:eastAsia="Times New Roman" w:hAnsi="Times New Roman"/>
          <w:sz w:val="20"/>
          <w:szCs w:val="20"/>
          <w:i w:val="1"/>
          <w:iCs w:val="1"/>
          <w:color w:val="auto"/>
        </w:rPr>
        <w:t>Marco Borghetti</w:t>
      </w:r>
      <w:r>
        <w:rPr>
          <w:rFonts w:ascii="Times New Roman" w:cs="Times New Roman" w:eastAsia="Times New Roman" w:hAnsi="Times New Roman"/>
          <w:sz w:val="20"/>
          <w:szCs w:val="20"/>
          <w:color w:val="auto"/>
        </w:rPr>
        <w:t>: Scuola di Scienze Agrarie, Forestali, Alimentari e Ambientali, Università della Basilicata, Potenza.</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i w:val="1"/>
          <w:iCs w:val="1"/>
          <w:color w:val="auto"/>
        </w:rPr>
        <w:t>Raffaello Giannini</w:t>
      </w:r>
      <w:r>
        <w:rPr>
          <w:rFonts w:ascii="Times New Roman" w:cs="Times New Roman" w:eastAsia="Times New Roman" w:hAnsi="Times New Roman"/>
          <w:sz w:val="20"/>
          <w:szCs w:val="20"/>
          <w:color w:val="auto"/>
        </w:rPr>
        <w:t>: Accademia Italiana di Scienze Forestali, Firenze.</w:t>
      </w:r>
    </w:p>
    <w:p>
      <w:pPr>
        <w:spacing w:after="0" w:line="10" w:lineRule="exact"/>
        <w:rPr>
          <w:sz w:val="20"/>
          <w:szCs w:val="20"/>
          <w:color w:val="auto"/>
        </w:rPr>
      </w:pPr>
    </w:p>
    <w:p>
      <w:pPr>
        <w:ind w:left="400" w:right="140" w:hanging="283"/>
        <w:spacing w:after="0" w:line="274" w:lineRule="auto"/>
        <w:rPr>
          <w:sz w:val="20"/>
          <w:szCs w:val="20"/>
          <w:color w:val="auto"/>
        </w:rPr>
      </w:pPr>
      <w:r>
        <w:rPr>
          <w:rFonts w:ascii="Times New Roman" w:cs="Times New Roman" w:eastAsia="Times New Roman" w:hAnsi="Times New Roman"/>
          <w:sz w:val="20"/>
          <w:szCs w:val="20"/>
          <w:i w:val="1"/>
          <w:iCs w:val="1"/>
          <w:color w:val="auto"/>
        </w:rPr>
        <w:t>Federico Magnani</w:t>
      </w:r>
      <w:r>
        <w:rPr>
          <w:rFonts w:ascii="Times New Roman" w:cs="Times New Roman" w:eastAsia="Times New Roman" w:hAnsi="Times New Roman"/>
          <w:sz w:val="20"/>
          <w:szCs w:val="20"/>
          <w:color w:val="auto"/>
        </w:rPr>
        <w:t>: Dipartimento di Scienze e Tecnologie Agro-Alimentari, Alma Mater Studiorum - Università di Bologna.</w:t>
      </w:r>
    </w:p>
    <w:p>
      <w:pPr>
        <w:sectPr>
          <w:pgSz w:w="9540" w:h="13587" w:orient="portrait"/>
          <w:cols w:equalWidth="0" w:num="1">
            <w:col w:w="6720"/>
          </w:cols>
          <w:pgMar w:left="1420" w:top="1268" w:right="1394" w:bottom="351" w:gutter="0" w:footer="0" w:header="0"/>
        </w:sectPr>
      </w:pPr>
    </w:p>
    <w:p>
      <w:pPr>
        <w:spacing w:after="0" w:line="381"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11</w:t>
      </w:r>
    </w:p>
    <w:p>
      <w:pPr>
        <w:sectPr>
          <w:pgSz w:w="9540" w:h="13587" w:orient="portrait"/>
          <w:cols w:equalWidth="0" w:num="1">
            <w:col w:w="6720"/>
          </w:cols>
          <w:pgMar w:left="1420" w:top="1268" w:right="1394" w:bottom="351" w:gutter="0" w:footer="0" w:header="0"/>
          <w:type w:val="continuous"/>
        </w:sectPr>
      </w:pPr>
    </w:p>
    <w:bookmarkStart w:id="12" w:name="page13"/>
    <w:bookmarkEnd w:id="12"/>
    <w:p>
      <w:pPr>
        <w:spacing w:after="0"/>
        <w:rPr>
          <w:sz w:val="20"/>
          <w:szCs w:val="20"/>
          <w:color w:val="auto"/>
        </w:rPr>
      </w:pPr>
      <w:r>
        <w:rPr>
          <w:rFonts w:ascii="Times New Roman" w:cs="Times New Roman" w:eastAsia="Times New Roman" w:hAnsi="Times New Roman"/>
          <w:sz w:val="16"/>
          <w:szCs w:val="16"/>
          <w:color w:val="auto"/>
        </w:rPr>
        <w:t>M. BORGHETTI</w:t>
      </w:r>
      <w:r>
        <w:rPr>
          <w:rFonts w:ascii="Garamond" w:cs="Garamond" w:eastAsia="Garamond" w:hAnsi="Garamond"/>
          <w:sz w:val="16"/>
          <w:szCs w:val="16"/>
          <w:color w:val="auto"/>
        </w:rPr>
        <w:t xml:space="preserve"> </w:t>
      </w:r>
      <w:r>
        <w:rPr>
          <w:rFonts w:ascii="Garamond" w:cs="Garamond" w:eastAsia="Garamond" w:hAnsi="Garamond"/>
          <w:sz w:val="16"/>
          <w:szCs w:val="16"/>
          <w:i w:val="1"/>
          <w:iCs w:val="1"/>
          <w:color w:val="auto"/>
        </w:rPr>
        <w:t>ET AL.</w:t>
      </w:r>
    </w:p>
    <w:p>
      <w:pPr>
        <w:spacing w:after="0" w:line="359" w:lineRule="exact"/>
        <w:rPr>
          <w:sz w:val="20"/>
          <w:szCs w:val="20"/>
          <w:color w:val="auto"/>
        </w:rPr>
      </w:pPr>
    </w:p>
    <w:p>
      <w:pPr>
        <w:ind w:left="340" w:right="20"/>
        <w:spacing w:after="0" w:line="250" w:lineRule="auto"/>
        <w:rPr>
          <w:sz w:val="20"/>
          <w:szCs w:val="20"/>
          <w:color w:val="auto"/>
        </w:rPr>
      </w:pPr>
      <w:r>
        <w:rPr>
          <w:rFonts w:ascii="Times New Roman" w:cs="Times New Roman" w:eastAsia="Times New Roman" w:hAnsi="Times New Roman"/>
          <w:sz w:val="25"/>
          <w:szCs w:val="25"/>
          <w:color w:val="auto"/>
        </w:rPr>
        <w:t>il fondamento per l’individuazione delle più efficaci strategie di conservazione della variabilità genetica adattativa;</w:t>
      </w:r>
    </w:p>
    <w:p>
      <w:pPr>
        <w:spacing w:after="0" w:line="1" w:lineRule="exact"/>
        <w:rPr>
          <w:sz w:val="20"/>
          <w:szCs w:val="20"/>
          <w:color w:val="auto"/>
        </w:rPr>
      </w:pPr>
    </w:p>
    <w:p>
      <w:pPr>
        <w:jc w:val="both"/>
        <w:ind w:left="340" w:right="40" w:hanging="338"/>
        <w:spacing w:after="0" w:line="272" w:lineRule="auto"/>
        <w:tabs>
          <w:tab w:leader="none" w:pos="340" w:val="left"/>
        </w:tabs>
        <w:numPr>
          <w:ilvl w:val="0"/>
          <w:numId w:val="3"/>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la comprensione delle basi genomiche di tratti fenotipici di rilevanza adattativa, che può consentire sia di intervenire in modo mirato sulle comunità forestali sia di selezionare materiale di propagazione adatto ai programmi di forestazione e ripristino ambientale;</w:t>
      </w:r>
    </w:p>
    <w:p>
      <w:pPr>
        <w:spacing w:after="0" w:line="1" w:lineRule="exact"/>
        <w:rPr>
          <w:rFonts w:ascii="Times New Roman" w:cs="Times New Roman" w:eastAsia="Times New Roman" w:hAnsi="Times New Roman"/>
          <w:sz w:val="23"/>
          <w:szCs w:val="23"/>
          <w:color w:val="auto"/>
        </w:rPr>
      </w:pPr>
    </w:p>
    <w:p>
      <w:pPr>
        <w:jc w:val="both"/>
        <w:ind w:left="340" w:right="40" w:hanging="338"/>
        <w:spacing w:after="0" w:line="250" w:lineRule="auto"/>
        <w:tabs>
          <w:tab w:leader="none" w:pos="340" w:val="left"/>
        </w:tabs>
        <w:numPr>
          <w:ilvl w:val="0"/>
          <w:numId w:val="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l’affinamento della selvicoltura di adattamento e di mitigazione per le tecniche di ripristino, sulla base della comprensione delle dinamiche ecosistemiche innescate dai disturbi naturali;</w:t>
      </w:r>
    </w:p>
    <w:p>
      <w:pPr>
        <w:spacing w:after="0" w:line="1" w:lineRule="exact"/>
        <w:rPr>
          <w:rFonts w:ascii="Times New Roman" w:cs="Times New Roman" w:eastAsia="Times New Roman" w:hAnsi="Times New Roman"/>
          <w:sz w:val="25"/>
          <w:szCs w:val="25"/>
          <w:color w:val="auto"/>
        </w:rPr>
      </w:pPr>
    </w:p>
    <w:p>
      <w:pPr>
        <w:jc w:val="both"/>
        <w:ind w:left="340" w:right="20" w:hanging="338"/>
        <w:spacing w:after="0" w:line="272" w:lineRule="auto"/>
        <w:tabs>
          <w:tab w:leader="none" w:pos="340" w:val="left"/>
        </w:tabs>
        <w:numPr>
          <w:ilvl w:val="0"/>
          <w:numId w:val="3"/>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 xml:space="preserve">la comprensione degli effetti dei disturbi naturali e della gestione forestale - così come della sua assenza - non solo sulla produttività delle foreste ma anche sulla produzione di servizi ecosistemici, </w:t>
      </w:r>
      <w:r>
        <w:rPr>
          <w:rFonts w:ascii="Times New Roman" w:cs="Times New Roman" w:eastAsia="Times New Roman" w:hAnsi="Times New Roman"/>
          <w:sz w:val="23"/>
          <w:szCs w:val="23"/>
          <w:i w:val="1"/>
          <w:iCs w:val="1"/>
          <w:color w:val="auto"/>
        </w:rPr>
        <w:t>in primis</w:t>
      </w:r>
      <w:r>
        <w:rPr>
          <w:rFonts w:ascii="Times New Roman" w:cs="Times New Roman" w:eastAsia="Times New Roman" w:hAnsi="Times New Roman"/>
          <w:sz w:val="23"/>
          <w:szCs w:val="23"/>
          <w:color w:val="auto"/>
        </w:rPr>
        <w:t xml:space="preserve"> la fissazione di carbonio e la difesa idrogeologica;</w:t>
      </w:r>
    </w:p>
    <w:p>
      <w:pPr>
        <w:spacing w:after="0" w:line="1" w:lineRule="exact"/>
        <w:rPr>
          <w:rFonts w:ascii="Times New Roman" w:cs="Times New Roman" w:eastAsia="Times New Roman" w:hAnsi="Times New Roman"/>
          <w:sz w:val="23"/>
          <w:szCs w:val="23"/>
          <w:color w:val="auto"/>
        </w:rPr>
      </w:pPr>
    </w:p>
    <w:p>
      <w:pPr>
        <w:jc w:val="both"/>
        <w:ind w:left="340" w:right="40" w:hanging="338"/>
        <w:spacing w:after="0" w:line="250" w:lineRule="auto"/>
        <w:tabs>
          <w:tab w:leader="none" w:pos="340" w:val="left"/>
        </w:tabs>
        <w:numPr>
          <w:ilvl w:val="0"/>
          <w:numId w:val="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la comprensione dei meccanismi di resistenza e resilienza degli ecosi-stemi forestali ai disturbi, funzionale alla corretta gestione del bosco dopo eventi estremi (tempeste…), attacchi di patogeni e insetti, passaggio di incendi;</w:t>
      </w:r>
    </w:p>
    <w:p>
      <w:pPr>
        <w:spacing w:after="0" w:line="2" w:lineRule="exact"/>
        <w:rPr>
          <w:rFonts w:ascii="Times New Roman" w:cs="Times New Roman" w:eastAsia="Times New Roman" w:hAnsi="Times New Roman"/>
          <w:sz w:val="25"/>
          <w:szCs w:val="25"/>
          <w:color w:val="auto"/>
        </w:rPr>
      </w:pPr>
    </w:p>
    <w:p>
      <w:pPr>
        <w:jc w:val="both"/>
        <w:ind w:left="340" w:right="20" w:hanging="338"/>
        <w:spacing w:after="0" w:line="250" w:lineRule="auto"/>
        <w:tabs>
          <w:tab w:leader="none" w:pos="340" w:val="left"/>
        </w:tabs>
        <w:numPr>
          <w:ilvl w:val="0"/>
          <w:numId w:val="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lo sviluppo di metodi ed applicazioni, ad alta risoluzione spaziale, per la quantificazione da remoto della diversità funzionale e strutturale delle comunità forestali, utilizzabile nel quadro della selvicoltura e della gestione forestale.</w:t>
      </w:r>
    </w:p>
    <w:p>
      <w:pPr>
        <w:spacing w:after="0" w:line="2" w:lineRule="exact"/>
        <w:rPr>
          <w:rFonts w:ascii="Times New Roman" w:cs="Times New Roman" w:eastAsia="Times New Roman" w:hAnsi="Times New Roman"/>
          <w:sz w:val="25"/>
          <w:szCs w:val="25"/>
          <w:color w:val="auto"/>
        </w:rPr>
      </w:pPr>
    </w:p>
    <w:p>
      <w:pPr>
        <w:ind w:left="280"/>
        <w:spacing w:after="0"/>
        <w:rPr>
          <w:rFonts w:ascii="Times New Roman" w:cs="Times New Roman" w:eastAsia="Times New Roman" w:hAnsi="Times New Roman"/>
          <w:sz w:val="25"/>
          <w:szCs w:val="25"/>
          <w:color w:val="auto"/>
        </w:rPr>
      </w:pPr>
      <w:r>
        <w:rPr>
          <w:rFonts w:ascii="Times New Roman" w:cs="Times New Roman" w:eastAsia="Times New Roman" w:hAnsi="Times New Roman"/>
          <w:sz w:val="23"/>
          <w:szCs w:val="23"/>
          <w:color w:val="auto"/>
        </w:rPr>
        <w:t>In questa breve nota, che dà seguito al lavoro presentato al IV Con-</w:t>
      </w:r>
    </w:p>
    <w:p>
      <w:pPr>
        <w:spacing w:after="0" w:line="36" w:lineRule="exact"/>
        <w:rPr>
          <w:sz w:val="20"/>
          <w:szCs w:val="20"/>
          <w:color w:val="auto"/>
        </w:rPr>
      </w:pPr>
    </w:p>
    <w:p>
      <w:pPr>
        <w:jc w:val="both"/>
        <w:spacing w:after="0" w:line="275" w:lineRule="auto"/>
        <w:rPr>
          <w:sz w:val="20"/>
          <w:szCs w:val="20"/>
          <w:color w:val="auto"/>
        </w:rPr>
      </w:pPr>
      <w:r>
        <w:rPr>
          <w:rFonts w:ascii="Times New Roman" w:cs="Times New Roman" w:eastAsia="Times New Roman" w:hAnsi="Times New Roman"/>
          <w:sz w:val="23"/>
          <w:szCs w:val="23"/>
          <w:color w:val="auto"/>
        </w:rPr>
        <w:t xml:space="preserve">gresso Nazionale di Selvicoltura tenutosi a Torino nel 2018 (Borghetti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2019), si illustrano alcuni risultati raggiunti, in questi ultimi</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anni, nei campi della genetica e dell’ecologia forestale. È da mettere in evidenza, peraltro, che le ricerche in questi settori spesso affrontano problematiche di confine, complementandosi e integrandosi a vicen-da. Ad esempio: i progetti di conservazione delle risorse genetiche de-gli alberi forestali si avvalgono di tecnologie, metodi e conoscenze che vanno dalla genomica, all’ecofisiologia, alla dendroecologia, all’ecolo-gia di comunità, alla modellazione ecologica, fino al telerilevamento funzionale. Tra l’altro le indagini di genomica spesso vengono associa-te alla “fenomica”, ovvero a procedure di fenotipizzazione che, grazie a metodi, tecniche e sensoristiche di nuova generazione, consentono di monitorare, in tempi brevi e su molti individui, caratteri e processi propri dell’ecologia funzionale.</w:t>
      </w:r>
    </w:p>
    <w:p>
      <w:pPr>
        <w:sectPr>
          <w:pgSz w:w="9540" w:h="13587" w:orient="portrait"/>
          <w:cols w:equalWidth="0" w:num="1">
            <w:col w:w="6740"/>
          </w:cols>
          <w:pgMar w:left="1420" w:top="710" w:right="1374" w:bottom="351" w:gutter="0" w:footer="0" w:header="0"/>
        </w:sectPr>
      </w:pPr>
    </w:p>
    <w:p>
      <w:pPr>
        <w:spacing w:after="0" w:line="338"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12</w:t>
      </w:r>
    </w:p>
    <w:p>
      <w:pPr>
        <w:sectPr>
          <w:pgSz w:w="9540" w:h="13587" w:orient="portrait"/>
          <w:cols w:equalWidth="0" w:num="1">
            <w:col w:w="6740"/>
          </w:cols>
          <w:pgMar w:left="1420" w:top="710" w:right="1374" w:bottom="351" w:gutter="0" w:footer="0" w:header="0"/>
          <w:type w:val="continuous"/>
        </w:sectPr>
      </w:pPr>
    </w:p>
    <w:bookmarkStart w:id="13" w:name="page14"/>
    <w:bookmarkEnd w:id="13"/>
    <w:p>
      <w:pPr>
        <w:ind w:left="1780"/>
        <w:spacing w:after="0"/>
        <w:rPr>
          <w:sz w:val="20"/>
          <w:szCs w:val="20"/>
          <w:color w:val="auto"/>
        </w:rPr>
      </w:pPr>
      <w:r>
        <w:rPr>
          <w:rFonts w:ascii="Times New Roman" w:cs="Times New Roman" w:eastAsia="Times New Roman" w:hAnsi="Times New Roman"/>
          <w:sz w:val="16"/>
          <w:szCs w:val="16"/>
          <w:color w:val="auto"/>
        </w:rPr>
        <w:t>GENETICA ED ECOLOGIA PER LA GESTIONE DEGLI ECOSISTEMI</w:t>
      </w:r>
    </w:p>
    <w:p>
      <w:pPr>
        <w:spacing w:after="0" w:line="354"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2. Sviluppi nella genetica forestale</w:t>
      </w:r>
    </w:p>
    <w:p>
      <w:pPr>
        <w:spacing w:after="0" w:line="313" w:lineRule="exact"/>
        <w:rPr>
          <w:sz w:val="20"/>
          <w:szCs w:val="20"/>
          <w:color w:val="auto"/>
        </w:rPr>
      </w:pPr>
    </w:p>
    <w:p>
      <w:pPr>
        <w:jc w:val="both"/>
        <w:ind w:right="40" w:firstLine="283"/>
        <w:spacing w:after="0" w:line="277" w:lineRule="auto"/>
        <w:rPr>
          <w:sz w:val="20"/>
          <w:szCs w:val="20"/>
          <w:color w:val="auto"/>
        </w:rPr>
      </w:pPr>
      <w:r>
        <w:rPr>
          <w:rFonts w:ascii="Times New Roman" w:cs="Times New Roman" w:eastAsia="Times New Roman" w:hAnsi="Times New Roman"/>
          <w:sz w:val="23"/>
          <w:szCs w:val="23"/>
          <w:color w:val="auto"/>
        </w:rPr>
        <w:t>Le risorse genetiche sono alla base della multifunzionalità della fo-resta. La conoscenza della diversità genetica inter ed intraspecifica, de-gli adattamenti locali e del controllo genetico di tratti chiave è necessa-ria per prevedere la capacità di adattamento delle popolazioni arboree, ovvero per comprendere come geni e le loro varianti, influenzino la capacità degli alberi di vivere e prosperare in una varietà di condizioni ambientali. Negli ultimi anni la grande produzione di dati a livello genomico ha fortemente accelerato la generazione di conoscenze sulle basi genetiche ed evoluzionistiche, degli alberi forestali ed ampliato le possibilità di affrontare queste sfide scientifiche.</w:t>
      </w:r>
    </w:p>
    <w:p>
      <w:pPr>
        <w:spacing w:after="0" w:line="247"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 xml:space="preserve">2.1 </w:t>
      </w:r>
      <w:r>
        <w:rPr>
          <w:rFonts w:ascii="Times New Roman" w:cs="Times New Roman" w:eastAsia="Times New Roman" w:hAnsi="Times New Roman"/>
          <w:sz w:val="25"/>
          <w:szCs w:val="25"/>
          <w:i w:val="1"/>
          <w:iCs w:val="1"/>
          <w:color w:val="auto"/>
        </w:rPr>
        <w:t>Caratterizzazioni</w:t>
      </w:r>
      <w:r>
        <w:rPr>
          <w:rFonts w:ascii="Times New Roman" w:cs="Times New Roman" w:eastAsia="Times New Roman" w:hAnsi="Times New Roman"/>
          <w:sz w:val="25"/>
          <w:szCs w:val="25"/>
          <w:color w:val="auto"/>
        </w:rPr>
        <w:t xml:space="preserve"> genome-wide </w:t>
      </w:r>
      <w:r>
        <w:rPr>
          <w:rFonts w:ascii="Times New Roman" w:cs="Times New Roman" w:eastAsia="Times New Roman" w:hAnsi="Times New Roman"/>
          <w:sz w:val="25"/>
          <w:szCs w:val="25"/>
          <w:i w:val="1"/>
          <w:iCs w:val="1"/>
          <w:color w:val="auto"/>
        </w:rPr>
        <w:t>e controllo poligenico</w:t>
      </w:r>
    </w:p>
    <w:p>
      <w:pPr>
        <w:spacing w:after="0" w:line="13" w:lineRule="exact"/>
        <w:rPr>
          <w:sz w:val="20"/>
          <w:szCs w:val="20"/>
          <w:color w:val="auto"/>
        </w:rPr>
      </w:pPr>
    </w:p>
    <w:p>
      <w:pPr>
        <w:jc w:val="both"/>
        <w:ind w:firstLine="283"/>
        <w:spacing w:after="0" w:line="274" w:lineRule="auto"/>
        <w:rPr>
          <w:sz w:val="20"/>
          <w:szCs w:val="20"/>
          <w:color w:val="auto"/>
        </w:rPr>
      </w:pPr>
      <w:r>
        <w:rPr>
          <w:rFonts w:ascii="Times New Roman" w:cs="Times New Roman" w:eastAsia="Times New Roman" w:hAnsi="Times New Roman"/>
          <w:sz w:val="23"/>
          <w:szCs w:val="23"/>
          <w:color w:val="auto"/>
        </w:rPr>
        <w:t>I polimorfismi SNPs (</w:t>
      </w:r>
      <w:r>
        <w:rPr>
          <w:rFonts w:ascii="Times New Roman" w:cs="Times New Roman" w:eastAsia="Times New Roman" w:hAnsi="Times New Roman"/>
          <w:sz w:val="23"/>
          <w:szCs w:val="23"/>
          <w:i w:val="1"/>
          <w:iCs w:val="1"/>
          <w:color w:val="auto"/>
        </w:rPr>
        <w:t>Single-Nucleotide Polymorphisms</w:t>
      </w:r>
      <w:r>
        <w:rPr>
          <w:rFonts w:ascii="Times New Roman" w:cs="Times New Roman" w:eastAsia="Times New Roman" w:hAnsi="Times New Roman"/>
          <w:sz w:val="23"/>
          <w:szCs w:val="23"/>
          <w:color w:val="auto"/>
        </w:rPr>
        <w:t xml:space="preserve">), determina-ti da variazioni di singoli nucleotidi, hanno trovato crescenti appli-cazioni per definire le basi dell’adattamento delle specie forestali alle condizioni ambientali o la risposta a stress biotici (Isabel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2019; Neophytou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2022). Gli studi compiuti confermano come la mag-gior parte dei tratti fenotipici siano sotto controllo poligenico, ovvero insistano su di una architettura genomica determinata da numerosi </w:t>
      </w:r>
      <w:r>
        <w:rPr>
          <w:rFonts w:ascii="Times New Roman" w:cs="Times New Roman" w:eastAsia="Times New Roman" w:hAnsi="Times New Roman"/>
          <w:sz w:val="23"/>
          <w:szCs w:val="23"/>
          <w:i w:val="1"/>
          <w:iCs w:val="1"/>
          <w:color w:val="auto"/>
        </w:rPr>
        <w:t>loci</w:t>
      </w:r>
      <w:r>
        <w:rPr>
          <w:rFonts w:ascii="Times New Roman" w:cs="Times New Roman" w:eastAsia="Times New Roman" w:hAnsi="Times New Roman"/>
          <w:sz w:val="23"/>
          <w:szCs w:val="23"/>
          <w:color w:val="auto"/>
        </w:rPr>
        <w:t>, ciascuno con effetti di piccola entità sull’espressione del carattere.</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 xml:space="preserve">Il passo da compiere, che appare cruciale, è quello di determinare in modo accurato il grado di poligenicità dei tratti fenotipici di maggiore importanza adattativa (de Miguel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2022) anche perché è stato visto, in alcuni casi, che un numero relativamente modesto di poli-morfismi SNPs può spiegare la variazione di tratti fenotipici rilevanti a fini adattativi, come, ad esempio, la variazione nei ritmi fenologici o la tolleranza di patogeni (Doonan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2023). In questa direzione sembrano andare i primi risultati di un recente progetto italiano sulla resilienza delle querce al cambiamento climatico (RESQ: </w:t>
      </w:r>
      <w:r>
        <w:rPr>
          <w:rFonts w:ascii="Times New Roman" w:cs="Times New Roman" w:eastAsia="Times New Roman" w:hAnsi="Times New Roman"/>
          <w:sz w:val="23"/>
          <w:szCs w:val="23"/>
          <w:i w:val="1"/>
          <w:iCs w:val="1"/>
          <w:color w:val="auto"/>
        </w:rPr>
        <w:t>Improving the RESilience to climate change of ITalian oak FORests facing dieback; Querce Resilienti,</w:t>
      </w:r>
      <w:r>
        <w:rPr>
          <w:rFonts w:ascii="Times New Roman" w:cs="Times New Roman" w:eastAsia="Times New Roman" w:hAnsi="Times New Roman"/>
          <w:sz w:val="23"/>
          <w:szCs w:val="23"/>
          <w:color w:val="auto"/>
        </w:rPr>
        <w:t xml:space="preserve"> URL: https://resq.unipv.it/). In questo caso i dati</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dei polimorfismi SNPs, elaborati con analisi di associazione fenotipo-genotipo, hanno consentito di individuare un gruppo di marcatori, che possono variare da poche decine ad alcune migliaia a seconda delle</w:t>
      </w:r>
    </w:p>
    <w:p>
      <w:pPr>
        <w:sectPr>
          <w:pgSz w:w="9540" w:h="13587" w:orient="portrait"/>
          <w:cols w:equalWidth="0" w:num="1">
            <w:col w:w="6740"/>
          </w:cols>
          <w:pgMar w:left="1420" w:top="723" w:right="1374" w:bottom="351" w:gutter="0" w:footer="0" w:header="0"/>
        </w:sectPr>
      </w:pPr>
    </w:p>
    <w:p>
      <w:pPr>
        <w:spacing w:after="0" w:line="338"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13</w:t>
      </w:r>
    </w:p>
    <w:p>
      <w:pPr>
        <w:sectPr>
          <w:pgSz w:w="9540" w:h="13587" w:orient="portrait"/>
          <w:cols w:equalWidth="0" w:num="1">
            <w:col w:w="6740"/>
          </w:cols>
          <w:pgMar w:left="1420" w:top="723" w:right="1374" w:bottom="351" w:gutter="0" w:footer="0" w:header="0"/>
          <w:type w:val="continuous"/>
        </w:sectPr>
      </w:pPr>
    </w:p>
    <w:bookmarkStart w:id="14" w:name="page15"/>
    <w:bookmarkEnd w:id="14"/>
    <w:p>
      <w:pPr>
        <w:spacing w:after="0"/>
        <w:rPr>
          <w:sz w:val="20"/>
          <w:szCs w:val="20"/>
          <w:color w:val="auto"/>
        </w:rPr>
      </w:pPr>
      <w:r>
        <w:rPr>
          <w:rFonts w:ascii="Times New Roman" w:cs="Times New Roman" w:eastAsia="Times New Roman" w:hAnsi="Times New Roman"/>
          <w:sz w:val="16"/>
          <w:szCs w:val="16"/>
          <w:color w:val="auto"/>
        </w:rPr>
        <w:t xml:space="preserve">M. BORGHETTI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ind w:right="20"/>
        <w:spacing w:after="0" w:line="258" w:lineRule="auto"/>
        <w:rPr>
          <w:sz w:val="20"/>
          <w:szCs w:val="20"/>
          <w:color w:val="auto"/>
        </w:rPr>
      </w:pPr>
      <w:r>
        <w:rPr>
          <w:rFonts w:ascii="Times New Roman" w:cs="Times New Roman" w:eastAsia="Times New Roman" w:hAnsi="Times New Roman"/>
          <w:sz w:val="25"/>
          <w:szCs w:val="25"/>
          <w:color w:val="auto"/>
        </w:rPr>
        <w:t>analisi svolte, in grado di spiegare una porzione significativa della va-rianza del tratto “deperimento dendrocronologico”, candidandosi per un possibile impiego come marcatori diagnostici per la selezione di individui resistenti al cambiamento climatico.</w:t>
      </w:r>
    </w:p>
    <w:p>
      <w:pPr>
        <w:spacing w:after="0" w:line="264"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 xml:space="preserve">2.2 </w:t>
      </w:r>
      <w:r>
        <w:rPr>
          <w:rFonts w:ascii="Times New Roman" w:cs="Times New Roman" w:eastAsia="Times New Roman" w:hAnsi="Times New Roman"/>
          <w:sz w:val="25"/>
          <w:szCs w:val="25"/>
          <w:i w:val="1"/>
          <w:iCs w:val="1"/>
          <w:color w:val="auto"/>
        </w:rPr>
        <w:t>Pan-genomi</w:t>
      </w:r>
    </w:p>
    <w:p>
      <w:pPr>
        <w:spacing w:after="0" w:line="13" w:lineRule="exact"/>
        <w:rPr>
          <w:sz w:val="20"/>
          <w:szCs w:val="20"/>
          <w:color w:val="auto"/>
        </w:rPr>
      </w:pPr>
    </w:p>
    <w:p>
      <w:pPr>
        <w:jc w:val="both"/>
        <w:ind w:right="20" w:firstLine="283"/>
        <w:spacing w:after="0" w:line="272" w:lineRule="auto"/>
        <w:rPr>
          <w:sz w:val="20"/>
          <w:szCs w:val="20"/>
          <w:color w:val="auto"/>
        </w:rPr>
      </w:pPr>
      <w:r>
        <w:rPr>
          <w:rFonts w:ascii="Times New Roman" w:cs="Times New Roman" w:eastAsia="Times New Roman" w:hAnsi="Times New Roman"/>
          <w:sz w:val="23"/>
          <w:szCs w:val="23"/>
          <w:color w:val="auto"/>
        </w:rPr>
        <w:t xml:space="preserve">La relativa facilità con cui si possono oggi sequenziare interi geno-mi, compresi quelli “giganti” delle gimnosperme (Niu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2022), consente di estendere le ricerche all’intera architettura genomica delle singole specie. Una metodologia che si sta rivelando promettente per comprendere le dinamiche di adattamento anche negli alberi forestali,</w:t>
      </w:r>
    </w:p>
    <w:p>
      <w:pPr>
        <w:spacing w:after="0" w:line="1" w:lineRule="exact"/>
        <w:rPr>
          <w:sz w:val="20"/>
          <w:szCs w:val="20"/>
          <w:color w:val="auto"/>
        </w:rPr>
      </w:pPr>
    </w:p>
    <w:p>
      <w:pPr>
        <w:ind w:firstLine="3"/>
        <w:spacing w:after="0" w:line="274" w:lineRule="auto"/>
        <w:tabs>
          <w:tab w:leader="none" w:pos="169" w:val="left"/>
        </w:tabs>
        <w:numPr>
          <w:ilvl w:val="0"/>
          <w:numId w:val="4"/>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 xml:space="preserve">rappresentata dall’approccio basato sullo studio del pan-genoma. Si tratta di un approccio basato sull’analisi e confronto dei genomi di più individui all’interno di uno stesso gruppo tassonomico finalizzato ad identificare tutte le variazioni genetiche presenti ed, in particolare, le variazioni strutturali, come le inserzioni e le delezioni, le variazioni del numero di copie di particolari geni, i geni rari, che potrebbero avere un effetto rilevante sulla diversità fenotipica e sull’evoluzione geno-mica (Pinosio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2016; Prunier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2017; Hu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2022). È basato su metodologie di questo tipo un progetto in corso nel nostro Paese, che riguarda l’adattamento al clima di specie quercine ad ampia distribuzione e filogeneticamente vicine (</w:t>
      </w:r>
      <w:r>
        <w:rPr>
          <w:rFonts w:ascii="Times New Roman" w:cs="Times New Roman" w:eastAsia="Times New Roman" w:hAnsi="Times New Roman"/>
          <w:sz w:val="23"/>
          <w:szCs w:val="23"/>
          <w:i w:val="1"/>
          <w:iCs w:val="1"/>
          <w:color w:val="auto"/>
        </w:rPr>
        <w:t>Quercus petraea</w:t>
      </w:r>
      <w:r>
        <w:rPr>
          <w:rFonts w:ascii="Times New Roman" w:cs="Times New Roman" w:eastAsia="Times New Roman" w:hAnsi="Times New Roman"/>
          <w:sz w:val="23"/>
          <w:szCs w:val="23"/>
          <w:color w:val="auto"/>
        </w:rPr>
        <w:t xml:space="preserve">, </w:t>
      </w:r>
      <w:r>
        <w:rPr>
          <w:rFonts w:ascii="Times New Roman" w:cs="Times New Roman" w:eastAsia="Times New Roman" w:hAnsi="Times New Roman"/>
          <w:sz w:val="23"/>
          <w:szCs w:val="23"/>
          <w:i w:val="1"/>
          <w:iCs w:val="1"/>
          <w:color w:val="auto"/>
        </w:rPr>
        <w:t>Q. pubescens</w:t>
      </w:r>
      <w:r>
        <w:rPr>
          <w:rFonts w:ascii="Times New Roman" w:cs="Times New Roman" w:eastAsia="Times New Roman" w:hAnsi="Times New Roman"/>
          <w:sz w:val="23"/>
          <w:szCs w:val="23"/>
          <w:color w:val="auto"/>
        </w:rPr>
        <w:t xml:space="preserve"> e </w:t>
      </w:r>
      <w:r>
        <w:rPr>
          <w:rFonts w:ascii="Times New Roman" w:cs="Times New Roman" w:eastAsia="Times New Roman" w:hAnsi="Times New Roman"/>
          <w:sz w:val="23"/>
          <w:szCs w:val="23"/>
          <w:i w:val="1"/>
          <w:iCs w:val="1"/>
          <w:color w:val="auto"/>
        </w:rPr>
        <w:t>Q. robur</w:t>
      </w:r>
      <w:r>
        <w:rPr>
          <w:rFonts w:ascii="Times New Roman" w:cs="Times New Roman" w:eastAsia="Times New Roman" w:hAnsi="Times New Roman"/>
          <w:sz w:val="23"/>
          <w:szCs w:val="23"/>
          <w:color w:val="auto"/>
        </w:rPr>
        <w:t xml:space="preserve">). L’obiettivo è quello di produrre una panoramica accurata e completa del pan-genoma delle querce “bianche” europee lungo un marcato gradiente ecologico latitudinale. Si tratta della base necessaria per affrontare e gestire gli effetti del cambiamento climatico su sistemi forestali, dominati dalle querce, di notevole importanza sul piano sia ecologico che economico (Progetto PanBiOak - </w:t>
      </w:r>
      <w:r>
        <w:rPr>
          <w:rFonts w:ascii="Times New Roman" w:cs="Times New Roman" w:eastAsia="Times New Roman" w:hAnsi="Times New Roman"/>
          <w:sz w:val="23"/>
          <w:szCs w:val="23"/>
          <w:i w:val="1"/>
          <w:iCs w:val="1"/>
          <w:color w:val="auto"/>
        </w:rPr>
        <w:t>A pan-genomic appro-ach to study local adaptation in Mediterranean oak forests</w:t>
      </w:r>
      <w:r>
        <w:rPr>
          <w:rFonts w:ascii="Times New Roman" w:cs="Times New Roman" w:eastAsia="Times New Roman" w:hAnsi="Times New Roman"/>
          <w:sz w:val="23"/>
          <w:szCs w:val="23"/>
          <w:color w:val="auto"/>
        </w:rPr>
        <w:t>, URL: https://</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www.ibbr.cnr.it/ibbr/projects/?pid=31999).</w:t>
      </w:r>
    </w:p>
    <w:p>
      <w:pPr>
        <w:spacing w:after="0" w:line="263" w:lineRule="exact"/>
        <w:rPr>
          <w:sz w:val="20"/>
          <w:szCs w:val="20"/>
          <w:color w:val="auto"/>
        </w:rPr>
      </w:pPr>
    </w:p>
    <w:p>
      <w:pPr>
        <w:spacing w:after="0"/>
        <w:tabs>
          <w:tab w:leader="none" w:pos="3880" w:val="left"/>
        </w:tabs>
        <w:rPr>
          <w:sz w:val="20"/>
          <w:szCs w:val="20"/>
          <w:color w:val="auto"/>
        </w:rPr>
      </w:pPr>
      <w:r>
        <w:rPr>
          <w:rFonts w:ascii="Times New Roman" w:cs="Times New Roman" w:eastAsia="Times New Roman" w:hAnsi="Times New Roman"/>
          <w:sz w:val="25"/>
          <w:szCs w:val="25"/>
          <w:color w:val="auto"/>
        </w:rPr>
        <w:t xml:space="preserve">2.3 </w:t>
      </w:r>
      <w:r>
        <w:rPr>
          <w:rFonts w:ascii="Times New Roman" w:cs="Times New Roman" w:eastAsia="Times New Roman" w:hAnsi="Times New Roman"/>
          <w:sz w:val="25"/>
          <w:szCs w:val="25"/>
          <w:i w:val="1"/>
          <w:iCs w:val="1"/>
          <w:color w:val="auto"/>
        </w:rPr>
        <w:t>Variabilità geografica, adattamenti e</w:t>
      </w:r>
      <w:r>
        <w:rPr>
          <w:sz w:val="20"/>
          <w:szCs w:val="20"/>
          <w:color w:val="auto"/>
        </w:rPr>
        <w:tab/>
      </w:r>
      <w:r>
        <w:rPr>
          <w:rFonts w:ascii="Times New Roman" w:cs="Times New Roman" w:eastAsia="Times New Roman" w:hAnsi="Times New Roman"/>
          <w:sz w:val="22"/>
          <w:szCs w:val="22"/>
          <w:i w:val="1"/>
          <w:iCs w:val="1"/>
          <w:color w:val="auto"/>
        </w:rPr>
        <w:t>maladattamenti</w:t>
      </w:r>
    </w:p>
    <w:p>
      <w:pPr>
        <w:spacing w:after="0" w:line="13" w:lineRule="exact"/>
        <w:rPr>
          <w:sz w:val="20"/>
          <w:szCs w:val="20"/>
          <w:color w:val="auto"/>
        </w:rPr>
      </w:pPr>
    </w:p>
    <w:p>
      <w:pPr>
        <w:jc w:val="both"/>
        <w:ind w:firstLine="328"/>
        <w:spacing w:after="0" w:line="288" w:lineRule="auto"/>
        <w:rPr>
          <w:sz w:val="20"/>
          <w:szCs w:val="20"/>
          <w:color w:val="auto"/>
        </w:rPr>
      </w:pPr>
      <w:r>
        <w:rPr>
          <w:rFonts w:ascii="Times New Roman" w:cs="Times New Roman" w:eastAsia="Times New Roman" w:hAnsi="Times New Roman"/>
          <w:sz w:val="23"/>
          <w:szCs w:val="23"/>
          <w:color w:val="auto"/>
        </w:rPr>
        <w:t>La conoscenza della relazione tra clima, variabilità geografica e adat-tamenti genetici consente di identificare le popolazioni da proteggere in quanto tipicizzate da caratteristiche genetiche uniche e preziose. Gli studi recenti condotti con approcci genomici hanno mostrato, tra</w:t>
      </w:r>
    </w:p>
    <w:p>
      <w:pPr>
        <w:sectPr>
          <w:pgSz w:w="9540" w:h="13587" w:orient="portrait"/>
          <w:cols w:equalWidth="0" w:num="1">
            <w:col w:w="6720"/>
          </w:cols>
          <w:pgMar w:left="1420" w:top="723" w:right="1394" w:bottom="351" w:gutter="0" w:footer="0" w:header="0"/>
        </w:sectPr>
      </w:pPr>
    </w:p>
    <w:p>
      <w:pPr>
        <w:spacing w:after="0" w:line="31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14</w:t>
      </w:r>
    </w:p>
    <w:p>
      <w:pPr>
        <w:sectPr>
          <w:pgSz w:w="9540" w:h="13587" w:orient="portrait"/>
          <w:cols w:equalWidth="0" w:num="1">
            <w:col w:w="6720"/>
          </w:cols>
          <w:pgMar w:left="1420" w:top="723" w:right="1394" w:bottom="351" w:gutter="0" w:footer="0" w:header="0"/>
          <w:type w:val="continuous"/>
        </w:sectPr>
      </w:pPr>
    </w:p>
    <w:bookmarkStart w:id="15" w:name="page16"/>
    <w:bookmarkEnd w:id="15"/>
    <w:p>
      <w:pPr>
        <w:ind w:left="1780"/>
        <w:spacing w:after="0"/>
        <w:rPr>
          <w:sz w:val="20"/>
          <w:szCs w:val="20"/>
          <w:color w:val="auto"/>
        </w:rPr>
      </w:pPr>
      <w:r>
        <w:rPr>
          <w:rFonts w:ascii="Times New Roman" w:cs="Times New Roman" w:eastAsia="Times New Roman" w:hAnsi="Times New Roman"/>
          <w:sz w:val="16"/>
          <w:szCs w:val="16"/>
          <w:color w:val="auto"/>
        </w:rPr>
        <w:t>GENETICA ED ECOLOGIA PER LA GESTIONE DEGLI ECOSISTEMI</w:t>
      </w:r>
    </w:p>
    <w:p>
      <w:pPr>
        <w:spacing w:after="0" w:line="354" w:lineRule="exact"/>
        <w:rPr>
          <w:sz w:val="20"/>
          <w:szCs w:val="20"/>
          <w:color w:val="auto"/>
        </w:rPr>
      </w:pPr>
    </w:p>
    <w:p>
      <w:pPr>
        <w:jc w:val="both"/>
        <w:spacing w:after="0" w:line="301" w:lineRule="exact"/>
        <w:rPr>
          <w:sz w:val="20"/>
          <w:szCs w:val="20"/>
          <w:color w:val="auto"/>
        </w:rPr>
      </w:pPr>
      <w:r>
        <w:rPr>
          <w:rFonts w:ascii="Times New Roman" w:cs="Times New Roman" w:eastAsia="Times New Roman" w:hAnsi="Times New Roman"/>
          <w:sz w:val="23"/>
          <w:szCs w:val="23"/>
          <w:color w:val="auto"/>
        </w:rPr>
        <w:t xml:space="preserve">l’altro, adattamenti marcati su scala geografica locale (Brousseau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2021), anche in specie caratterizzate da bassa differenziazione geneti-ca sebbene presenti su vaste aree geografiche. È stato evidenziato che la selezione divergente - in seguito alla quale due o più popolazioni subiscono pressioni selettive che portano nel corso del tempo a una differenziazione delle loro caratteristiche genetiche in risposta a pres-sioni selettive diversificate - tende a modellare e mantenere, anche in ambienti eterogenei, la variazione genetica funzionale, fatto di grande importanza per la sopravvivenza temporale delle stesse (Budde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2023). Per contro, si sono dimostrati sorprendenti i meccanismi di evoluzione convergente di specie evolutesi separatamente per molti mi-lioni di anni: l’adattamento al clima può quindi essere geneticamente vincolato, controllato da alcuni geni chiave (Yeaman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2016). Le nuove condizioni climatiche potranno modificare le pressioni selettive che modellano la variazione genetica adattativa e ciò potrà provocare vari gradi di disadattamento locale e un rimescolamento spaziale delle distribuzioni degli alleli adattativi (Capblancq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2020). Su questa tematica, sono stati sviluppati approcci genomici con risultati di rilievo ai fini della previsione di possibili interruzioni delle associazioni geni adattativi-ambiente e delle criticità che possono portare ad estinzioni locali (Jaramillo</w:t>
      </w:r>
      <w:r>
        <w:rPr>
          <w:rFonts w:ascii="Arial Unicode MS" w:cs="Arial Unicode MS" w:eastAsia="Arial Unicode MS" w:hAnsi="Arial Unicode MS"/>
          <w:sz w:val="23"/>
          <w:szCs w:val="23"/>
          <w:color w:val="auto"/>
        </w:rPr>
        <w:t>‐</w:t>
      </w:r>
      <w:r>
        <w:rPr>
          <w:rFonts w:ascii="Times New Roman" w:cs="Times New Roman" w:eastAsia="Times New Roman" w:hAnsi="Times New Roman"/>
          <w:sz w:val="23"/>
          <w:szCs w:val="23"/>
          <w:color w:val="auto"/>
        </w:rPr>
        <w:t xml:space="preserve">Correa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2020; Lachmuth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2023). I pattern di adattamento/maladattamento di popolazioni italiane di abete bian-co e faggio sono oggetto di studio, nel nostro Paese, in un progetto condotto con approccio “dendrogenomico”, che integra genomica e dendroecologia (Progetto REACT - </w:t>
      </w:r>
      <w:r>
        <w:rPr>
          <w:rFonts w:ascii="Times New Roman" w:cs="Times New Roman" w:eastAsia="Times New Roman" w:hAnsi="Times New Roman"/>
          <w:sz w:val="23"/>
          <w:szCs w:val="23"/>
          <w:i w:val="1"/>
          <w:iCs w:val="1"/>
          <w:color w:val="auto"/>
        </w:rPr>
        <w:t>Back to the future: REtrospective and prospective insights in silver fir Adaptation to face the ClimaTe crisis</w:t>
      </w:r>
      <w:r>
        <w:rPr>
          <w:rFonts w:ascii="Times New Roman" w:cs="Times New Roman" w:eastAsia="Times New Roman" w:hAnsi="Times New Roman"/>
          <w:sz w:val="23"/>
          <w:szCs w:val="23"/>
          <w:color w:val="auto"/>
        </w:rPr>
        <w:t>,</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URL: https://www.ibbr.cnr.it/ibbr/projects/?pid=317).</w:t>
      </w:r>
    </w:p>
    <w:p>
      <w:pPr>
        <w:spacing w:after="0" w:line="287"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 xml:space="preserve">2.4 </w:t>
      </w:r>
      <w:r>
        <w:rPr>
          <w:rFonts w:ascii="Times New Roman" w:cs="Times New Roman" w:eastAsia="Times New Roman" w:hAnsi="Times New Roman"/>
          <w:sz w:val="25"/>
          <w:szCs w:val="25"/>
          <w:i w:val="1"/>
          <w:iCs w:val="1"/>
          <w:color w:val="auto"/>
        </w:rPr>
        <w:t>Migrazione assistita</w:t>
      </w:r>
    </w:p>
    <w:p>
      <w:pPr>
        <w:spacing w:after="0" w:line="13" w:lineRule="exact"/>
        <w:rPr>
          <w:sz w:val="20"/>
          <w:szCs w:val="20"/>
          <w:color w:val="auto"/>
        </w:rPr>
      </w:pPr>
    </w:p>
    <w:p>
      <w:pPr>
        <w:jc w:val="both"/>
        <w:ind w:right="20" w:firstLine="283"/>
        <w:spacing w:after="0" w:line="280" w:lineRule="auto"/>
        <w:rPr>
          <w:sz w:val="20"/>
          <w:szCs w:val="20"/>
          <w:color w:val="auto"/>
        </w:rPr>
      </w:pPr>
      <w:r>
        <w:rPr>
          <w:rFonts w:ascii="Times New Roman" w:cs="Times New Roman" w:eastAsia="Times New Roman" w:hAnsi="Times New Roman"/>
          <w:sz w:val="23"/>
          <w:szCs w:val="23"/>
          <w:color w:val="auto"/>
        </w:rPr>
        <w:t>La migrazione assistita - ovvero il trasferimento pianificato di in-dividui “climaticamente adattati” all’interno o al di fuori dell’areale della specie - può essere condotto sia a scopi conservazionistici che per preservare la funzione produttiva di una popolazione spostandola in un ambiente più favorevole. Si tratta di una prospettiva che deve essere valutata con attenzione alla luce delle necessità conservazionistiche, dei potenziali benefici e dei possibili effetti sulla biodiversità genetica</w:t>
      </w:r>
    </w:p>
    <w:p>
      <w:pPr>
        <w:sectPr>
          <w:pgSz w:w="9540" w:h="13587" w:orient="portrait"/>
          <w:cols w:equalWidth="0" w:num="1">
            <w:col w:w="6720"/>
          </w:cols>
          <w:pgMar w:left="1420" w:top="723" w:right="1394" w:bottom="351" w:gutter="0" w:footer="0" w:header="0"/>
        </w:sectPr>
      </w:pPr>
    </w:p>
    <w:p>
      <w:pPr>
        <w:spacing w:after="0" w:line="321"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15</w:t>
      </w:r>
    </w:p>
    <w:p>
      <w:pPr>
        <w:sectPr>
          <w:pgSz w:w="9540" w:h="13587" w:orient="portrait"/>
          <w:cols w:equalWidth="0" w:num="1">
            <w:col w:w="6720"/>
          </w:cols>
          <w:pgMar w:left="1420" w:top="723" w:right="1394" w:bottom="351" w:gutter="0" w:footer="0" w:header="0"/>
          <w:type w:val="continuous"/>
        </w:sectPr>
      </w:pPr>
    </w:p>
    <w:bookmarkStart w:id="16" w:name="page17"/>
    <w:bookmarkEnd w:id="16"/>
    <w:p>
      <w:pPr>
        <w:spacing w:after="0"/>
        <w:rPr>
          <w:sz w:val="20"/>
          <w:szCs w:val="20"/>
          <w:color w:val="auto"/>
        </w:rPr>
      </w:pPr>
      <w:r>
        <w:rPr>
          <w:rFonts w:ascii="Times New Roman" w:cs="Times New Roman" w:eastAsia="Times New Roman" w:hAnsi="Times New Roman"/>
          <w:sz w:val="16"/>
          <w:szCs w:val="16"/>
          <w:color w:val="auto"/>
        </w:rPr>
        <w:t xml:space="preserve">M. BORGHETTI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spacing w:after="0" w:line="272" w:lineRule="auto"/>
        <w:rPr>
          <w:sz w:val="20"/>
          <w:szCs w:val="20"/>
          <w:color w:val="auto"/>
        </w:rPr>
      </w:pPr>
      <w:r>
        <w:rPr>
          <w:rFonts w:ascii="Times New Roman" w:cs="Times New Roman" w:eastAsia="Times New Roman" w:hAnsi="Times New Roman"/>
          <w:sz w:val="23"/>
          <w:szCs w:val="23"/>
          <w:color w:val="auto"/>
        </w:rPr>
        <w:t xml:space="preserve">delle comunità forestali (Peterson St-Laurent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2018; Gustafson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2023; Twardek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2023). In rapporto a questi aspetti, il rapido</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 xml:space="preserve">sviluppo delle tecnologie di sequenziamento e i sempre più copiosi dati genomici possono offrire extra-benefici rispetto alle valutazioni condotte negli studi di biologia della conservazione, integrando le previsioni macroecologiche e offrendo una prospettiva evoluzionistica assente, ai fini della conservazione della biodiversità, nei tradizionali studi biogeografici (Chen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2022). Metriche basate sui dati ge-nomici sono state utilizzate a fini prognostici per decisioni sull’ido-neità ambientale per la persistenza di una specie o di una popolazione o per definire le modalità con cui procedere alla migrazione assistita (Lachmuth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2023). L’opportunità di una migrazione assistita “guidata” dalla genomica sta producendo proposte per reti di colla-borazione fra ricercatori, agenzie di finanziamento ed enti di gestione.</w:t>
      </w:r>
    </w:p>
    <w:p>
      <w:pPr>
        <w:spacing w:after="0" w:line="4" w:lineRule="exact"/>
        <w:rPr>
          <w:sz w:val="20"/>
          <w:szCs w:val="20"/>
          <w:color w:val="auto"/>
        </w:rPr>
      </w:pPr>
    </w:p>
    <w:p>
      <w:pPr>
        <w:jc w:val="both"/>
        <w:ind w:right="60"/>
        <w:spacing w:after="0" w:line="277" w:lineRule="auto"/>
        <w:rPr>
          <w:sz w:val="20"/>
          <w:szCs w:val="20"/>
          <w:color w:val="auto"/>
        </w:rPr>
      </w:pPr>
      <w:r>
        <w:rPr>
          <w:rFonts w:ascii="Times New Roman" w:cs="Times New Roman" w:eastAsia="Times New Roman" w:hAnsi="Times New Roman"/>
          <w:sz w:val="23"/>
          <w:szCs w:val="23"/>
          <w:color w:val="auto"/>
        </w:rPr>
        <w:t xml:space="preserve">Nel nostro Paese si sta definendo un </w:t>
      </w:r>
      <w:r>
        <w:rPr>
          <w:rFonts w:ascii="Times New Roman" w:cs="Times New Roman" w:eastAsia="Times New Roman" w:hAnsi="Times New Roman"/>
          <w:sz w:val="23"/>
          <w:szCs w:val="23"/>
          <w:i w:val="1"/>
          <w:iCs w:val="1"/>
          <w:color w:val="auto"/>
        </w:rPr>
        <w:t>framework</w:t>
      </w:r>
      <w:r>
        <w:rPr>
          <w:rFonts w:ascii="Times New Roman" w:cs="Times New Roman" w:eastAsia="Times New Roman" w:hAnsi="Times New Roman"/>
          <w:sz w:val="23"/>
          <w:szCs w:val="23"/>
          <w:color w:val="auto"/>
        </w:rPr>
        <w:t xml:space="preserve"> di lavoro per valutare la necessità della migrazione assistita; in particolare è stato avviato un progetto per stimare le migrazioni ideali necessarie per massimizzare il potenziale adattativo in popolazioni di pini mediterranei (Progetto Marie-Curie MedForAct - </w:t>
      </w:r>
      <w:r>
        <w:rPr>
          <w:rFonts w:ascii="Times New Roman" w:cs="Times New Roman" w:eastAsia="Times New Roman" w:hAnsi="Times New Roman"/>
          <w:sz w:val="23"/>
          <w:szCs w:val="23"/>
          <w:i w:val="1"/>
          <w:iCs w:val="1"/>
          <w:color w:val="auto"/>
        </w:rPr>
        <w:t>Unveiling convergent adaptation in Mediter-ranean pines to inform a new tool for the management of forest genomic resources</w:t>
      </w:r>
      <w:r>
        <w:rPr>
          <w:rFonts w:ascii="Times New Roman" w:cs="Times New Roman" w:eastAsia="Times New Roman" w:hAnsi="Times New Roman"/>
          <w:sz w:val="23"/>
          <w:szCs w:val="23"/>
          <w:color w:val="auto"/>
        </w:rPr>
        <w:t>, URL: https://sites.google.com/view/medforact/home-page).</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 xml:space="preserve">Obiettivo recente e di notevole interesse è anche il cosiddetto “flusso genico assistito” che prevede l’introduzione di materiale di propagazio-ne preadattato all’interno di soprassuoli gestiti per favorire la rinnova-zione naturale (Vettori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2024).</w:t>
      </w:r>
    </w:p>
    <w:p>
      <w:pPr>
        <w:spacing w:after="0" w:line="242"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 xml:space="preserve">2.5 </w:t>
      </w:r>
      <w:r>
        <w:rPr>
          <w:rFonts w:ascii="Times New Roman" w:cs="Times New Roman" w:eastAsia="Times New Roman" w:hAnsi="Times New Roman"/>
          <w:sz w:val="25"/>
          <w:szCs w:val="25"/>
          <w:i w:val="1"/>
          <w:iCs w:val="1"/>
          <w:color w:val="auto"/>
        </w:rPr>
        <w:t>Reti di conservazione</w:t>
      </w:r>
    </w:p>
    <w:p>
      <w:pPr>
        <w:spacing w:after="0" w:line="13" w:lineRule="exact"/>
        <w:rPr>
          <w:sz w:val="20"/>
          <w:szCs w:val="20"/>
          <w:color w:val="auto"/>
        </w:rPr>
      </w:pPr>
    </w:p>
    <w:p>
      <w:pPr>
        <w:jc w:val="both"/>
        <w:ind w:right="60" w:firstLine="284"/>
        <w:spacing w:after="0" w:line="278" w:lineRule="auto"/>
        <w:rPr>
          <w:sz w:val="20"/>
          <w:szCs w:val="20"/>
          <w:color w:val="auto"/>
        </w:rPr>
      </w:pPr>
      <w:r>
        <w:rPr>
          <w:rFonts w:ascii="Times New Roman" w:cs="Times New Roman" w:eastAsia="Times New Roman" w:hAnsi="Times New Roman"/>
          <w:sz w:val="23"/>
          <w:szCs w:val="23"/>
          <w:color w:val="auto"/>
        </w:rPr>
        <w:t xml:space="preserve">La convenzione di Kunming-Montreal per la biodiversità ha rico-nosciuto formalmente la necessità di conservare la diversità genetica intraspecifica e l’urgenza di mettere in atto azioni dirette a questo sco-po (Hoban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2023). Anche in questo campo sono in corso notevo-li progressi e si aprono prospettive applicative, grazie alla ricerca e allo sviluppo delle tecnologie di caratterizzazione del genoma. I risultati di recenti ricerche condotte ad ampio raggio, con l’uso di migliaia di polimorfismi SNPs, sulla variabilità genetica adattativa e sull’evolu-zione divergente in associazione a gradienti ambientali di temperatura</w:t>
      </w:r>
    </w:p>
    <w:p>
      <w:pPr>
        <w:sectPr>
          <w:pgSz w:w="9540" w:h="13587" w:orient="portrait"/>
          <w:cols w:equalWidth="0" w:num="1">
            <w:col w:w="6760"/>
          </w:cols>
          <w:pgMar w:left="1420" w:top="723" w:right="1354" w:bottom="351" w:gutter="0" w:footer="0" w:header="0"/>
        </w:sectPr>
      </w:pPr>
    </w:p>
    <w:p>
      <w:pPr>
        <w:spacing w:after="0" w:line="323"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16</w:t>
      </w:r>
    </w:p>
    <w:p>
      <w:pPr>
        <w:sectPr>
          <w:pgSz w:w="9540" w:h="13587" w:orient="portrait"/>
          <w:cols w:equalWidth="0" w:num="1">
            <w:col w:w="6760"/>
          </w:cols>
          <w:pgMar w:left="1420" w:top="723" w:right="1354" w:bottom="351" w:gutter="0" w:footer="0" w:header="0"/>
          <w:type w:val="continuous"/>
        </w:sectPr>
      </w:pPr>
    </w:p>
    <w:bookmarkStart w:id="17" w:name="page18"/>
    <w:bookmarkEnd w:id="17"/>
    <w:p>
      <w:pPr>
        <w:ind w:left="1780"/>
        <w:spacing w:after="0"/>
        <w:rPr>
          <w:sz w:val="20"/>
          <w:szCs w:val="20"/>
          <w:color w:val="auto"/>
        </w:rPr>
      </w:pPr>
      <w:r>
        <w:rPr>
          <w:rFonts w:ascii="Times New Roman" w:cs="Times New Roman" w:eastAsia="Times New Roman" w:hAnsi="Times New Roman"/>
          <w:sz w:val="16"/>
          <w:szCs w:val="16"/>
          <w:color w:val="auto"/>
        </w:rPr>
        <w:t>GENETICA ED ECOLOGIA PER LA GESTIONE DEGLI ECOSISTEMI</w:t>
      </w:r>
    </w:p>
    <w:p>
      <w:pPr>
        <w:spacing w:after="0" w:line="354" w:lineRule="exact"/>
        <w:rPr>
          <w:sz w:val="20"/>
          <w:szCs w:val="20"/>
          <w:color w:val="auto"/>
        </w:rPr>
      </w:pPr>
    </w:p>
    <w:p>
      <w:pPr>
        <w:jc w:val="both"/>
        <w:spacing w:after="0" w:line="274" w:lineRule="auto"/>
        <w:rPr>
          <w:sz w:val="20"/>
          <w:szCs w:val="20"/>
          <w:color w:val="auto"/>
        </w:rPr>
      </w:pPr>
      <w:r>
        <w:rPr>
          <w:rFonts w:ascii="Times New Roman" w:cs="Times New Roman" w:eastAsia="Times New Roman" w:hAnsi="Times New Roman"/>
          <w:sz w:val="23"/>
          <w:szCs w:val="23"/>
          <w:color w:val="auto"/>
        </w:rPr>
        <w:t xml:space="preserve">e precipitazioni, possono rappresentare la base per disegnare strategie per la conservazione della diversità intraspecifica in specie ad ampia distribuzione e con una storia evolutiva complessa, come è il caso del faggio (Postolache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2021). Nel nostro Paese l’uso di marcatori molecolari, ha consentito di delineare i requisiti spaziali per la “pro-tezione” della diversità genetica intraspecifica in specie come l’abete bianco, la farnia e il pino loricato (Vajana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2024). A scala europea sono iniziate le prime caratterizzazioni multispecie della rete di unità di conservazione genetica (</w:t>
      </w:r>
      <w:r>
        <w:rPr>
          <w:rFonts w:ascii="Times New Roman" w:cs="Times New Roman" w:eastAsia="Times New Roman" w:hAnsi="Times New Roman"/>
          <w:sz w:val="23"/>
          <w:szCs w:val="23"/>
          <w:i w:val="1"/>
          <w:iCs w:val="1"/>
          <w:color w:val="auto"/>
        </w:rPr>
        <w:t>Genetic Conservation Unit</w:t>
      </w:r>
      <w:r>
        <w:rPr>
          <w:rFonts w:ascii="Times New Roman" w:cs="Times New Roman" w:eastAsia="Times New Roman" w:hAnsi="Times New Roman"/>
          <w:sz w:val="23"/>
          <w:szCs w:val="23"/>
          <w:color w:val="auto"/>
        </w:rPr>
        <w:t xml:space="preserve"> - GCU) identifi-cata per proteggere la diversità genetica dell’intero patrimonio foresta-le continentale, con lo scopo di ottimizzare questa importante infra-struttura in base ai dati genomici. È infatti in corso il progetto H2020 FORGENIUS (URL: http://forgenius.eu) che ha lo scopo di fornire una visione della diversità delle foreste europee, della loro resilienza ai cambiamenti climatici e che mira a migliorare la piattaforma del siste-ma informativo europeo sulle risorse genetiche forestali (http://portal. eufgis.org/maps/), ampliando e migliorando le informazioni relative alle unità di conservazione genetica. È auspicabile che questi progetti possano valorizzare anche anche quanto realizzato nel passato nel no-stro Paese, con particolare riferimento agli studi di genecologia, alle prove di provenienze e a quelle di progenie.</w:t>
      </w:r>
    </w:p>
    <w:p>
      <w:pPr>
        <w:spacing w:after="0" w:line="200" w:lineRule="exact"/>
        <w:rPr>
          <w:sz w:val="20"/>
          <w:szCs w:val="20"/>
          <w:color w:val="auto"/>
        </w:rPr>
      </w:pPr>
    </w:p>
    <w:p>
      <w:pPr>
        <w:spacing w:after="0" w:line="359"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3. Sviluppi nell’ecologia forestale</w:t>
      </w:r>
    </w:p>
    <w:p>
      <w:pPr>
        <w:spacing w:after="0" w:line="313" w:lineRule="exact"/>
        <w:rPr>
          <w:sz w:val="20"/>
          <w:szCs w:val="20"/>
          <w:color w:val="auto"/>
        </w:rPr>
      </w:pPr>
    </w:p>
    <w:p>
      <w:pPr>
        <w:jc w:val="both"/>
        <w:ind w:right="20" w:firstLine="283"/>
        <w:spacing w:after="0" w:line="250" w:lineRule="auto"/>
        <w:rPr>
          <w:sz w:val="20"/>
          <w:szCs w:val="20"/>
          <w:color w:val="auto"/>
        </w:rPr>
      </w:pPr>
      <w:r>
        <w:rPr>
          <w:rFonts w:ascii="Times New Roman" w:cs="Times New Roman" w:eastAsia="Times New Roman" w:hAnsi="Times New Roman"/>
          <w:sz w:val="25"/>
          <w:szCs w:val="25"/>
          <w:color w:val="auto"/>
        </w:rPr>
        <w:t>Anche l’ecologia forestale è stata testimone negli ultimi anni di in-teressanti sviluppi, tanto a livello internazionale quanto nel panorama della ricerca nazionale.</w:t>
      </w:r>
    </w:p>
    <w:p>
      <w:pPr>
        <w:spacing w:after="0" w:line="2" w:lineRule="exact"/>
        <w:rPr>
          <w:sz w:val="20"/>
          <w:szCs w:val="20"/>
          <w:color w:val="auto"/>
        </w:rPr>
      </w:pPr>
    </w:p>
    <w:p>
      <w:pPr>
        <w:jc w:val="both"/>
        <w:ind w:right="20" w:firstLine="283"/>
        <w:spacing w:after="0" w:line="272" w:lineRule="auto"/>
        <w:rPr>
          <w:sz w:val="20"/>
          <w:szCs w:val="20"/>
          <w:color w:val="auto"/>
        </w:rPr>
      </w:pPr>
      <w:r>
        <w:rPr>
          <w:rFonts w:ascii="Times New Roman" w:cs="Times New Roman" w:eastAsia="Times New Roman" w:hAnsi="Times New Roman"/>
          <w:sz w:val="23"/>
          <w:szCs w:val="23"/>
          <w:color w:val="auto"/>
        </w:rPr>
        <w:t xml:space="preserve">Non sorprende, vista l’importanza della crisi climatica e il sempre maggior rilievo attribuito a soluzioni naturali di mitigazione (NBS - </w:t>
      </w:r>
      <w:r>
        <w:rPr>
          <w:rFonts w:ascii="Times New Roman" w:cs="Times New Roman" w:eastAsia="Times New Roman" w:hAnsi="Times New Roman"/>
          <w:sz w:val="23"/>
          <w:szCs w:val="23"/>
          <w:i w:val="1"/>
          <w:iCs w:val="1"/>
          <w:color w:val="auto"/>
        </w:rPr>
        <w:t>Nature-Based Solutions</w:t>
      </w:r>
      <w:r>
        <w:rPr>
          <w:rFonts w:ascii="Times New Roman" w:cs="Times New Roman" w:eastAsia="Times New Roman" w:hAnsi="Times New Roman"/>
          <w:sz w:val="23"/>
          <w:szCs w:val="23"/>
          <w:color w:val="auto"/>
        </w:rPr>
        <w:t>), l’attenzione riservata al bilancio del carbonio</w:t>
      </w:r>
    </w:p>
    <w:p>
      <w:pPr>
        <w:spacing w:after="0" w:line="1" w:lineRule="exact"/>
        <w:rPr>
          <w:sz w:val="20"/>
          <w:szCs w:val="20"/>
          <w:color w:val="auto"/>
        </w:rPr>
      </w:pPr>
    </w:p>
    <w:p>
      <w:pPr>
        <w:jc w:val="both"/>
        <w:ind w:right="20" w:firstLine="3"/>
        <w:spacing w:after="0" w:line="284" w:lineRule="auto"/>
        <w:tabs>
          <w:tab w:leader="none" w:pos="398" w:val="left"/>
        </w:tabs>
        <w:numPr>
          <w:ilvl w:val="0"/>
          <w:numId w:val="5"/>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 xml:space="preserve">delle foreste (in termini tanto di </w:t>
      </w:r>
      <w:r>
        <w:rPr>
          <w:rFonts w:ascii="Times New Roman" w:cs="Times New Roman" w:eastAsia="Times New Roman" w:hAnsi="Times New Roman"/>
          <w:sz w:val="23"/>
          <w:szCs w:val="23"/>
          <w:i w:val="1"/>
          <w:iCs w:val="1"/>
          <w:color w:val="auto"/>
        </w:rPr>
        <w:t>stock</w:t>
      </w:r>
      <w:r>
        <w:rPr>
          <w:rFonts w:ascii="Times New Roman" w:cs="Times New Roman" w:eastAsia="Times New Roman" w:hAnsi="Times New Roman"/>
          <w:sz w:val="23"/>
          <w:szCs w:val="23"/>
          <w:color w:val="auto"/>
        </w:rPr>
        <w:t>, quantitativi immagazzinati nell’ecosistema, quanto di flussi di C e alle possibilità di incrementarlo ulteriormente attraverso strategie di gestione mirata e di afforestazio-ne. Le potenzialità dell’afforestazione e del restauro forestale sono state portate prepotentemente all’attenzione globale dall’articolo di Bastin</w:t>
      </w:r>
    </w:p>
    <w:p>
      <w:pPr>
        <w:sectPr>
          <w:pgSz w:w="9540" w:h="13587" w:orient="portrait"/>
          <w:cols w:equalWidth="0" w:num="1">
            <w:col w:w="6720"/>
          </w:cols>
          <w:pgMar w:left="1420" w:top="723" w:right="1394" w:bottom="351" w:gutter="0" w:footer="0" w:header="0"/>
        </w:sectPr>
      </w:pPr>
    </w:p>
    <w:p>
      <w:pPr>
        <w:spacing w:after="0" w:line="316"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17</w:t>
      </w:r>
    </w:p>
    <w:p>
      <w:pPr>
        <w:sectPr>
          <w:pgSz w:w="9540" w:h="13587" w:orient="portrait"/>
          <w:cols w:equalWidth="0" w:num="1">
            <w:col w:w="6720"/>
          </w:cols>
          <w:pgMar w:left="1420" w:top="723" w:right="1394" w:bottom="351" w:gutter="0" w:footer="0" w:header="0"/>
          <w:type w:val="continuous"/>
        </w:sectPr>
      </w:pPr>
    </w:p>
    <w:bookmarkStart w:id="18" w:name="page19"/>
    <w:bookmarkEnd w:id="18"/>
    <w:p>
      <w:pPr>
        <w:spacing w:after="0"/>
        <w:rPr>
          <w:sz w:val="20"/>
          <w:szCs w:val="20"/>
          <w:color w:val="auto"/>
        </w:rPr>
      </w:pPr>
      <w:r>
        <w:rPr>
          <w:rFonts w:ascii="Times New Roman" w:cs="Times New Roman" w:eastAsia="Times New Roman" w:hAnsi="Times New Roman"/>
          <w:sz w:val="16"/>
          <w:szCs w:val="16"/>
          <w:color w:val="auto"/>
        </w:rPr>
        <w:t xml:space="preserve">M. BORGHETTI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spacing w:after="0" w:line="272" w:lineRule="auto"/>
        <w:rPr>
          <w:sz w:val="20"/>
          <w:szCs w:val="20"/>
          <w:color w:val="auto"/>
        </w:rPr>
      </w:pP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(2019) in cui gli autori suggerirono che queste attività, senza interessare le superfici già destinate all’agricoltura o a usi urbani, pos-sano sottrarre dall’atmosfera un quantitativo di C pari a 205 Gt di C, equivalente all’aumento della concentrazione atmosferica rilevato in oltre 40 anni di emissioni. Studi successivi hanno peraltro sottolineato la necessità di considerare anche i potenziali effetti negativi dell’affore-stazione sul clima, legati alle variazioni dell’albedo e alle emissioni di altri gas a effetto serra (GHG), e gli effetti complessi delle emissioni di composti organici volatili (VOC) (Weber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2024); e pertanto la necessità di tenere le condizioni biogeochimiche e biogeofisiche locali in debita considerazione nella pianificazione degli interventi di affore-stazione (Windisch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2021) che vengono sempre più frequente-mente realizzati con finanziamenti pubblici e privati. Queste conside-razioni sono particolarmente rilevanti in Italia, che si è proposta come punto di riferimento sulle tematiche dell’afforestazione in ambiente urbano e suburbano con la creazione del Centro Biocities dello Euro-pean Forest Institute (EFI).</w:t>
      </w:r>
    </w:p>
    <w:p>
      <w:pPr>
        <w:spacing w:after="0" w:line="4" w:lineRule="exact"/>
        <w:rPr>
          <w:sz w:val="20"/>
          <w:szCs w:val="20"/>
          <w:color w:val="auto"/>
        </w:rPr>
      </w:pPr>
    </w:p>
    <w:p>
      <w:pPr>
        <w:jc w:val="both"/>
        <w:ind w:firstLine="283"/>
        <w:spacing w:after="0" w:line="274" w:lineRule="auto"/>
        <w:rPr>
          <w:sz w:val="20"/>
          <w:szCs w:val="20"/>
          <w:color w:val="auto"/>
        </w:rPr>
      </w:pPr>
      <w:r>
        <w:rPr>
          <w:rFonts w:ascii="Times New Roman" w:cs="Times New Roman" w:eastAsia="Times New Roman" w:hAnsi="Times New Roman"/>
          <w:sz w:val="23"/>
          <w:szCs w:val="23"/>
          <w:color w:val="auto"/>
        </w:rPr>
        <w:t xml:space="preserve">Più in generale, il ruolo attuale e potenziale dei boschi nel bilancio globale del C ha ricevuto in questi anni una rinnovata attenzione; da un lato questa si è appuntata sulla stima delle potenzialità massime di C che potrebbe essere stoccato negli ecosistemi forestali a scala globale (Roebroek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2023; Mo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2023), dall’altro sulle ricadute dei disturbi naturali e antropici (Pugh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2019) ed in particolare sugli effetti globali delle utilizzazioni forestali, considerando anche l’immo-bilizzazione del C nei prodotti legnosi (Peng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2023). Strettamen-te legate a questo aspetto sono altre due tematiche che hanno ricevuto grande attenzione anche a livello nazionale, e cioè quale sia l’effetto sul bilancio del C (e più in generale sui servizi ecosistemici) delle dinami-che post-disturbo e dell’età delle piante e del bosco. L’argomento delle dinamiche post-disturbo è particolarmente attuale con riferimento alle foreste tropicali, dove la ricrescita del bosco dopo la deforestazione contribuisce spesso a controbilanciarne in parte gli effetti negativi; qui diversi recenti studi hanno dimostrato come le dinamiche di ricrescita siano abbastanza rapide, in termini sia di accumulo di C sia - in misura più limitata - di recupero della biodiversità (Poorter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2021); l’im-portanza del recupero di biodiversità è fondamentale al riguardo, visti</w:t>
      </w:r>
    </w:p>
    <w:p>
      <w:pPr>
        <w:sectPr>
          <w:pgSz w:w="9540" w:h="13587" w:orient="portrait"/>
          <w:cols w:equalWidth="0" w:num="1">
            <w:col w:w="6700"/>
          </w:cols>
          <w:pgMar w:left="1420" w:top="723" w:right="1414" w:bottom="351" w:gutter="0" w:footer="0" w:header="0"/>
        </w:sectPr>
      </w:pPr>
    </w:p>
    <w:p>
      <w:pPr>
        <w:spacing w:after="0" w:line="344"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18</w:t>
      </w:r>
    </w:p>
    <w:p>
      <w:pPr>
        <w:sectPr>
          <w:pgSz w:w="9540" w:h="13587" w:orient="portrait"/>
          <w:cols w:equalWidth="0" w:num="1">
            <w:col w:w="6700"/>
          </w:cols>
          <w:pgMar w:left="1420" w:top="723" w:right="1414" w:bottom="351" w:gutter="0" w:footer="0" w:header="0"/>
          <w:type w:val="continuous"/>
        </w:sectPr>
      </w:pPr>
    </w:p>
    <w:bookmarkStart w:id="19" w:name="page20"/>
    <w:bookmarkEnd w:id="19"/>
    <w:p>
      <w:pPr>
        <w:ind w:left="1780"/>
        <w:spacing w:after="0"/>
        <w:rPr>
          <w:sz w:val="20"/>
          <w:szCs w:val="20"/>
          <w:color w:val="auto"/>
        </w:rPr>
      </w:pPr>
      <w:r>
        <w:rPr>
          <w:rFonts w:ascii="Times New Roman" w:cs="Times New Roman" w:eastAsia="Times New Roman" w:hAnsi="Times New Roman"/>
          <w:sz w:val="16"/>
          <w:szCs w:val="16"/>
          <w:color w:val="auto"/>
        </w:rPr>
        <w:t>GENETICA ED ECOLOGIA PER LA GESTIONE DEGLI ECOSISTEMI</w:t>
      </w:r>
    </w:p>
    <w:p>
      <w:pPr>
        <w:spacing w:after="0" w:line="354" w:lineRule="exact"/>
        <w:rPr>
          <w:sz w:val="20"/>
          <w:szCs w:val="20"/>
          <w:color w:val="auto"/>
        </w:rPr>
      </w:pPr>
    </w:p>
    <w:p>
      <w:pPr>
        <w:jc w:val="both"/>
        <w:spacing w:after="0" w:line="272" w:lineRule="auto"/>
        <w:rPr>
          <w:sz w:val="20"/>
          <w:szCs w:val="20"/>
          <w:color w:val="auto"/>
        </w:rPr>
      </w:pPr>
      <w:r>
        <w:rPr>
          <w:rFonts w:ascii="Times New Roman" w:cs="Times New Roman" w:eastAsia="Times New Roman" w:hAnsi="Times New Roman"/>
          <w:sz w:val="23"/>
          <w:szCs w:val="23"/>
          <w:color w:val="auto"/>
        </w:rPr>
        <w:t xml:space="preserve">i suoi effetti positivi non solo sulla crescita ma anche sulla fissazione di C e N nel suolo (Chen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2023) e che tali effetti paiono aumentare con l’età del bosco (Bongers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2021). Anche a livello italiano lo studio dei disturbi e delle dinamiche post-disturbo ha ricevuto una comprensibile attenzione, alla luce degli eventi catastrofici che hanno colpito in rapida sequenza i boschi del Nord-Est (tempesta Vaia e infe-stazioni di bostrico). Da un lato l’attenzione della ricerca si è focalizza-ta sulla mappatura dei disturbi da vento e da insetti, con l’uso dei più moderni strumenti di analisi satellitare (Dalponte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2022) e sulla quantificazione dei loro effetti sul bilancio del C delle foreste (Pilli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2021); ma di interesse forse ancora maggiore sono le ricerche che</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 xml:space="preserve">hanno analizzato gli effetti delle condizioni macro- e micro-stazionali sulla rinnovazione post-disturbo di specie pioniere e climax (Cerioni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2024), per le implicazioni non solo sulla previsione delle dinami-che di recupero nei prossimi anni ma sulle migliori strategie da mettere in atto negli interventi di restauro forestale.</w:t>
      </w:r>
    </w:p>
    <w:p>
      <w:pPr>
        <w:spacing w:after="0" w:line="4" w:lineRule="exact"/>
        <w:rPr>
          <w:sz w:val="20"/>
          <w:szCs w:val="20"/>
          <w:color w:val="auto"/>
        </w:rPr>
      </w:pPr>
    </w:p>
    <w:p>
      <w:pPr>
        <w:jc w:val="both"/>
        <w:ind w:right="20" w:firstLine="283"/>
        <w:spacing w:after="0" w:line="260" w:lineRule="auto"/>
        <w:rPr>
          <w:sz w:val="20"/>
          <w:szCs w:val="20"/>
          <w:color w:val="auto"/>
        </w:rPr>
      </w:pPr>
      <w:r>
        <w:rPr>
          <w:rFonts w:ascii="Times New Roman" w:cs="Times New Roman" w:eastAsia="Times New Roman" w:hAnsi="Times New Roman"/>
          <w:sz w:val="24"/>
          <w:szCs w:val="24"/>
          <w:color w:val="auto"/>
        </w:rPr>
        <w:t xml:space="preserve">Strettamente legato a quello del recupero post-disturbo è ovvia-mente quello della disponibilità di seme, e quindi dei determinanti della pasciona nelle specie forestali; è questo un argomento in cui i ricercatori italiani avevano già svolto un ruolo di primo piano e che ha ricevuto rinnovata attenzione, con la formulazione di interessanti ipotesi su quali siano i determinanti ambientali del coordinamento della pasciona a scala regionale e sulle interazioni dirette e indirette fra pasciona, clima e disturbi (Vacchiano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2021).</w:t>
      </w:r>
    </w:p>
    <w:p>
      <w:pPr>
        <w:spacing w:after="0" w:line="8" w:lineRule="exact"/>
        <w:rPr>
          <w:sz w:val="20"/>
          <w:szCs w:val="20"/>
          <w:color w:val="auto"/>
        </w:rPr>
      </w:pPr>
    </w:p>
    <w:p>
      <w:pPr>
        <w:jc w:val="both"/>
        <w:ind w:firstLine="283"/>
        <w:spacing w:after="0" w:line="276" w:lineRule="auto"/>
        <w:rPr>
          <w:sz w:val="20"/>
          <w:szCs w:val="20"/>
          <w:color w:val="auto"/>
        </w:rPr>
      </w:pPr>
      <w:r>
        <w:rPr>
          <w:rFonts w:ascii="Times New Roman" w:cs="Times New Roman" w:eastAsia="Times New Roman" w:hAnsi="Times New Roman"/>
          <w:sz w:val="23"/>
          <w:szCs w:val="23"/>
          <w:color w:val="auto"/>
        </w:rPr>
        <w:t xml:space="preserve">L’analisi delle dinamiche post-disturbo è intimamente connessa allo studio degli effetti dell’età del bosco, ed in particolare del bilancio del C dei boschi vetusti: prosegue infatti il dibattito a scala internazionale sul ruolo dei boschi vetusti nel bilancio globale del C, col suggerimen-to che questo sia stato sovrastimato (Gundersen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2021). Anche a livello italiano la rilevanza e il ruolo delle piante e delle foreste vetu-ste hanno ricevuto grande attenzione; studi di dettaglio hanno infatti portato a una mappatura di dettaglio delle piante vetuste in ambien-te mediterraneo, combinata all’analisi dei fattori ecologici dell’invec-chiamento (Piovesan e Biondi, 2021); a scala più ampia, l’utilizzo dei dati dell’Inventario Nazionale delle Foreste e dei serbatoi forestali di Carbonio (INFC) e di immagini satellitari ha permesso di realizzare</w:t>
      </w:r>
    </w:p>
    <w:p>
      <w:pPr>
        <w:sectPr>
          <w:pgSz w:w="9540" w:h="13587" w:orient="portrait"/>
          <w:cols w:equalWidth="0" w:num="1">
            <w:col w:w="6720"/>
          </w:cols>
          <w:pgMar w:left="1420" w:top="723" w:right="1394" w:bottom="351" w:gutter="0" w:footer="0" w:header="0"/>
        </w:sectPr>
      </w:pPr>
    </w:p>
    <w:p>
      <w:pPr>
        <w:spacing w:after="0" w:line="331"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19</w:t>
      </w:r>
    </w:p>
    <w:p>
      <w:pPr>
        <w:sectPr>
          <w:pgSz w:w="9540" w:h="13587" w:orient="portrait"/>
          <w:cols w:equalWidth="0" w:num="1">
            <w:col w:w="6720"/>
          </w:cols>
          <w:pgMar w:left="1420" w:top="723" w:right="1394" w:bottom="351" w:gutter="0" w:footer="0" w:header="0"/>
          <w:type w:val="continuous"/>
        </w:sectPr>
      </w:pPr>
    </w:p>
    <w:bookmarkStart w:id="20" w:name="page21"/>
    <w:bookmarkEnd w:id="20"/>
    <w:p>
      <w:pPr>
        <w:spacing w:after="0"/>
        <w:rPr>
          <w:sz w:val="20"/>
          <w:szCs w:val="20"/>
          <w:color w:val="auto"/>
        </w:rPr>
      </w:pPr>
      <w:r>
        <w:rPr>
          <w:rFonts w:ascii="Times New Roman" w:cs="Times New Roman" w:eastAsia="Times New Roman" w:hAnsi="Times New Roman"/>
          <w:sz w:val="16"/>
          <w:szCs w:val="16"/>
          <w:color w:val="auto"/>
        </w:rPr>
        <w:t xml:space="preserve">M. BORGHETTI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5"/>
          <w:szCs w:val="25"/>
          <w:color w:val="auto"/>
        </w:rPr>
        <w:t xml:space="preserve">quantificare il grado non solo di biodiversità ma anche di vetustà dei boschi delle diverse regioni italiane (Borghi </w:t>
      </w:r>
      <w:r>
        <w:rPr>
          <w:rFonts w:ascii="Times New Roman" w:cs="Times New Roman" w:eastAsia="Times New Roman" w:hAnsi="Times New Roman"/>
          <w:sz w:val="25"/>
          <w:szCs w:val="25"/>
          <w:i w:val="1"/>
          <w:iCs w:val="1"/>
          <w:color w:val="auto"/>
        </w:rPr>
        <w:t>et al.,</w:t>
      </w:r>
      <w:r>
        <w:rPr>
          <w:rFonts w:ascii="Times New Roman" w:cs="Times New Roman" w:eastAsia="Times New Roman" w:hAnsi="Times New Roman"/>
          <w:sz w:val="25"/>
          <w:szCs w:val="25"/>
          <w:color w:val="auto"/>
        </w:rPr>
        <w:t xml:space="preserve"> 2024).</w:t>
      </w:r>
    </w:p>
    <w:p>
      <w:pPr>
        <w:spacing w:after="0" w:line="1" w:lineRule="exact"/>
        <w:rPr>
          <w:sz w:val="20"/>
          <w:szCs w:val="20"/>
          <w:color w:val="auto"/>
        </w:rPr>
      </w:pPr>
    </w:p>
    <w:p>
      <w:pPr>
        <w:jc w:val="both"/>
        <w:ind w:firstLine="284"/>
        <w:spacing w:after="0" w:line="269" w:lineRule="auto"/>
        <w:rPr>
          <w:sz w:val="20"/>
          <w:szCs w:val="20"/>
          <w:color w:val="auto"/>
        </w:rPr>
      </w:pPr>
      <w:r>
        <w:rPr>
          <w:rFonts w:ascii="Times New Roman" w:cs="Times New Roman" w:eastAsia="Times New Roman" w:hAnsi="Times New Roman"/>
          <w:sz w:val="23"/>
          <w:szCs w:val="23"/>
          <w:color w:val="auto"/>
        </w:rPr>
        <w:t xml:space="preserve">L’altra tematica che ha dominato la ricerca a livello sia nazionale sia internazionale è legata all’analisi dei fattori limitanti le potenzialità delle foreste nella mitigazione del </w:t>
      </w:r>
      <w:r>
        <w:rPr>
          <w:rFonts w:ascii="Times New Roman" w:cs="Times New Roman" w:eastAsia="Times New Roman" w:hAnsi="Times New Roman"/>
          <w:sz w:val="23"/>
          <w:szCs w:val="23"/>
          <w:i w:val="1"/>
          <w:iCs w:val="1"/>
          <w:color w:val="auto"/>
        </w:rPr>
        <w:t>Climate Change</w:t>
      </w:r>
      <w:r>
        <w:rPr>
          <w:rFonts w:ascii="Times New Roman" w:cs="Times New Roman" w:eastAsia="Times New Roman" w:hAnsi="Times New Roman"/>
          <w:sz w:val="23"/>
          <w:szCs w:val="23"/>
          <w:color w:val="auto"/>
        </w:rPr>
        <w:t>. Da un lato, nuovi studi hanno confermato il ruolo della disponibilità di nutrienti (in par-ticolar modo N e P) nel regolare il bilancio globale del C e la risposta delle foreste all’aumento della CO</w:t>
      </w:r>
      <w:r>
        <w:rPr>
          <w:rFonts w:ascii="Times New Roman" w:cs="Times New Roman" w:eastAsia="Times New Roman" w:hAnsi="Times New Roman"/>
          <w:sz w:val="27"/>
          <w:szCs w:val="27"/>
          <w:color w:val="auto"/>
          <w:vertAlign w:val="subscript"/>
        </w:rPr>
        <w:t>2</w:t>
      </w:r>
      <w:r>
        <w:rPr>
          <w:rFonts w:ascii="Times New Roman" w:cs="Times New Roman" w:eastAsia="Times New Roman" w:hAnsi="Times New Roman"/>
          <w:sz w:val="23"/>
          <w:szCs w:val="23"/>
          <w:color w:val="auto"/>
        </w:rPr>
        <w:t xml:space="preserve"> atmosferica (Terrer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2019); in particolare, pur essendo le foreste tropicali tipicamente limitate dalla disponibilità di P (Cunha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2022), recenti studi hanno suggerito che la disponibilità di N risulti sempre più limitante per crescita e fis-sazione di C delle foreste a scala globale, soprattutto considerando aree lontane dalle sorgenti principali di emissioni di N in Europa e in Nord America, su cui si era concentrata in passato l’attenzione della ricerca (Mason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2022). Le generalizzazioni sono ovviamente da evitare, come dimostrato dai recenti risultati della rete di simulazione delle deposizioni atmosferiche di N creata nell’ultimo decennio in Italia; in particolare, le faggete eutrofiche delle Prealpi e dell’Appennino paiono infatti essere caratterizzate da una elevata omeostasi, capace di tampo-nare gli effetti dell’inquinamento da N (Teglia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2022).</w:t>
      </w:r>
    </w:p>
    <w:p>
      <w:pPr>
        <w:spacing w:after="0" w:line="13" w:lineRule="exact"/>
        <w:rPr>
          <w:sz w:val="20"/>
          <w:szCs w:val="20"/>
          <w:color w:val="auto"/>
        </w:rPr>
      </w:pPr>
    </w:p>
    <w:p>
      <w:pPr>
        <w:jc w:val="both"/>
        <w:ind w:firstLine="284"/>
        <w:spacing w:after="0" w:line="275" w:lineRule="auto"/>
        <w:rPr>
          <w:sz w:val="20"/>
          <w:szCs w:val="20"/>
          <w:color w:val="auto"/>
        </w:rPr>
      </w:pPr>
      <w:r>
        <w:rPr>
          <w:rFonts w:ascii="Times New Roman" w:cs="Times New Roman" w:eastAsia="Times New Roman" w:hAnsi="Times New Roman"/>
          <w:sz w:val="23"/>
          <w:szCs w:val="23"/>
          <w:color w:val="auto"/>
        </w:rPr>
        <w:t xml:space="preserve">Dall’altro lato, il </w:t>
      </w:r>
      <w:r>
        <w:rPr>
          <w:rFonts w:ascii="Times New Roman" w:cs="Times New Roman" w:eastAsia="Times New Roman" w:hAnsi="Times New Roman"/>
          <w:sz w:val="23"/>
          <w:szCs w:val="23"/>
          <w:i w:val="1"/>
          <w:iCs w:val="1"/>
          <w:color w:val="auto"/>
        </w:rPr>
        <w:t>sink</w:t>
      </w:r>
      <w:r>
        <w:rPr>
          <w:rFonts w:ascii="Times New Roman" w:cs="Times New Roman" w:eastAsia="Times New Roman" w:hAnsi="Times New Roman"/>
          <w:sz w:val="23"/>
          <w:szCs w:val="23"/>
          <w:color w:val="auto"/>
        </w:rPr>
        <w:t xml:space="preserve"> di C degli ecosistemi forestali potrebbe esse-re destabilizzato dall’aumento delle temperature globali e soprattutto della loro variabilità (Fernández-Martínez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2023). Diversi studi globali hanno evidenziato come gli eventi climatici estremi e la loro aumentata frequenza in risposta al cambiamento climatico stesso pos-sano non solo determinare eventi estesi di moria del bosco (Anderegg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2020) ma anche variazioni nelle dinamiche di ricrescita delle</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 xml:space="preserve">foreste (McDowell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2020). Le diverse tematiche sono fra loro in-timamente legate, dal momento che gli effetti di questi eventi estremi sembrerebbero variare con l’età delle piante, che influenzerebbe non solo l’entità ma anche la sensibilità alla variabilità climatica interan-nuale di crescita e bilancio del C, come dimostrato dalle analisi den-droecologiche di Colangelo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(2021); ricerche recenti hanno anche evidenziato come all’interno del piano dominante (e quindi a parità di dimensioni) le piante giovani siano in particolare più sensibili ma anche più resilienti agli effetti della siccità (Au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2022).</w:t>
      </w:r>
    </w:p>
    <w:p>
      <w:pPr>
        <w:sectPr>
          <w:pgSz w:w="9540" w:h="13587" w:orient="portrait"/>
          <w:cols w:equalWidth="0" w:num="1">
            <w:col w:w="6720"/>
          </w:cols>
          <w:pgMar w:left="1420" w:top="723" w:right="1394" w:bottom="351" w:gutter="0" w:footer="0" w:header="0"/>
        </w:sectPr>
      </w:pPr>
    </w:p>
    <w:p>
      <w:pPr>
        <w:spacing w:after="0" w:line="33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20</w:t>
      </w:r>
    </w:p>
    <w:p>
      <w:pPr>
        <w:sectPr>
          <w:pgSz w:w="9540" w:h="13587" w:orient="portrait"/>
          <w:cols w:equalWidth="0" w:num="1">
            <w:col w:w="6720"/>
          </w:cols>
          <w:pgMar w:left="1420" w:top="723" w:right="1394" w:bottom="351" w:gutter="0" w:footer="0" w:header="0"/>
          <w:type w:val="continuous"/>
        </w:sectPr>
      </w:pPr>
    </w:p>
    <w:bookmarkStart w:id="21" w:name="page22"/>
    <w:bookmarkEnd w:id="21"/>
    <w:p>
      <w:pPr>
        <w:ind w:left="1780"/>
        <w:spacing w:after="0"/>
        <w:rPr>
          <w:sz w:val="20"/>
          <w:szCs w:val="20"/>
          <w:color w:val="auto"/>
        </w:rPr>
      </w:pPr>
      <w:r>
        <w:rPr>
          <w:rFonts w:ascii="Times New Roman" w:cs="Times New Roman" w:eastAsia="Times New Roman" w:hAnsi="Times New Roman"/>
          <w:sz w:val="16"/>
          <w:szCs w:val="16"/>
          <w:color w:val="auto"/>
        </w:rPr>
        <w:t>GENETICA ED ECOLOGIA PER LA GESTIONE DEGLI ECOSISTEMI</w:t>
      </w:r>
    </w:p>
    <w:p>
      <w:pPr>
        <w:spacing w:after="0" w:line="354" w:lineRule="exact"/>
        <w:rPr>
          <w:sz w:val="20"/>
          <w:szCs w:val="20"/>
          <w:color w:val="auto"/>
        </w:rPr>
      </w:pPr>
    </w:p>
    <w:p>
      <w:pPr>
        <w:jc w:val="both"/>
        <w:ind w:firstLine="283"/>
        <w:spacing w:after="0" w:line="284" w:lineRule="auto"/>
        <w:rPr>
          <w:sz w:val="20"/>
          <w:szCs w:val="20"/>
          <w:color w:val="auto"/>
        </w:rPr>
      </w:pPr>
      <w:r>
        <w:rPr>
          <w:rFonts w:ascii="Times New Roman" w:cs="Times New Roman" w:eastAsia="Times New Roman" w:hAnsi="Times New Roman"/>
          <w:sz w:val="22"/>
          <w:szCs w:val="22"/>
          <w:color w:val="auto"/>
        </w:rPr>
        <w:t xml:space="preserve">Un notevole contributo è venuto dalla ricerca ecologica italiana an-che alla comprensione dei meccanismi di resilienza a questi eventi estre-mi, con l’analisi in particolare del ruolo dei carboidrati di riserva. Studi di dettaglio avevano già analizzato le dinamiche stagionali delle riserve di C (NSC, </w:t>
      </w:r>
      <w:r>
        <w:rPr>
          <w:rFonts w:ascii="Times New Roman" w:cs="Times New Roman" w:eastAsia="Times New Roman" w:hAnsi="Times New Roman"/>
          <w:sz w:val="22"/>
          <w:szCs w:val="22"/>
          <w:i w:val="1"/>
          <w:iCs w:val="1"/>
          <w:color w:val="auto"/>
        </w:rPr>
        <w:t>non-structural carbohydrates</w:t>
      </w:r>
      <w:r>
        <w:rPr>
          <w:rFonts w:ascii="Times New Roman" w:cs="Times New Roman" w:eastAsia="Times New Roman" w:hAnsi="Times New Roman"/>
          <w:sz w:val="22"/>
          <w:szCs w:val="22"/>
          <w:color w:val="auto"/>
        </w:rPr>
        <w:t xml:space="preserve">) e delle cellule parenchimatiche nel fusto e nelle radici del faggio (D’Andrea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2021); più di recen-te, però, i ricercatori italiani hanno esteso la prospettiva all’analisi del ruolo delle riserve nella resilienza ad eventi estremi, evidenziando un importante </w:t>
      </w:r>
      <w:r>
        <w:rPr>
          <w:rFonts w:ascii="Times New Roman" w:cs="Times New Roman" w:eastAsia="Times New Roman" w:hAnsi="Times New Roman"/>
          <w:sz w:val="22"/>
          <w:szCs w:val="22"/>
          <w:i w:val="1"/>
          <w:iCs w:val="1"/>
          <w:color w:val="auto"/>
        </w:rPr>
        <w:t>trade-off</w:t>
      </w:r>
      <w:r>
        <w:rPr>
          <w:rFonts w:ascii="Times New Roman" w:cs="Times New Roman" w:eastAsia="Times New Roman" w:hAnsi="Times New Roman"/>
          <w:sz w:val="22"/>
          <w:szCs w:val="22"/>
          <w:color w:val="auto"/>
        </w:rPr>
        <w:t xml:space="preserve"> fra crescita e allocazione alle riserve e - in ultima analisi - resistenza agli eventi estremi (Rezaie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2023). Quella delle riserve non strutturali è certamente una nuova interessante prospettiva di studio, visto anche il loro ruolo nel controllo della respirazione auto-trofica suggerito da recenti analisi modellistiche (Collalti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2020).</w:t>
      </w:r>
    </w:p>
    <w:p>
      <w:pPr>
        <w:spacing w:after="0" w:line="8"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 xml:space="preserve">Vale la pena di chiudere questa breve panoramica sui più recenti sviluppi della ricerca in ecologia forestale in Italia e nel mondo ricor-dando la prospettiva tutta nuova - e realmente olistica - delle ricerche sull’interazione fra piante e microrganismi all’interno dell’ecosistema: all’argomento, certo non nuovo ma sempre più centrale, del ruolo del-le micorrize nel condizionare le dinamiche di coesistenza e competi-zione nelle popolazioni e comunità forestali (Tedersoo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2020) si</w:t>
      </w:r>
    </w:p>
    <w:p>
      <w:pPr>
        <w:spacing w:after="0" w:line="2" w:lineRule="exact"/>
        <w:rPr>
          <w:sz w:val="20"/>
          <w:szCs w:val="20"/>
          <w:color w:val="auto"/>
        </w:rPr>
      </w:pPr>
    </w:p>
    <w:p>
      <w:pPr>
        <w:jc w:val="both"/>
        <w:ind w:firstLine="3"/>
        <w:spacing w:after="0" w:line="255" w:lineRule="auto"/>
        <w:tabs>
          <w:tab w:leader="none" w:pos="164" w:val="left"/>
        </w:tabs>
        <w:numPr>
          <w:ilvl w:val="0"/>
          <w:numId w:val="6"/>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aggiunta infatti una nuova tematica, legata al ruolo della fillosfera (i microrganismi presenti sulle chiome delle piante) nel modulare i cicli dell’N e dei nutrienti dell’ecosistema (Guerrieri </w:t>
      </w:r>
      <w:r>
        <w:rPr>
          <w:rFonts w:ascii="Times New Roman" w:cs="Times New Roman" w:eastAsia="Times New Roman" w:hAnsi="Times New Roman"/>
          <w:sz w:val="25"/>
          <w:szCs w:val="25"/>
          <w:i w:val="1"/>
          <w:iCs w:val="1"/>
          <w:color w:val="auto"/>
        </w:rPr>
        <w:t>et al.,</w:t>
      </w:r>
      <w:r>
        <w:rPr>
          <w:rFonts w:ascii="Times New Roman" w:cs="Times New Roman" w:eastAsia="Times New Roman" w:hAnsi="Times New Roman"/>
          <w:sz w:val="25"/>
          <w:szCs w:val="25"/>
          <w:color w:val="auto"/>
        </w:rPr>
        <w:t xml:space="preserve"> 2024), un ruolo riservato nei libri di testo ai soli microrganismi del suolo. È questo un vero e proprio cambio di prospettiva, in cui i ricercatori italiani si trovano a giocare un ruolo di primo piano.</w:t>
      </w:r>
    </w:p>
    <w:p>
      <w:pPr>
        <w:spacing w:after="0" w:line="267"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i w:val="1"/>
          <w:iCs w:val="1"/>
          <w:color w:val="auto"/>
        </w:rPr>
        <w:t>Ringraziamenti</w:t>
      </w:r>
    </w:p>
    <w:p>
      <w:pPr>
        <w:spacing w:after="0" w:line="13" w:lineRule="exact"/>
        <w:rPr>
          <w:sz w:val="20"/>
          <w:szCs w:val="20"/>
          <w:color w:val="auto"/>
        </w:rPr>
      </w:pPr>
    </w:p>
    <w:p>
      <w:pPr>
        <w:jc w:val="both"/>
        <w:ind w:firstLine="283"/>
        <w:spacing w:after="0" w:line="262" w:lineRule="auto"/>
        <w:rPr>
          <w:sz w:val="20"/>
          <w:szCs w:val="20"/>
          <w:color w:val="auto"/>
        </w:rPr>
      </w:pPr>
      <w:r>
        <w:rPr>
          <w:rFonts w:ascii="Times New Roman" w:cs="Times New Roman" w:eastAsia="Times New Roman" w:hAnsi="Times New Roman"/>
          <w:sz w:val="25"/>
          <w:szCs w:val="25"/>
          <w:color w:val="auto"/>
        </w:rPr>
        <w:t>Ringraziamo sentitamente Andrea Piotti (IBBR, CNR) per le in-formazioni sugli sviluppi e sui progetti di ricerca nel campo della ge-netica forestale.</w:t>
      </w:r>
    </w:p>
    <w:p>
      <w:pPr>
        <w:spacing w:after="0" w:line="161"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BIBLIOGRAFIA</w:t>
      </w:r>
    </w:p>
    <w:p>
      <w:pPr>
        <w:spacing w:after="0" w:line="248" w:lineRule="exact"/>
        <w:rPr>
          <w:sz w:val="20"/>
          <w:szCs w:val="20"/>
          <w:color w:val="auto"/>
        </w:rPr>
      </w:pPr>
    </w:p>
    <w:p>
      <w:pPr>
        <w:jc w:val="both"/>
        <w:ind w:left="280" w:hanging="282"/>
        <w:spacing w:after="0" w:line="300" w:lineRule="auto"/>
        <w:rPr>
          <w:sz w:val="20"/>
          <w:szCs w:val="20"/>
          <w:color w:val="auto"/>
        </w:rPr>
      </w:pPr>
      <w:r>
        <w:rPr>
          <w:rFonts w:ascii="Times New Roman" w:cs="Times New Roman" w:eastAsia="Times New Roman" w:hAnsi="Times New Roman"/>
          <w:sz w:val="20"/>
          <w:szCs w:val="20"/>
          <w:color w:val="auto"/>
        </w:rPr>
        <w:t xml:space="preserve">Ali E., Cramer W., Carnicer J., Georgopoulou E., Hilmi N.J.M., Le Cozannet G., Lionello P., 2022 - </w:t>
      </w:r>
      <w:r>
        <w:rPr>
          <w:rFonts w:ascii="Times New Roman" w:cs="Times New Roman" w:eastAsia="Times New Roman" w:hAnsi="Times New Roman"/>
          <w:sz w:val="20"/>
          <w:szCs w:val="20"/>
          <w:i w:val="1"/>
          <w:iCs w:val="1"/>
          <w:color w:val="auto"/>
        </w:rPr>
        <w:t>Cross-Chapter Paper 4: Mediterranean Region</w:t>
      </w:r>
      <w:r>
        <w:rPr>
          <w:rFonts w:ascii="Times New Roman" w:cs="Times New Roman" w:eastAsia="Times New Roman" w:hAnsi="Times New Roman"/>
          <w:sz w:val="20"/>
          <w:szCs w:val="20"/>
          <w:color w:val="auto"/>
        </w:rPr>
        <w:t>. In: Climate Change 2022 - Impacts, Adaptation and Vulnerability. Contribution of</w:t>
      </w:r>
    </w:p>
    <w:p>
      <w:pPr>
        <w:sectPr>
          <w:pgSz w:w="9540" w:h="13587" w:orient="portrait"/>
          <w:cols w:equalWidth="0" w:num="1">
            <w:col w:w="6700"/>
          </w:cols>
          <w:pgMar w:left="1420" w:top="723" w:right="1414" w:bottom="351" w:gutter="0" w:footer="0" w:header="0"/>
        </w:sectPr>
      </w:pPr>
    </w:p>
    <w:p>
      <w:pPr>
        <w:spacing w:after="0" w:line="314"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21</w:t>
      </w:r>
    </w:p>
    <w:p>
      <w:pPr>
        <w:sectPr>
          <w:pgSz w:w="9540" w:h="13587" w:orient="portrait"/>
          <w:cols w:equalWidth="0" w:num="1">
            <w:col w:w="6700"/>
          </w:cols>
          <w:pgMar w:left="1420" w:top="723" w:right="1414" w:bottom="351" w:gutter="0" w:footer="0" w:header="0"/>
          <w:type w:val="continuous"/>
        </w:sectPr>
      </w:pPr>
    </w:p>
    <w:bookmarkStart w:id="22" w:name="page23"/>
    <w:bookmarkEnd w:id="22"/>
    <w:p>
      <w:pPr>
        <w:spacing w:after="0"/>
        <w:rPr>
          <w:sz w:val="20"/>
          <w:szCs w:val="20"/>
          <w:color w:val="auto"/>
        </w:rPr>
      </w:pPr>
      <w:r>
        <w:rPr>
          <w:rFonts w:ascii="Times New Roman" w:cs="Times New Roman" w:eastAsia="Times New Roman" w:hAnsi="Times New Roman"/>
          <w:sz w:val="16"/>
          <w:szCs w:val="16"/>
          <w:color w:val="auto"/>
        </w:rPr>
        <w:t xml:space="preserve">M. BORGHETTI </w:t>
      </w:r>
      <w:r>
        <w:rPr>
          <w:rFonts w:ascii="Times New Roman" w:cs="Times New Roman" w:eastAsia="Times New Roman" w:hAnsi="Times New Roman"/>
          <w:sz w:val="16"/>
          <w:szCs w:val="16"/>
          <w:i w:val="1"/>
          <w:iCs w:val="1"/>
          <w:color w:val="auto"/>
        </w:rPr>
        <w:t>ET AL.</w:t>
      </w:r>
    </w:p>
    <w:p>
      <w:pPr>
        <w:spacing w:after="0" w:line="360" w:lineRule="exact"/>
        <w:rPr>
          <w:sz w:val="20"/>
          <w:szCs w:val="20"/>
          <w:color w:val="auto"/>
        </w:rPr>
      </w:pPr>
    </w:p>
    <w:p>
      <w:pPr>
        <w:jc w:val="both"/>
        <w:ind w:left="280" w:right="20"/>
        <w:spacing w:after="0" w:line="250" w:lineRule="auto"/>
        <w:rPr>
          <w:sz w:val="20"/>
          <w:szCs w:val="20"/>
          <w:color w:val="auto"/>
        </w:rPr>
      </w:pPr>
      <w:r>
        <w:rPr>
          <w:rFonts w:ascii="Times New Roman" w:cs="Times New Roman" w:eastAsia="Times New Roman" w:hAnsi="Times New Roman"/>
          <w:sz w:val="22"/>
          <w:szCs w:val="22"/>
          <w:color w:val="auto"/>
        </w:rPr>
        <w:t>Working Group II to the Sixth Assessment Report of the Intergovernmental Panel on Climate Change (H.-O. Pörtner</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eds.). Cambridge University Press, Cambridge, UK and New York, NY, USA, p. 2233-2272. https://doi. org/10.1017/9781009325844.021</w:t>
      </w:r>
    </w:p>
    <w:p>
      <w:pPr>
        <w:spacing w:after="0" w:line="2" w:lineRule="exact"/>
        <w:rPr>
          <w:sz w:val="20"/>
          <w:szCs w:val="20"/>
          <w:color w:val="auto"/>
        </w:rPr>
      </w:pPr>
    </w:p>
    <w:p>
      <w:pPr>
        <w:jc w:val="both"/>
        <w:ind w:left="280" w:right="20" w:hanging="282"/>
        <w:spacing w:after="0" w:line="275" w:lineRule="auto"/>
        <w:rPr>
          <w:sz w:val="20"/>
          <w:szCs w:val="20"/>
          <w:color w:val="auto"/>
        </w:rPr>
      </w:pPr>
      <w:r>
        <w:rPr>
          <w:rFonts w:ascii="Times New Roman" w:cs="Times New Roman" w:eastAsia="Times New Roman" w:hAnsi="Times New Roman"/>
          <w:sz w:val="20"/>
          <w:szCs w:val="20"/>
          <w:color w:val="auto"/>
        </w:rPr>
        <w:t>Appiagyei B.D., Belhoucine-Guezouli L., Bessah E., Morsli B., Martins Fernandes P.A., 2022 -</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A Review on Climate Change Impacts on Forest Ecosystem Services in the Mediterranean Basin</w:t>
      </w:r>
      <w:r>
        <w:rPr>
          <w:rFonts w:ascii="Times New Roman" w:cs="Times New Roman" w:eastAsia="Times New Roman" w:hAnsi="Times New Roman"/>
          <w:sz w:val="20"/>
          <w:szCs w:val="20"/>
          <w:color w:val="auto"/>
        </w:rPr>
        <w:t>. Journal of Landscape Ecology, 15: 1-26.</w:t>
      </w:r>
    </w:p>
    <w:p>
      <w:pPr>
        <w:spacing w:after="0" w:line="1" w:lineRule="exact"/>
        <w:rPr>
          <w:sz w:val="20"/>
          <w:szCs w:val="20"/>
          <w:color w:val="auto"/>
        </w:rPr>
      </w:pPr>
    </w:p>
    <w:p>
      <w:pPr>
        <w:jc w:val="both"/>
        <w:ind w:left="280" w:right="20" w:hanging="283"/>
        <w:spacing w:after="0" w:line="250" w:lineRule="auto"/>
        <w:rPr>
          <w:sz w:val="20"/>
          <w:szCs w:val="20"/>
          <w:color w:val="auto"/>
        </w:rPr>
      </w:pPr>
      <w:r>
        <w:rPr>
          <w:rFonts w:ascii="Times New Roman" w:cs="Times New Roman" w:eastAsia="Times New Roman" w:hAnsi="Times New Roman"/>
          <w:sz w:val="22"/>
          <w:szCs w:val="22"/>
          <w:color w:val="auto"/>
        </w:rPr>
        <w:t>Au T.F., Maxwell J.T., Robeson S.M., Jinbao L., Siani S.M.O.</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2022 - </w:t>
      </w:r>
      <w:r>
        <w:rPr>
          <w:rFonts w:ascii="Times New Roman" w:cs="Times New Roman" w:eastAsia="Times New Roman" w:hAnsi="Times New Roman"/>
          <w:sz w:val="22"/>
          <w:szCs w:val="22"/>
          <w:i w:val="1"/>
          <w:iCs w:val="1"/>
          <w:color w:val="auto"/>
        </w:rPr>
        <w:t>Younger trees in the upper canopy are more sensitive but also more resilient to drought</w:t>
      </w:r>
      <w:r>
        <w:rPr>
          <w:rFonts w:ascii="Times New Roman" w:cs="Times New Roman" w:eastAsia="Times New Roman" w:hAnsi="Times New Roman"/>
          <w:sz w:val="22"/>
          <w:szCs w:val="22"/>
          <w:color w:val="auto"/>
        </w:rPr>
        <w:t>. Nature Climate Change, 12: 1168-1174. https://doi.org/10.1038/</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s41558-022-01528-w</w:t>
      </w:r>
    </w:p>
    <w:p>
      <w:pPr>
        <w:spacing w:after="0" w:line="2" w:lineRule="exact"/>
        <w:rPr>
          <w:sz w:val="20"/>
          <w:szCs w:val="20"/>
          <w:color w:val="auto"/>
        </w:rPr>
      </w:pPr>
    </w:p>
    <w:p>
      <w:pPr>
        <w:jc w:val="both"/>
        <w:ind w:left="280" w:right="20" w:hanging="283"/>
        <w:spacing w:after="0" w:line="250" w:lineRule="auto"/>
        <w:rPr>
          <w:sz w:val="20"/>
          <w:szCs w:val="20"/>
          <w:color w:val="auto"/>
        </w:rPr>
      </w:pPr>
      <w:r>
        <w:rPr>
          <w:rFonts w:ascii="Times New Roman" w:cs="Times New Roman" w:eastAsia="Times New Roman" w:hAnsi="Times New Roman"/>
          <w:sz w:val="22"/>
          <w:szCs w:val="22"/>
          <w:color w:val="auto"/>
        </w:rPr>
        <w:t>Bastin J.F., Finegold Y., Garcia C., Mollicone D., Rezende M.</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2019 -</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The global tree restoration potential</w:t>
      </w:r>
      <w:r>
        <w:rPr>
          <w:rFonts w:ascii="Times New Roman" w:cs="Times New Roman" w:eastAsia="Times New Roman" w:hAnsi="Times New Roman"/>
          <w:sz w:val="22"/>
          <w:szCs w:val="22"/>
          <w:color w:val="auto"/>
        </w:rPr>
        <w:t>. Science, 365: 76-79. https://doi.org/10.1126/</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science.aax0848</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Bongers F.J., Schmid B., Bruelheide H., Bongers F., Shan Li 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2021</w:t>
      </w:r>
    </w:p>
    <w:p>
      <w:pPr>
        <w:spacing w:after="0" w:line="11" w:lineRule="exact"/>
        <w:rPr>
          <w:sz w:val="20"/>
          <w:szCs w:val="20"/>
          <w:color w:val="auto"/>
        </w:rPr>
      </w:pPr>
    </w:p>
    <w:p>
      <w:pPr>
        <w:jc w:val="both"/>
        <w:ind w:left="280" w:firstLine="6"/>
        <w:spacing w:after="0" w:line="250" w:lineRule="auto"/>
        <w:tabs>
          <w:tab w:leader="none" w:pos="461" w:val="left"/>
        </w:tabs>
        <w:numPr>
          <w:ilvl w:val="0"/>
          <w:numId w:val="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Functional diversity effects on productivity increase with age in a forest biodiversity experiment</w:t>
      </w:r>
      <w:r>
        <w:rPr>
          <w:rFonts w:ascii="Times New Roman" w:cs="Times New Roman" w:eastAsia="Times New Roman" w:hAnsi="Times New Roman"/>
          <w:sz w:val="22"/>
          <w:szCs w:val="22"/>
          <w:color w:val="auto"/>
        </w:rPr>
        <w:t>. Nature Ecology &amp; Evolution, 5: 1594-1603. https:// doi.org/10.1038/s41559-021-01564-3</w:t>
      </w:r>
    </w:p>
    <w:p>
      <w:pPr>
        <w:spacing w:after="0" w:line="1" w:lineRule="exact"/>
        <w:rPr>
          <w:sz w:val="20"/>
          <w:szCs w:val="20"/>
          <w:color w:val="auto"/>
        </w:rPr>
      </w:pPr>
    </w:p>
    <w:p>
      <w:pPr>
        <w:jc w:val="both"/>
        <w:ind w:left="280" w:right="20" w:hanging="283"/>
        <w:spacing w:after="0" w:line="275" w:lineRule="auto"/>
        <w:rPr>
          <w:sz w:val="20"/>
          <w:szCs w:val="20"/>
          <w:color w:val="auto"/>
        </w:rPr>
      </w:pPr>
      <w:r>
        <w:rPr>
          <w:rFonts w:ascii="Times New Roman" w:cs="Times New Roman" w:eastAsia="Times New Roman" w:hAnsi="Times New Roman"/>
          <w:sz w:val="20"/>
          <w:szCs w:val="20"/>
          <w:color w:val="auto"/>
        </w:rPr>
        <w:t>Borghetti M., Giannini R., Magnani F., 2019 -</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Ecologia e genetica per la gestione sostenibile degli ecosistemi forestali</w:t>
      </w:r>
      <w:r>
        <w:rPr>
          <w:rFonts w:ascii="Times New Roman" w:cs="Times New Roman" w:eastAsia="Times New Roman" w:hAnsi="Times New Roman"/>
          <w:sz w:val="20"/>
          <w:szCs w:val="20"/>
          <w:color w:val="auto"/>
        </w:rPr>
        <w:t>. In “Il Bosco. Bene Indispensabile per un</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presente vivibile e un futuro possibile” (a cura di Orazio Ciancio e Susanna Nocentini). Accademia Italiana di Scienze Forestali, Firenze, p. 25-38.</w:t>
      </w:r>
    </w:p>
    <w:p>
      <w:pPr>
        <w:spacing w:after="0" w:line="2" w:lineRule="exact"/>
        <w:rPr>
          <w:sz w:val="20"/>
          <w:szCs w:val="20"/>
          <w:color w:val="auto"/>
        </w:rPr>
      </w:pPr>
    </w:p>
    <w:p>
      <w:pPr>
        <w:jc w:val="both"/>
        <w:ind w:left="280" w:right="20" w:hanging="282"/>
        <w:spacing w:after="0" w:line="290" w:lineRule="auto"/>
        <w:rPr>
          <w:sz w:val="20"/>
          <w:szCs w:val="20"/>
          <w:color w:val="auto"/>
        </w:rPr>
      </w:pPr>
      <w:r>
        <w:rPr>
          <w:rFonts w:ascii="Times New Roman" w:cs="Times New Roman" w:eastAsia="Times New Roman" w:hAnsi="Times New Roman"/>
          <w:sz w:val="19"/>
          <w:szCs w:val="19"/>
          <w:color w:val="auto"/>
        </w:rPr>
        <w:t>Borghi C., Francini S., McRoberts R.E., Parisi F., Lombardi F.</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et al.</w:t>
      </w:r>
      <w:r>
        <w:rPr>
          <w:rFonts w:ascii="Times New Roman" w:cs="Times New Roman" w:eastAsia="Times New Roman" w:hAnsi="Times New Roman"/>
          <w:sz w:val="19"/>
          <w:szCs w:val="19"/>
          <w:color w:val="auto"/>
        </w:rPr>
        <w:t>, 2024 -</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Country-wide assessment of biodiversity, naturalness and old-growth status using national forest inventory data</w:t>
      </w:r>
      <w:r>
        <w:rPr>
          <w:rFonts w:ascii="Times New Roman" w:cs="Times New Roman" w:eastAsia="Times New Roman" w:hAnsi="Times New Roman"/>
          <w:sz w:val="19"/>
          <w:szCs w:val="19"/>
          <w:color w:val="auto"/>
        </w:rPr>
        <w:t>. European Journal of Forest Research, 143: 271-303.</w:t>
      </w:r>
    </w:p>
    <w:p>
      <w:pPr>
        <w:jc w:val="both"/>
        <w:ind w:left="280" w:right="20" w:hanging="282"/>
        <w:spacing w:after="0" w:line="250" w:lineRule="auto"/>
        <w:rPr>
          <w:sz w:val="20"/>
          <w:szCs w:val="20"/>
          <w:color w:val="auto"/>
        </w:rPr>
      </w:pPr>
      <w:r>
        <w:rPr>
          <w:rFonts w:ascii="Times New Roman" w:cs="Times New Roman" w:eastAsia="Times New Roman" w:hAnsi="Times New Roman"/>
          <w:sz w:val="22"/>
          <w:szCs w:val="22"/>
          <w:color w:val="auto"/>
        </w:rPr>
        <w:t>Brousseau L., Fine P.V.A., Dreyer E., Vendramin G.G., Scotti I., 2021-</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Genomic and phenotypic divergence unveil microgeographic adaptation in the Amazonian hyperdominant tree Eperua falcata Aubl. (Fabaceae).</w:t>
      </w:r>
      <w:r>
        <w:rPr>
          <w:rFonts w:ascii="Times New Roman" w:cs="Times New Roman" w:eastAsia="Times New Roman" w:hAnsi="Times New Roman"/>
          <w:sz w:val="22"/>
          <w:szCs w:val="22"/>
          <w:color w:val="auto"/>
        </w:rPr>
        <w:t xml:space="preserve"> Molecular Ecology, 30:</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1136-1154.</w:t>
      </w:r>
    </w:p>
    <w:p>
      <w:pPr>
        <w:spacing w:after="0" w:line="2" w:lineRule="exact"/>
        <w:rPr>
          <w:sz w:val="20"/>
          <w:szCs w:val="20"/>
          <w:color w:val="auto"/>
        </w:rPr>
      </w:pPr>
    </w:p>
    <w:p>
      <w:pPr>
        <w:jc w:val="both"/>
        <w:ind w:left="280" w:right="20" w:hanging="282"/>
        <w:spacing w:after="0" w:line="250" w:lineRule="auto"/>
        <w:rPr>
          <w:sz w:val="20"/>
          <w:szCs w:val="20"/>
          <w:color w:val="auto"/>
        </w:rPr>
      </w:pPr>
      <w:r>
        <w:rPr>
          <w:rFonts w:ascii="Times New Roman" w:cs="Times New Roman" w:eastAsia="Times New Roman" w:hAnsi="Times New Roman"/>
          <w:sz w:val="22"/>
          <w:szCs w:val="22"/>
          <w:color w:val="auto"/>
        </w:rPr>
        <w:t>Budde K.B., Rellstab C., Heuertz M., Gugerli F., Hanika 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2023 - </w:t>
      </w:r>
      <w:r>
        <w:rPr>
          <w:rFonts w:ascii="Times New Roman" w:cs="Times New Roman" w:eastAsia="Times New Roman" w:hAnsi="Times New Roman"/>
          <w:sz w:val="22"/>
          <w:szCs w:val="22"/>
          <w:i w:val="1"/>
          <w:iCs w:val="1"/>
          <w:color w:val="auto"/>
        </w:rPr>
        <w:t>Divergent selection in a Mediterranean pine on local spatial scales</w:t>
      </w:r>
      <w:r>
        <w:rPr>
          <w:rFonts w:ascii="Times New Roman" w:cs="Times New Roman" w:eastAsia="Times New Roman" w:hAnsi="Times New Roman"/>
          <w:sz w:val="22"/>
          <w:szCs w:val="22"/>
          <w:color w:val="auto"/>
        </w:rPr>
        <w:t>. Journal of</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Ecology, 112: 278-290.</w:t>
      </w:r>
    </w:p>
    <w:p>
      <w:pPr>
        <w:spacing w:after="0" w:line="1" w:lineRule="exact"/>
        <w:rPr>
          <w:sz w:val="20"/>
          <w:szCs w:val="20"/>
          <w:color w:val="auto"/>
        </w:rPr>
      </w:pPr>
    </w:p>
    <w:p>
      <w:pPr>
        <w:jc w:val="both"/>
        <w:ind w:left="280" w:right="20" w:hanging="282"/>
        <w:spacing w:after="0" w:line="250" w:lineRule="auto"/>
        <w:rPr>
          <w:sz w:val="20"/>
          <w:szCs w:val="20"/>
          <w:color w:val="auto"/>
        </w:rPr>
      </w:pPr>
      <w:r>
        <w:rPr>
          <w:rFonts w:ascii="Times New Roman" w:cs="Times New Roman" w:eastAsia="Times New Roman" w:hAnsi="Times New Roman"/>
          <w:sz w:val="22"/>
          <w:szCs w:val="22"/>
          <w:color w:val="auto"/>
        </w:rPr>
        <w:t>Capblancq T., Fitzpatrick M.C., Bay R.A., Exposito-Alonso M., Keller S.R., 2020 -</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Genomic Prediction of (Mal) Adaptation Across Current and Future Climatic Landscapes</w:t>
      </w:r>
      <w:r>
        <w:rPr>
          <w:rFonts w:ascii="Times New Roman" w:cs="Times New Roman" w:eastAsia="Times New Roman" w:hAnsi="Times New Roman"/>
          <w:sz w:val="22"/>
          <w:szCs w:val="22"/>
          <w:color w:val="auto"/>
        </w:rPr>
        <w:t>. Annual Review of Ecology, Evolution, and Systematics,</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51: 245-269.</w:t>
      </w:r>
    </w:p>
    <w:p>
      <w:pPr>
        <w:spacing w:after="0" w:line="2" w:lineRule="exact"/>
        <w:rPr>
          <w:sz w:val="20"/>
          <w:szCs w:val="20"/>
          <w:color w:val="auto"/>
        </w:rPr>
      </w:pPr>
    </w:p>
    <w:p>
      <w:pPr>
        <w:jc w:val="both"/>
        <w:ind w:left="280" w:right="20" w:hanging="282"/>
        <w:spacing w:after="0" w:line="250" w:lineRule="auto"/>
        <w:rPr>
          <w:sz w:val="20"/>
          <w:szCs w:val="20"/>
          <w:color w:val="auto"/>
        </w:rPr>
      </w:pPr>
      <w:r>
        <w:rPr>
          <w:rFonts w:ascii="Times New Roman" w:cs="Times New Roman" w:eastAsia="Times New Roman" w:hAnsi="Times New Roman"/>
          <w:sz w:val="22"/>
          <w:szCs w:val="22"/>
          <w:color w:val="auto"/>
        </w:rPr>
        <w:t>Cerioni M., Brabec M., Bače R., Bāders E., Bončina A.</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2024 -</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Recovery and resilience of European temperate forests after large and severe disturbances</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Global Change Biology, 30: e17159.</w:t>
      </w:r>
    </w:p>
    <w:p>
      <w:pPr>
        <w:spacing w:after="0" w:line="1" w:lineRule="exact"/>
        <w:rPr>
          <w:sz w:val="20"/>
          <w:szCs w:val="20"/>
          <w:color w:val="auto"/>
        </w:rPr>
      </w:pPr>
    </w:p>
    <w:p>
      <w:pPr>
        <w:jc w:val="both"/>
        <w:ind w:left="280" w:right="20" w:hanging="283"/>
        <w:spacing w:after="0" w:line="273" w:lineRule="auto"/>
        <w:rPr>
          <w:sz w:val="20"/>
          <w:szCs w:val="20"/>
          <w:color w:val="auto"/>
        </w:rPr>
      </w:pPr>
      <w:r>
        <w:rPr>
          <w:rFonts w:ascii="Times New Roman" w:cs="Times New Roman" w:eastAsia="Times New Roman" w:hAnsi="Times New Roman"/>
          <w:sz w:val="22"/>
          <w:szCs w:val="22"/>
          <w:color w:val="auto"/>
        </w:rPr>
        <w:t>Chen X., Taylor A.R., Reich P.B.</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2023 -</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Tree diversity increases decadal forest soil carbon and nitrogen accrual</w:t>
      </w:r>
      <w:r>
        <w:rPr>
          <w:rFonts w:ascii="Times New Roman" w:cs="Times New Roman" w:eastAsia="Times New Roman" w:hAnsi="Times New Roman"/>
          <w:sz w:val="22"/>
          <w:szCs w:val="22"/>
          <w:color w:val="auto"/>
        </w:rPr>
        <w:t>. Nature, 618: 94-101.</w:t>
      </w:r>
    </w:p>
    <w:p>
      <w:pPr>
        <w:sectPr>
          <w:pgSz w:w="9540" w:h="13587" w:orient="portrait"/>
          <w:cols w:equalWidth="0" w:num="1">
            <w:col w:w="6720"/>
          </w:cols>
          <w:pgMar w:left="1420" w:top="723" w:right="1394" w:bottom="351" w:gutter="0" w:footer="0" w:header="0"/>
        </w:sectPr>
      </w:pPr>
    </w:p>
    <w:p>
      <w:pPr>
        <w:spacing w:after="0" w:line="303"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22</w:t>
      </w:r>
    </w:p>
    <w:p>
      <w:pPr>
        <w:sectPr>
          <w:pgSz w:w="9540" w:h="13587" w:orient="portrait"/>
          <w:cols w:equalWidth="0" w:num="1">
            <w:col w:w="6720"/>
          </w:cols>
          <w:pgMar w:left="1420" w:top="723" w:right="1394" w:bottom="351" w:gutter="0" w:footer="0" w:header="0"/>
          <w:type w:val="continuous"/>
        </w:sectPr>
      </w:pPr>
    </w:p>
    <w:bookmarkStart w:id="23" w:name="page24"/>
    <w:bookmarkEnd w:id="23"/>
    <w:p>
      <w:pPr>
        <w:ind w:left="1780"/>
        <w:spacing w:after="0"/>
        <w:rPr>
          <w:sz w:val="20"/>
          <w:szCs w:val="20"/>
          <w:color w:val="auto"/>
        </w:rPr>
      </w:pPr>
      <w:r>
        <w:rPr>
          <w:rFonts w:ascii="Times New Roman" w:cs="Times New Roman" w:eastAsia="Times New Roman" w:hAnsi="Times New Roman"/>
          <w:sz w:val="16"/>
          <w:szCs w:val="16"/>
          <w:color w:val="auto"/>
        </w:rPr>
        <w:t>GENETICA ED ECOLOGIA PER LA GESTIONE DEGLI ECOSISTEMI</w:t>
      </w:r>
    </w:p>
    <w:p>
      <w:pPr>
        <w:spacing w:after="0" w:line="360" w:lineRule="exact"/>
        <w:rPr>
          <w:sz w:val="20"/>
          <w:szCs w:val="20"/>
          <w:color w:val="auto"/>
        </w:rPr>
      </w:pPr>
    </w:p>
    <w:p>
      <w:pPr>
        <w:jc w:val="both"/>
        <w:ind w:left="280" w:right="20" w:hanging="282"/>
        <w:spacing w:after="0" w:line="290" w:lineRule="auto"/>
        <w:rPr>
          <w:sz w:val="20"/>
          <w:szCs w:val="20"/>
          <w:color w:val="auto"/>
        </w:rPr>
      </w:pPr>
      <w:r>
        <w:rPr>
          <w:rFonts w:ascii="Times New Roman" w:cs="Times New Roman" w:eastAsia="Times New Roman" w:hAnsi="Times New Roman"/>
          <w:sz w:val="19"/>
          <w:szCs w:val="19"/>
          <w:color w:val="auto"/>
        </w:rPr>
        <w:t xml:space="preserve">Chen Z., Grossfurthner L., Loxterman J.L., Masingale J., Richardson B.A. </w:t>
      </w:r>
      <w:r>
        <w:rPr>
          <w:rFonts w:ascii="Times New Roman" w:cs="Times New Roman" w:eastAsia="Times New Roman" w:hAnsi="Times New Roman"/>
          <w:sz w:val="19"/>
          <w:szCs w:val="19"/>
          <w:i w:val="1"/>
          <w:iCs w:val="1"/>
          <w:color w:val="auto"/>
        </w:rPr>
        <w:t>et al</w:t>
      </w:r>
      <w:r>
        <w:rPr>
          <w:rFonts w:ascii="Times New Roman" w:cs="Times New Roman" w:eastAsia="Times New Roman" w:hAnsi="Times New Roman"/>
          <w:sz w:val="19"/>
          <w:szCs w:val="19"/>
          <w:color w:val="auto"/>
        </w:rPr>
        <w:t xml:space="preserve">., 2022 - </w:t>
      </w:r>
      <w:r>
        <w:rPr>
          <w:rFonts w:ascii="Times New Roman" w:cs="Times New Roman" w:eastAsia="Times New Roman" w:hAnsi="Times New Roman"/>
          <w:sz w:val="19"/>
          <w:szCs w:val="19"/>
          <w:i w:val="1"/>
          <w:iCs w:val="1"/>
          <w:color w:val="auto"/>
        </w:rPr>
        <w:t>Applying genomics in assisted migration under climate change: Framework, empirical applications, and case studies</w:t>
      </w:r>
      <w:r>
        <w:rPr>
          <w:rFonts w:ascii="Times New Roman" w:cs="Times New Roman" w:eastAsia="Times New Roman" w:hAnsi="Times New Roman"/>
          <w:sz w:val="19"/>
          <w:szCs w:val="19"/>
          <w:color w:val="auto"/>
        </w:rPr>
        <w:t>. Evolutionary Applications, 15: 3-21.</w:t>
      </w:r>
    </w:p>
    <w:p>
      <w:pPr>
        <w:jc w:val="both"/>
        <w:ind w:left="280" w:right="20" w:hanging="282"/>
        <w:spacing w:after="0" w:line="250" w:lineRule="auto"/>
        <w:rPr>
          <w:sz w:val="20"/>
          <w:szCs w:val="20"/>
          <w:color w:val="auto"/>
        </w:rPr>
      </w:pPr>
      <w:r>
        <w:rPr>
          <w:rFonts w:ascii="Times New Roman" w:cs="Times New Roman" w:eastAsia="Times New Roman" w:hAnsi="Times New Roman"/>
          <w:sz w:val="22"/>
          <w:szCs w:val="22"/>
          <w:color w:val="auto"/>
        </w:rPr>
        <w:t xml:space="preserve">Colangelo M., Camarero J.J., Gazol A., Gianluca Piovesan G., Borghetti M.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2021 - </w:t>
      </w:r>
      <w:r>
        <w:rPr>
          <w:rFonts w:ascii="Times New Roman" w:cs="Times New Roman" w:eastAsia="Times New Roman" w:hAnsi="Times New Roman"/>
          <w:sz w:val="22"/>
          <w:szCs w:val="22"/>
          <w:i w:val="1"/>
          <w:iCs w:val="1"/>
          <w:color w:val="auto"/>
        </w:rPr>
        <w:t>Mediterranean old-growth forests exhibit resistance to climate warming</w:t>
      </w:r>
      <w:r>
        <w:rPr>
          <w:rFonts w:ascii="Times New Roman" w:cs="Times New Roman" w:eastAsia="Times New Roman" w:hAnsi="Times New Roman"/>
          <w:sz w:val="22"/>
          <w:szCs w:val="22"/>
          <w:color w:val="auto"/>
        </w:rPr>
        <w:t>. Science of The Total Environment, 801: 149684.</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Collalti A., Ibrom A., Stockmarr A., Cescatti A., Alkama R.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2020</w:t>
      </w:r>
    </w:p>
    <w:p>
      <w:pPr>
        <w:spacing w:after="0" w:line="11" w:lineRule="exact"/>
        <w:rPr>
          <w:sz w:val="20"/>
          <w:szCs w:val="20"/>
          <w:color w:val="auto"/>
        </w:rPr>
      </w:pPr>
    </w:p>
    <w:p>
      <w:pPr>
        <w:jc w:val="both"/>
        <w:ind w:left="280" w:right="20" w:firstLine="6"/>
        <w:spacing w:after="0" w:line="262" w:lineRule="auto"/>
        <w:tabs>
          <w:tab w:leader="none" w:pos="483" w:val="left"/>
        </w:tabs>
        <w:numPr>
          <w:ilvl w:val="0"/>
          <w:numId w:val="8"/>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i w:val="1"/>
          <w:iCs w:val="1"/>
          <w:color w:val="auto"/>
        </w:rPr>
        <w:t>Forest production efficiency increases with growth temperature</w:t>
      </w:r>
      <w:r>
        <w:rPr>
          <w:rFonts w:ascii="Times New Roman" w:cs="Times New Roman" w:eastAsia="Times New Roman" w:hAnsi="Times New Roman"/>
          <w:sz w:val="21"/>
          <w:szCs w:val="21"/>
          <w:color w:val="auto"/>
        </w:rPr>
        <w:t>. Nature Communications, 11: 5322. https://doi.org/10.1038/s41467-020-19187-w</w:t>
      </w:r>
    </w:p>
    <w:p>
      <w:pPr>
        <w:spacing w:after="0" w:line="1" w:lineRule="exact"/>
        <w:rPr>
          <w:sz w:val="20"/>
          <w:szCs w:val="20"/>
          <w:color w:val="auto"/>
        </w:rPr>
      </w:pPr>
    </w:p>
    <w:p>
      <w:pPr>
        <w:jc w:val="both"/>
        <w:ind w:left="280" w:right="20" w:hanging="282"/>
        <w:spacing w:after="0" w:line="290" w:lineRule="auto"/>
        <w:rPr>
          <w:sz w:val="20"/>
          <w:szCs w:val="20"/>
          <w:color w:val="auto"/>
        </w:rPr>
      </w:pPr>
      <w:r>
        <w:rPr>
          <w:rFonts w:ascii="Times New Roman" w:cs="Times New Roman" w:eastAsia="Times New Roman" w:hAnsi="Times New Roman"/>
          <w:sz w:val="19"/>
          <w:szCs w:val="19"/>
          <w:color w:val="auto"/>
        </w:rPr>
        <w:t xml:space="preserve">Cunha H.F.V., Andersen K.M., Lugli L.F., Delgado Santana F., Fonseca Aleixo I. </w:t>
      </w:r>
      <w:r>
        <w:rPr>
          <w:rFonts w:ascii="Times New Roman" w:cs="Times New Roman" w:eastAsia="Times New Roman" w:hAnsi="Times New Roman"/>
          <w:sz w:val="19"/>
          <w:szCs w:val="19"/>
          <w:i w:val="1"/>
          <w:iCs w:val="1"/>
          <w:color w:val="auto"/>
        </w:rPr>
        <w:t>et al.</w:t>
      </w:r>
      <w:r>
        <w:rPr>
          <w:rFonts w:ascii="Times New Roman" w:cs="Times New Roman" w:eastAsia="Times New Roman" w:hAnsi="Times New Roman"/>
          <w:sz w:val="19"/>
          <w:szCs w:val="19"/>
          <w:color w:val="auto"/>
        </w:rPr>
        <w:t xml:space="preserve">, 2022 - </w:t>
      </w:r>
      <w:r>
        <w:rPr>
          <w:rFonts w:ascii="Times New Roman" w:cs="Times New Roman" w:eastAsia="Times New Roman" w:hAnsi="Times New Roman"/>
          <w:sz w:val="19"/>
          <w:szCs w:val="19"/>
          <w:i w:val="1"/>
          <w:iCs w:val="1"/>
          <w:color w:val="auto"/>
        </w:rPr>
        <w:t>Direct evidence for phosphorus limitation on Amazon forest productivity</w:t>
      </w:r>
      <w:r>
        <w:rPr>
          <w:rFonts w:ascii="Times New Roman" w:cs="Times New Roman" w:eastAsia="Times New Roman" w:hAnsi="Times New Roman"/>
          <w:sz w:val="19"/>
          <w:szCs w:val="19"/>
          <w:color w:val="auto"/>
        </w:rPr>
        <w:t>.</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Nature, 608: 558-562. https://doi.org/10.1038/s41586-022-05085-2</w:t>
      </w:r>
    </w:p>
    <w:p>
      <w:pPr>
        <w:jc w:val="both"/>
        <w:ind w:left="280" w:right="20" w:hanging="282"/>
        <w:spacing w:after="0" w:line="275" w:lineRule="auto"/>
        <w:rPr>
          <w:sz w:val="20"/>
          <w:szCs w:val="20"/>
          <w:color w:val="auto"/>
        </w:rPr>
      </w:pPr>
      <w:r>
        <w:rPr>
          <w:rFonts w:ascii="Times New Roman" w:cs="Times New Roman" w:eastAsia="Times New Roman" w:hAnsi="Times New Roman"/>
          <w:sz w:val="20"/>
          <w:szCs w:val="20"/>
          <w:color w:val="auto"/>
        </w:rPr>
        <w:t xml:space="preserve">Dalponte M., Solano-Correa Y.T., Frizzera L., Gianelle D., 2022 - </w:t>
      </w:r>
      <w:r>
        <w:rPr>
          <w:rFonts w:ascii="Times New Roman" w:cs="Times New Roman" w:eastAsia="Times New Roman" w:hAnsi="Times New Roman"/>
          <w:sz w:val="20"/>
          <w:szCs w:val="20"/>
          <w:i w:val="1"/>
          <w:iCs w:val="1"/>
          <w:color w:val="auto"/>
        </w:rPr>
        <w:t>Mapping a European spruce bark beetle outbreak using Sentinel-2 remote sensing data</w:t>
      </w:r>
      <w:r>
        <w:rPr>
          <w:rFonts w:ascii="Times New Roman" w:cs="Times New Roman" w:eastAsia="Times New Roman" w:hAnsi="Times New Roman"/>
          <w:sz w:val="20"/>
          <w:szCs w:val="20"/>
          <w:color w:val="auto"/>
        </w:rPr>
        <w:t>.</w:t>
      </w:r>
    </w:p>
    <w:p>
      <w:pPr>
        <w:spacing w:after="0" w:line="1" w:lineRule="exact"/>
        <w:rPr>
          <w:sz w:val="20"/>
          <w:szCs w:val="20"/>
          <w:color w:val="auto"/>
        </w:rPr>
      </w:pPr>
    </w:p>
    <w:p>
      <w:pPr>
        <w:jc w:val="both"/>
        <w:ind w:right="20" w:firstLine="283"/>
        <w:spacing w:after="0" w:line="262" w:lineRule="auto"/>
        <w:rPr>
          <w:sz w:val="20"/>
          <w:szCs w:val="20"/>
          <w:color w:val="auto"/>
        </w:rPr>
      </w:pPr>
      <w:r>
        <w:rPr>
          <w:rFonts w:ascii="Times New Roman" w:cs="Times New Roman" w:eastAsia="Times New Roman" w:hAnsi="Times New Roman"/>
          <w:sz w:val="21"/>
          <w:szCs w:val="21"/>
          <w:color w:val="auto"/>
        </w:rPr>
        <w:t xml:space="preserve">Remote Sensing, 14: 3135. https://doi.org/10.3390/rs14133135 D’Andrea E., Scartazza A., Battistelli A., Collalti A., 2021 - </w:t>
      </w:r>
      <w:r>
        <w:rPr>
          <w:rFonts w:ascii="Times New Roman" w:cs="Times New Roman" w:eastAsia="Times New Roman" w:hAnsi="Times New Roman"/>
          <w:sz w:val="21"/>
          <w:szCs w:val="21"/>
          <w:i w:val="1"/>
          <w:iCs w:val="1"/>
          <w:color w:val="auto"/>
        </w:rPr>
        <w:t>Unravelling resilience</w:t>
      </w:r>
    </w:p>
    <w:p>
      <w:pPr>
        <w:spacing w:after="0" w:line="1" w:lineRule="exact"/>
        <w:rPr>
          <w:sz w:val="20"/>
          <w:szCs w:val="20"/>
          <w:color w:val="auto"/>
        </w:rPr>
      </w:pPr>
    </w:p>
    <w:p>
      <w:pPr>
        <w:jc w:val="both"/>
        <w:ind w:left="280" w:right="20"/>
        <w:spacing w:after="0" w:line="250" w:lineRule="auto"/>
        <w:rPr>
          <w:sz w:val="20"/>
          <w:szCs w:val="20"/>
          <w:color w:val="auto"/>
        </w:rPr>
      </w:pPr>
      <w:r>
        <w:rPr>
          <w:rFonts w:ascii="Times New Roman" w:cs="Times New Roman" w:eastAsia="Times New Roman" w:hAnsi="Times New Roman"/>
          <w:sz w:val="22"/>
          <w:szCs w:val="22"/>
          <w:i w:val="1"/>
          <w:iCs w:val="1"/>
          <w:color w:val="auto"/>
        </w:rPr>
        <w:t>mechanisms in forests: role of non-structural carbohydrates in responding to extreme weather events</w:t>
      </w:r>
      <w:r>
        <w:rPr>
          <w:rFonts w:ascii="Times New Roman" w:cs="Times New Roman" w:eastAsia="Times New Roman" w:hAnsi="Times New Roman"/>
          <w:sz w:val="22"/>
          <w:szCs w:val="22"/>
          <w:color w:val="auto"/>
        </w:rPr>
        <w:t>. Tree Physiology, 41: 1808-1818. https://doi. org/10.1093/treephys/tpab044</w:t>
      </w:r>
    </w:p>
    <w:p>
      <w:pPr>
        <w:spacing w:after="0" w:line="1" w:lineRule="exact"/>
        <w:rPr>
          <w:sz w:val="20"/>
          <w:szCs w:val="20"/>
          <w:color w:val="auto"/>
        </w:rPr>
      </w:pPr>
    </w:p>
    <w:p>
      <w:pPr>
        <w:jc w:val="both"/>
        <w:ind w:left="280" w:right="20" w:hanging="282"/>
        <w:spacing w:after="0" w:line="262" w:lineRule="auto"/>
        <w:rPr>
          <w:sz w:val="20"/>
          <w:szCs w:val="20"/>
          <w:color w:val="auto"/>
        </w:rPr>
      </w:pPr>
      <w:r>
        <w:rPr>
          <w:rFonts w:ascii="Times New Roman" w:cs="Times New Roman" w:eastAsia="Times New Roman" w:hAnsi="Times New Roman"/>
          <w:sz w:val="21"/>
          <w:szCs w:val="21"/>
          <w:color w:val="auto"/>
        </w:rPr>
        <w:t xml:space="preserve">de Miguel M., Rodríguez-Quilón I., Heuertz M., Hurel A., Grivet D.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xml:space="preserve">, 2022 - </w:t>
      </w:r>
      <w:r>
        <w:rPr>
          <w:rFonts w:ascii="Times New Roman" w:cs="Times New Roman" w:eastAsia="Times New Roman" w:hAnsi="Times New Roman"/>
          <w:sz w:val="21"/>
          <w:szCs w:val="21"/>
          <w:i w:val="1"/>
          <w:iCs w:val="1"/>
          <w:color w:val="auto"/>
        </w:rPr>
        <w:t>Polygenic adaptation and negative selection across traits, years and environments in a long-lived plant species (Pinus pinaster Ait., Pinaceae)</w:t>
      </w:r>
      <w:r>
        <w:rPr>
          <w:rFonts w:ascii="Times New Roman" w:cs="Times New Roman" w:eastAsia="Times New Roman" w:hAnsi="Times New Roman"/>
          <w:sz w:val="21"/>
          <w:szCs w:val="21"/>
          <w:color w:val="auto"/>
        </w:rPr>
        <w:t>.</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Molecular Ecology, 31: 2089-2105. https://doi.org/10.1111/mec.16367</w:t>
      </w:r>
    </w:p>
    <w:p>
      <w:pPr>
        <w:spacing w:after="0" w:line="2" w:lineRule="exact"/>
        <w:rPr>
          <w:sz w:val="20"/>
          <w:szCs w:val="20"/>
          <w:color w:val="auto"/>
        </w:rPr>
      </w:pPr>
    </w:p>
    <w:p>
      <w:pPr>
        <w:jc w:val="both"/>
        <w:ind w:left="280" w:right="20" w:hanging="283"/>
        <w:spacing w:after="0" w:line="275" w:lineRule="auto"/>
        <w:rPr>
          <w:sz w:val="20"/>
          <w:szCs w:val="20"/>
          <w:color w:val="auto"/>
        </w:rPr>
      </w:pPr>
      <w:r>
        <w:rPr>
          <w:rFonts w:ascii="Times New Roman" w:cs="Times New Roman" w:eastAsia="Times New Roman" w:hAnsi="Times New Roman"/>
          <w:sz w:val="20"/>
          <w:szCs w:val="20"/>
          <w:color w:val="auto"/>
        </w:rPr>
        <w:t xml:space="preserve">Doonan J.M., Budde K.B., Kosawang C. Lobo ., Verbylaite R. </w:t>
      </w:r>
      <w:r>
        <w:rPr>
          <w:rFonts w:ascii="Times New Roman" w:cs="Times New Roman" w:eastAsia="Times New Roman" w:hAnsi="Times New Roman"/>
          <w:sz w:val="20"/>
          <w:szCs w:val="20"/>
          <w:i w:val="1"/>
          <w:iCs w:val="1"/>
          <w:color w:val="auto"/>
        </w:rPr>
        <w:t>et al.,</w:t>
      </w:r>
      <w:r>
        <w:rPr>
          <w:rFonts w:ascii="Times New Roman" w:cs="Times New Roman" w:eastAsia="Times New Roman" w:hAnsi="Times New Roman"/>
          <w:sz w:val="20"/>
          <w:szCs w:val="20"/>
          <w:color w:val="auto"/>
        </w:rPr>
        <w:t xml:space="preserve"> 2023 - </w:t>
      </w:r>
      <w:r>
        <w:rPr>
          <w:rFonts w:ascii="Times New Roman" w:cs="Times New Roman" w:eastAsia="Times New Roman" w:hAnsi="Times New Roman"/>
          <w:sz w:val="20"/>
          <w:szCs w:val="20"/>
          <w:i w:val="1"/>
          <w:iCs w:val="1"/>
          <w:color w:val="auto"/>
        </w:rPr>
        <w:t>Multiple, single trait GWAS and supervised machine learning reveal the genetic architecture of Fraxinus excelsior tolerance to ash dieback in Europe</w:t>
      </w:r>
      <w:r>
        <w:rPr>
          <w:rFonts w:ascii="Times New Roman" w:cs="Times New Roman" w:eastAsia="Times New Roman" w:hAnsi="Times New Roman"/>
          <w:sz w:val="20"/>
          <w:szCs w:val="20"/>
          <w:color w:val="auto"/>
        </w:rPr>
        <w:t>. bioRxiv,</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2023.12.11.57080. https://doi.org/10.1101/2023.12.11.570802</w:t>
      </w:r>
    </w:p>
    <w:p>
      <w:pPr>
        <w:spacing w:after="0" w:line="2" w:lineRule="exact"/>
        <w:rPr>
          <w:sz w:val="20"/>
          <w:szCs w:val="20"/>
          <w:color w:val="auto"/>
        </w:rPr>
      </w:pPr>
    </w:p>
    <w:p>
      <w:pPr>
        <w:jc w:val="both"/>
        <w:ind w:left="280" w:right="20" w:hanging="282"/>
        <w:spacing w:after="0" w:line="250" w:lineRule="auto"/>
        <w:rPr>
          <w:sz w:val="20"/>
          <w:szCs w:val="20"/>
          <w:color w:val="auto"/>
        </w:rPr>
      </w:pPr>
      <w:r>
        <w:rPr>
          <w:rFonts w:ascii="Times New Roman" w:cs="Times New Roman" w:eastAsia="Times New Roman" w:hAnsi="Times New Roman"/>
          <w:sz w:val="22"/>
          <w:szCs w:val="22"/>
          <w:color w:val="auto"/>
        </w:rPr>
        <w:t xml:space="preserve">Fernández-Martínez M., Peñuelas J., Chevallier F., Ciais P., Obersteiner M.,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2023 - </w:t>
      </w:r>
      <w:r>
        <w:rPr>
          <w:rFonts w:ascii="Times New Roman" w:cs="Times New Roman" w:eastAsia="Times New Roman" w:hAnsi="Times New Roman"/>
          <w:sz w:val="22"/>
          <w:szCs w:val="22"/>
          <w:i w:val="1"/>
          <w:iCs w:val="1"/>
          <w:color w:val="auto"/>
        </w:rPr>
        <w:t>Diagnosing destabilization risk in global land carbon sinks</w:t>
      </w:r>
      <w:r>
        <w:rPr>
          <w:rFonts w:ascii="Times New Roman" w:cs="Times New Roman" w:eastAsia="Times New Roman" w:hAnsi="Times New Roman"/>
          <w:sz w:val="22"/>
          <w:szCs w:val="22"/>
          <w:color w:val="auto"/>
        </w:rPr>
        <w:t>. Nature,</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615: 848-853.</w:t>
      </w:r>
    </w:p>
    <w:p>
      <w:pPr>
        <w:spacing w:after="0" w:line="1" w:lineRule="exact"/>
        <w:rPr>
          <w:sz w:val="20"/>
          <w:szCs w:val="20"/>
          <w:color w:val="auto"/>
        </w:rPr>
      </w:pPr>
    </w:p>
    <w:p>
      <w:pPr>
        <w:jc w:val="both"/>
        <w:ind w:left="280" w:right="20" w:hanging="282"/>
        <w:spacing w:after="0" w:line="275" w:lineRule="auto"/>
        <w:rPr>
          <w:sz w:val="20"/>
          <w:szCs w:val="20"/>
          <w:color w:val="auto"/>
        </w:rPr>
      </w:pPr>
      <w:r>
        <w:rPr>
          <w:rFonts w:ascii="Times New Roman" w:cs="Times New Roman" w:eastAsia="Times New Roman" w:hAnsi="Times New Roman"/>
          <w:sz w:val="20"/>
          <w:szCs w:val="20"/>
          <w:color w:val="auto"/>
        </w:rPr>
        <w:t xml:space="preserve">Guerrieri R., Cáliz J., Mattana S., Barceló A., Candela M. </w:t>
      </w:r>
      <w:r>
        <w:rPr>
          <w:rFonts w:ascii="Times New Roman" w:cs="Times New Roman" w:eastAsia="Times New Roman" w:hAnsi="Times New Roman"/>
          <w:sz w:val="20"/>
          <w:szCs w:val="20"/>
          <w:i w:val="1"/>
          <w:iCs w:val="1"/>
          <w:color w:val="auto"/>
        </w:rPr>
        <w:t>et al.,</w:t>
      </w:r>
      <w:r>
        <w:rPr>
          <w:rFonts w:ascii="Times New Roman" w:cs="Times New Roman" w:eastAsia="Times New Roman" w:hAnsi="Times New Roman"/>
          <w:sz w:val="20"/>
          <w:szCs w:val="20"/>
          <w:color w:val="auto"/>
        </w:rPr>
        <w:t xml:space="preserve"> 2024 - </w:t>
      </w:r>
      <w:r>
        <w:rPr>
          <w:rFonts w:ascii="Times New Roman" w:cs="Times New Roman" w:eastAsia="Times New Roman" w:hAnsi="Times New Roman"/>
          <w:sz w:val="20"/>
          <w:szCs w:val="20"/>
          <w:i w:val="1"/>
          <w:iCs w:val="1"/>
          <w:color w:val="auto"/>
        </w:rPr>
        <w:t>Substantial contribution of tree canopy nitrifiers to nitrogen fluxes in European forests.</w:t>
      </w:r>
      <w:r>
        <w:rPr>
          <w:rFonts w:ascii="Times New Roman" w:cs="Times New Roman" w:eastAsia="Times New Roman" w:hAnsi="Times New Roman"/>
          <w:sz w:val="20"/>
          <w:szCs w:val="20"/>
          <w:color w:val="auto"/>
        </w:rPr>
        <w:t xml:space="preserve"> Nature</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Geoscience, 17: 130-136. https://doi.org/10.1038/s41561-023-01364-3</w:t>
      </w:r>
    </w:p>
    <w:p>
      <w:pPr>
        <w:spacing w:after="0" w:line="1" w:lineRule="exact"/>
        <w:rPr>
          <w:sz w:val="20"/>
          <w:szCs w:val="20"/>
          <w:color w:val="auto"/>
        </w:rPr>
      </w:pPr>
    </w:p>
    <w:p>
      <w:pPr>
        <w:jc w:val="both"/>
        <w:ind w:left="280" w:right="20" w:hanging="282"/>
        <w:spacing w:after="0" w:line="250" w:lineRule="auto"/>
        <w:rPr>
          <w:sz w:val="20"/>
          <w:szCs w:val="20"/>
          <w:color w:val="auto"/>
        </w:rPr>
      </w:pPr>
      <w:r>
        <w:rPr>
          <w:rFonts w:ascii="Times New Roman" w:cs="Times New Roman" w:eastAsia="Times New Roman" w:hAnsi="Times New Roman"/>
          <w:sz w:val="22"/>
          <w:szCs w:val="22"/>
          <w:color w:val="auto"/>
        </w:rPr>
        <w:t>Gundersen P., Thybring E.E.,</w:t>
      </w:r>
      <w:r>
        <w:rPr>
          <w:sz w:val="20"/>
          <w:szCs w:val="20"/>
          <w:color w:val="auto"/>
        </w:rPr>
        <w:t xml:space="preserve"> </w:t>
      </w:r>
      <w:r>
        <w:rPr>
          <w:rFonts w:ascii="Times New Roman" w:cs="Times New Roman" w:eastAsia="Times New Roman" w:hAnsi="Times New Roman"/>
          <w:sz w:val="22"/>
          <w:szCs w:val="22"/>
          <w:color w:val="auto"/>
        </w:rPr>
        <w:t xml:space="preserve">Nord-Larsen T., Vesterdal L., 2021 - </w:t>
      </w:r>
      <w:r>
        <w:rPr>
          <w:rFonts w:ascii="Times New Roman" w:cs="Times New Roman" w:eastAsia="Times New Roman" w:hAnsi="Times New Roman"/>
          <w:sz w:val="22"/>
          <w:szCs w:val="22"/>
          <w:i w:val="1"/>
          <w:iCs w:val="1"/>
          <w:color w:val="auto"/>
        </w:rPr>
        <w:t>Old-growth forest carbon sinks overestimated</w:t>
      </w:r>
      <w:r>
        <w:rPr>
          <w:rFonts w:ascii="Times New Roman" w:cs="Times New Roman" w:eastAsia="Times New Roman" w:hAnsi="Times New Roman"/>
          <w:sz w:val="22"/>
          <w:szCs w:val="22"/>
          <w:color w:val="auto"/>
        </w:rPr>
        <w:t>. Nature, 591: E21. https://doi.org/10.1038/</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s41586-021-03266-z</w:t>
      </w:r>
    </w:p>
    <w:p>
      <w:pPr>
        <w:spacing w:after="0" w:line="1" w:lineRule="exact"/>
        <w:rPr>
          <w:sz w:val="20"/>
          <w:szCs w:val="20"/>
          <w:color w:val="auto"/>
        </w:rPr>
      </w:pPr>
    </w:p>
    <w:p>
      <w:pPr>
        <w:jc w:val="both"/>
        <w:ind w:left="280" w:right="20" w:hanging="283"/>
        <w:spacing w:after="0" w:line="250" w:lineRule="auto"/>
        <w:rPr>
          <w:sz w:val="20"/>
          <w:szCs w:val="20"/>
          <w:color w:val="auto"/>
        </w:rPr>
      </w:pPr>
      <w:r>
        <w:rPr>
          <w:rFonts w:ascii="Times New Roman" w:cs="Times New Roman" w:eastAsia="Times New Roman" w:hAnsi="Times New Roman"/>
          <w:sz w:val="22"/>
          <w:szCs w:val="22"/>
          <w:color w:val="auto"/>
        </w:rPr>
        <w:t xml:space="preserve">Gustafson E.J., Kern C.C., Kabrick J.M., 2023 - </w:t>
      </w:r>
      <w:r>
        <w:rPr>
          <w:rFonts w:ascii="Times New Roman" w:cs="Times New Roman" w:eastAsia="Times New Roman" w:hAnsi="Times New Roman"/>
          <w:sz w:val="22"/>
          <w:szCs w:val="22"/>
          <w:i w:val="1"/>
          <w:iCs w:val="1"/>
          <w:color w:val="auto"/>
        </w:rPr>
        <w:t>Can assisted tree migration today sustain forest ecosystem goods and services for the future?</w:t>
      </w:r>
      <w:r>
        <w:rPr>
          <w:rFonts w:ascii="Times New Roman" w:cs="Times New Roman" w:eastAsia="Times New Roman" w:hAnsi="Times New Roman"/>
          <w:sz w:val="22"/>
          <w:szCs w:val="22"/>
          <w:color w:val="auto"/>
        </w:rPr>
        <w:t xml:space="preserve"> Forest Ecology</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and Management, 529: 120723.</w:t>
      </w:r>
    </w:p>
    <w:p>
      <w:pPr>
        <w:spacing w:after="0" w:line="1" w:lineRule="exact"/>
        <w:rPr>
          <w:sz w:val="20"/>
          <w:szCs w:val="20"/>
          <w:color w:val="auto"/>
        </w:rPr>
      </w:pPr>
    </w:p>
    <w:p>
      <w:pPr>
        <w:jc w:val="right"/>
        <w:spacing w:after="0" w:line="323" w:lineRule="auto"/>
        <w:rPr>
          <w:sz w:val="20"/>
          <w:szCs w:val="20"/>
          <w:color w:val="auto"/>
        </w:rPr>
      </w:pPr>
      <w:r>
        <w:rPr>
          <w:rFonts w:ascii="Times New Roman" w:cs="Times New Roman" w:eastAsia="Times New Roman" w:hAnsi="Times New Roman"/>
          <w:sz w:val="20"/>
          <w:szCs w:val="20"/>
          <w:color w:val="auto"/>
        </w:rPr>
        <w:t xml:space="preserve">Hoban S., Bruford M.W., da Silva J.M., Funk W.C., Frankham R. </w:t>
      </w:r>
      <w:r>
        <w:rPr>
          <w:rFonts w:ascii="Times New Roman" w:cs="Times New Roman" w:eastAsia="Times New Roman" w:hAnsi="Times New Roman"/>
          <w:sz w:val="20"/>
          <w:szCs w:val="20"/>
          <w:i w:val="1"/>
          <w:iCs w:val="1"/>
          <w:color w:val="auto"/>
        </w:rPr>
        <w:t>et al.</w:t>
      </w:r>
      <w:r>
        <w:rPr>
          <w:rFonts w:ascii="Times New Roman" w:cs="Times New Roman" w:eastAsia="Times New Roman" w:hAnsi="Times New Roman"/>
          <w:sz w:val="20"/>
          <w:szCs w:val="20"/>
          <w:color w:val="auto"/>
        </w:rPr>
        <w:t xml:space="preserve">, 2023 - </w:t>
      </w:r>
      <w:r>
        <w:rPr>
          <w:rFonts w:ascii="Times New Roman" w:cs="Times New Roman" w:eastAsia="Times New Roman" w:hAnsi="Times New Roman"/>
          <w:sz w:val="20"/>
          <w:szCs w:val="20"/>
          <w:i w:val="1"/>
          <w:iCs w:val="1"/>
          <w:color w:val="auto"/>
        </w:rPr>
        <w:t>Genetic diversity goals and targets have improved, but remain insufficient for clear</w:t>
      </w:r>
    </w:p>
    <w:p>
      <w:pPr>
        <w:sectPr>
          <w:pgSz w:w="9540" w:h="13587" w:orient="portrait"/>
          <w:cols w:equalWidth="0" w:num="1">
            <w:col w:w="6720"/>
          </w:cols>
          <w:pgMar w:left="1420" w:top="723" w:right="1394" w:bottom="351" w:gutter="0" w:footer="0" w:header="0"/>
        </w:sectPr>
      </w:pPr>
    </w:p>
    <w:p>
      <w:pPr>
        <w:spacing w:after="0" w:line="260"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23</w:t>
      </w:r>
    </w:p>
    <w:p>
      <w:pPr>
        <w:sectPr>
          <w:pgSz w:w="9540" w:h="13587" w:orient="portrait"/>
          <w:cols w:equalWidth="0" w:num="1">
            <w:col w:w="6720"/>
          </w:cols>
          <w:pgMar w:left="1420" w:top="723" w:right="1394" w:bottom="351" w:gutter="0" w:footer="0" w:header="0"/>
          <w:type w:val="continuous"/>
        </w:sectPr>
      </w:pPr>
    </w:p>
    <w:bookmarkStart w:id="24" w:name="page25"/>
    <w:bookmarkEnd w:id="24"/>
    <w:p>
      <w:pPr>
        <w:spacing w:after="0"/>
        <w:rPr>
          <w:sz w:val="20"/>
          <w:szCs w:val="20"/>
          <w:color w:val="auto"/>
        </w:rPr>
      </w:pPr>
      <w:r>
        <w:rPr>
          <w:rFonts w:ascii="Times New Roman" w:cs="Times New Roman" w:eastAsia="Times New Roman" w:hAnsi="Times New Roman"/>
          <w:sz w:val="16"/>
          <w:szCs w:val="16"/>
          <w:color w:val="auto"/>
        </w:rPr>
        <w:t xml:space="preserve">M. BORGHETTI </w:t>
      </w:r>
      <w:r>
        <w:rPr>
          <w:rFonts w:ascii="Times New Roman" w:cs="Times New Roman" w:eastAsia="Times New Roman" w:hAnsi="Times New Roman"/>
          <w:sz w:val="16"/>
          <w:szCs w:val="16"/>
          <w:i w:val="1"/>
          <w:iCs w:val="1"/>
          <w:color w:val="auto"/>
        </w:rPr>
        <w:t>ET AL.</w:t>
      </w:r>
    </w:p>
    <w:p>
      <w:pPr>
        <w:spacing w:after="0" w:line="360" w:lineRule="exact"/>
        <w:rPr>
          <w:sz w:val="20"/>
          <w:szCs w:val="20"/>
          <w:color w:val="auto"/>
        </w:rPr>
      </w:pPr>
    </w:p>
    <w:p>
      <w:pPr>
        <w:ind w:left="280" w:right="40"/>
        <w:spacing w:after="0" w:line="275" w:lineRule="auto"/>
        <w:rPr>
          <w:sz w:val="20"/>
          <w:szCs w:val="20"/>
          <w:color w:val="auto"/>
        </w:rPr>
      </w:pPr>
      <w:r>
        <w:rPr>
          <w:rFonts w:ascii="Times New Roman" w:cs="Times New Roman" w:eastAsia="Times New Roman" w:hAnsi="Times New Roman"/>
          <w:sz w:val="20"/>
          <w:szCs w:val="20"/>
          <w:i w:val="1"/>
          <w:iCs w:val="1"/>
          <w:color w:val="auto"/>
        </w:rPr>
        <w:t>implementation of the post-2020 global biodiversity framework</w:t>
      </w:r>
      <w:r>
        <w:rPr>
          <w:rFonts w:ascii="Times New Roman" w:cs="Times New Roman" w:eastAsia="Times New Roman" w:hAnsi="Times New Roman"/>
          <w:sz w:val="20"/>
          <w:szCs w:val="20"/>
          <w:color w:val="auto"/>
        </w:rPr>
        <w:t>. Conservation Genetics, 24: 181-191. https://doi.org/10.1007/s10592-022-01492-0</w:t>
      </w:r>
    </w:p>
    <w:p>
      <w:pPr>
        <w:spacing w:after="0" w:line="1" w:lineRule="exact"/>
        <w:rPr>
          <w:sz w:val="20"/>
          <w:szCs w:val="20"/>
          <w:color w:val="auto"/>
        </w:rPr>
      </w:pPr>
    </w:p>
    <w:p>
      <w:pPr>
        <w:jc w:val="right"/>
        <w:ind w:right="40"/>
        <w:spacing w:after="0" w:line="262" w:lineRule="auto"/>
        <w:rPr>
          <w:sz w:val="20"/>
          <w:szCs w:val="20"/>
          <w:color w:val="auto"/>
        </w:rPr>
      </w:pPr>
      <w:r>
        <w:rPr>
          <w:rFonts w:ascii="Times New Roman" w:cs="Times New Roman" w:eastAsia="Times New Roman" w:hAnsi="Times New Roman"/>
          <w:sz w:val="21"/>
          <w:szCs w:val="21"/>
          <w:color w:val="auto"/>
        </w:rPr>
        <w:t xml:space="preserve">Hu G., Cheng L., Cheng Y., Mao W., Qiao Y., Lan Y., 2022 - </w:t>
      </w:r>
      <w:r>
        <w:rPr>
          <w:rFonts w:ascii="Times New Roman" w:cs="Times New Roman" w:eastAsia="Times New Roman" w:hAnsi="Times New Roman"/>
          <w:sz w:val="21"/>
          <w:szCs w:val="21"/>
          <w:i w:val="1"/>
          <w:iCs w:val="1"/>
          <w:color w:val="auto"/>
        </w:rPr>
        <w:t>Pan-genome analysis of three main Chinese chestnut varieties.</w:t>
      </w:r>
      <w:r>
        <w:rPr>
          <w:rFonts w:ascii="Times New Roman" w:cs="Times New Roman" w:eastAsia="Times New Roman" w:hAnsi="Times New Roman"/>
          <w:sz w:val="21"/>
          <w:szCs w:val="21"/>
          <w:color w:val="auto"/>
        </w:rPr>
        <w:t xml:space="preserve"> Frontiers in Plant Science,</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Section Plant Biotechnology, 13. https://doi.org/10.3389/fpls.2022.916550 Isabel N., Holliday J.A., Aitken S.N., 2019 - F</w:t>
      </w:r>
      <w:r>
        <w:rPr>
          <w:rFonts w:ascii="Times New Roman" w:cs="Times New Roman" w:eastAsia="Times New Roman" w:hAnsi="Times New Roman"/>
          <w:sz w:val="21"/>
          <w:szCs w:val="21"/>
          <w:i w:val="1"/>
          <w:iCs w:val="1"/>
          <w:color w:val="auto"/>
        </w:rPr>
        <w:t>orest genomics: Advancing climate adaptation, forest health, productivity, and conservation</w:t>
      </w:r>
      <w:r>
        <w:rPr>
          <w:rFonts w:ascii="Times New Roman" w:cs="Times New Roman" w:eastAsia="Times New Roman" w:hAnsi="Times New Roman"/>
          <w:sz w:val="21"/>
          <w:szCs w:val="21"/>
          <w:color w:val="auto"/>
        </w:rPr>
        <w:t>. Evolutionary</w:t>
      </w:r>
    </w:p>
    <w:p>
      <w:pPr>
        <w:spacing w:after="0" w:line="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2"/>
          <w:szCs w:val="22"/>
          <w:color w:val="auto"/>
        </w:rPr>
        <w:t>Applications, 13: 3-10.</w:t>
      </w:r>
    </w:p>
    <w:p>
      <w:pPr>
        <w:spacing w:after="0" w:line="11" w:lineRule="exact"/>
        <w:rPr>
          <w:sz w:val="20"/>
          <w:szCs w:val="20"/>
          <w:color w:val="auto"/>
        </w:rPr>
      </w:pPr>
    </w:p>
    <w:p>
      <w:pPr>
        <w:jc w:val="both"/>
        <w:ind w:left="280" w:right="40" w:hanging="283"/>
        <w:spacing w:after="0" w:line="264" w:lineRule="exact"/>
        <w:rPr>
          <w:sz w:val="20"/>
          <w:szCs w:val="20"/>
          <w:color w:val="auto"/>
        </w:rPr>
      </w:pPr>
      <w:r>
        <w:rPr>
          <w:rFonts w:ascii="Times New Roman" w:cs="Times New Roman" w:eastAsia="Times New Roman" w:hAnsi="Times New Roman"/>
          <w:sz w:val="20"/>
          <w:szCs w:val="20"/>
          <w:color w:val="auto"/>
        </w:rPr>
        <w:t>Jaramillo</w:t>
      </w:r>
      <w:r>
        <w:rPr>
          <w:rFonts w:ascii="Arial Unicode MS" w:cs="Arial Unicode MS" w:eastAsia="Arial Unicode MS" w:hAnsi="Arial Unicode MS"/>
          <w:sz w:val="20"/>
          <w:szCs w:val="20"/>
          <w:color w:val="auto"/>
        </w:rPr>
        <w:t>‐</w:t>
      </w:r>
      <w:r>
        <w:rPr>
          <w:rFonts w:ascii="Times New Roman" w:cs="Times New Roman" w:eastAsia="Times New Roman" w:hAnsi="Times New Roman"/>
          <w:sz w:val="20"/>
          <w:szCs w:val="20"/>
          <w:color w:val="auto"/>
        </w:rPr>
        <w:t xml:space="preserve">Correa J.P., Bagnoli F., Grivet D., Fady B., Aravanopoulos F.A. </w:t>
      </w:r>
      <w:r>
        <w:rPr>
          <w:rFonts w:ascii="Times New Roman" w:cs="Times New Roman" w:eastAsia="Times New Roman" w:hAnsi="Times New Roman"/>
          <w:sz w:val="20"/>
          <w:szCs w:val="20"/>
          <w:i w:val="1"/>
          <w:iCs w:val="1"/>
          <w:color w:val="auto"/>
        </w:rPr>
        <w:t>et al</w:t>
      </w:r>
      <w:r>
        <w:rPr>
          <w:rFonts w:ascii="Times New Roman" w:cs="Times New Roman" w:eastAsia="Times New Roman" w:hAnsi="Times New Roman"/>
          <w:sz w:val="20"/>
          <w:szCs w:val="20"/>
          <w:color w:val="auto"/>
        </w:rPr>
        <w:t xml:space="preserve">., 2020 - </w:t>
      </w:r>
      <w:r>
        <w:rPr>
          <w:rFonts w:ascii="Times New Roman" w:cs="Times New Roman" w:eastAsia="Times New Roman" w:hAnsi="Times New Roman"/>
          <w:sz w:val="20"/>
          <w:szCs w:val="20"/>
          <w:i w:val="1"/>
          <w:iCs w:val="1"/>
          <w:color w:val="auto"/>
        </w:rPr>
        <w:t>Evolutionary rate and genetic load in an emblematic Mediterranean tree following an ancient and prolonged population collapse</w:t>
      </w:r>
      <w:r>
        <w:rPr>
          <w:rFonts w:ascii="Times New Roman" w:cs="Times New Roman" w:eastAsia="Times New Roman" w:hAnsi="Times New Roman"/>
          <w:sz w:val="20"/>
          <w:szCs w:val="20"/>
          <w:color w:val="auto"/>
        </w:rPr>
        <w:t>. Molecular Ecology,</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29: 4797-4811. https://doi.org/10.1111/mec.15684</w:t>
      </w:r>
    </w:p>
    <w:p>
      <w:pPr>
        <w:spacing w:after="0" w:line="2" w:lineRule="exact"/>
        <w:rPr>
          <w:sz w:val="20"/>
          <w:szCs w:val="20"/>
          <w:color w:val="auto"/>
        </w:rPr>
      </w:pPr>
    </w:p>
    <w:p>
      <w:pPr>
        <w:jc w:val="both"/>
        <w:ind w:left="280" w:hanging="282"/>
        <w:spacing w:after="0" w:line="250" w:lineRule="auto"/>
        <w:rPr>
          <w:sz w:val="20"/>
          <w:szCs w:val="20"/>
          <w:color w:val="auto"/>
        </w:rPr>
      </w:pPr>
      <w:r>
        <w:rPr>
          <w:rFonts w:ascii="Times New Roman" w:cs="Times New Roman" w:eastAsia="Times New Roman" w:hAnsi="Times New Roman"/>
          <w:sz w:val="22"/>
          <w:szCs w:val="22"/>
          <w:color w:val="auto"/>
        </w:rPr>
        <w:t xml:space="preserve">Lachmuth S., Capblancq T., Prakash A., Keller S.R., Fitzpatrick M.C., 2023 - </w:t>
      </w:r>
      <w:r>
        <w:rPr>
          <w:rFonts w:ascii="Times New Roman" w:cs="Times New Roman" w:eastAsia="Times New Roman" w:hAnsi="Times New Roman"/>
          <w:sz w:val="22"/>
          <w:szCs w:val="22"/>
          <w:i w:val="1"/>
          <w:iCs w:val="1"/>
          <w:color w:val="auto"/>
        </w:rPr>
        <w:t>Novel Genomic Offset Metrics Integrate Local Adaptation into Habitat Suitability Forecasts and Inform Assisted Migration</w:t>
      </w:r>
      <w:r>
        <w:rPr>
          <w:rFonts w:ascii="Times New Roman" w:cs="Times New Roman" w:eastAsia="Times New Roman" w:hAnsi="Times New Roman"/>
          <w:sz w:val="22"/>
          <w:szCs w:val="22"/>
          <w:color w:val="auto"/>
        </w:rPr>
        <w:t>. Ecological Monographs,</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e1593. https://doi.org/10.1002/ecm.1593</w:t>
      </w:r>
    </w:p>
    <w:p>
      <w:pPr>
        <w:spacing w:after="0" w:line="2" w:lineRule="exact"/>
        <w:rPr>
          <w:sz w:val="20"/>
          <w:szCs w:val="20"/>
          <w:color w:val="auto"/>
        </w:rPr>
      </w:pPr>
    </w:p>
    <w:p>
      <w:pPr>
        <w:jc w:val="both"/>
        <w:ind w:left="280" w:right="40" w:hanging="283"/>
        <w:spacing w:after="0" w:line="250" w:lineRule="auto"/>
        <w:rPr>
          <w:sz w:val="20"/>
          <w:szCs w:val="20"/>
          <w:color w:val="auto"/>
        </w:rPr>
      </w:pPr>
      <w:r>
        <w:rPr>
          <w:rFonts w:ascii="Times New Roman" w:cs="Times New Roman" w:eastAsia="Times New Roman" w:hAnsi="Times New Roman"/>
          <w:sz w:val="22"/>
          <w:szCs w:val="22"/>
          <w:color w:val="auto"/>
        </w:rPr>
        <w:t xml:space="preserve">Mason R.E., Craine J.M., Lany N.K., Jonard M., Ollinger S.V.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2022 - </w:t>
      </w:r>
      <w:r>
        <w:rPr>
          <w:rFonts w:ascii="Times New Roman" w:cs="Times New Roman" w:eastAsia="Times New Roman" w:hAnsi="Times New Roman"/>
          <w:sz w:val="22"/>
          <w:szCs w:val="22"/>
          <w:i w:val="1"/>
          <w:iCs w:val="1"/>
          <w:color w:val="auto"/>
        </w:rPr>
        <w:t>Evidence, causes, and consequences of declining nitrogen availability in terrestrial ecosystems</w:t>
      </w:r>
      <w:r>
        <w:rPr>
          <w:rFonts w:ascii="Times New Roman" w:cs="Times New Roman" w:eastAsia="Times New Roman" w:hAnsi="Times New Roman"/>
          <w:sz w:val="22"/>
          <w:szCs w:val="22"/>
          <w:color w:val="auto"/>
        </w:rPr>
        <w:t>. Science, 376 (6590): eabh3767. https://doi.org/10.1126/science.</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abh3767</w:t>
      </w:r>
    </w:p>
    <w:p>
      <w:pPr>
        <w:spacing w:after="0" w:line="2" w:lineRule="exact"/>
        <w:rPr>
          <w:sz w:val="20"/>
          <w:szCs w:val="20"/>
          <w:color w:val="auto"/>
        </w:rPr>
      </w:pPr>
    </w:p>
    <w:p>
      <w:pPr>
        <w:jc w:val="both"/>
        <w:ind w:left="280" w:right="40" w:hanging="282"/>
        <w:spacing w:after="0" w:line="275" w:lineRule="auto"/>
        <w:rPr>
          <w:sz w:val="20"/>
          <w:szCs w:val="20"/>
          <w:color w:val="auto"/>
        </w:rPr>
      </w:pPr>
      <w:r>
        <w:rPr>
          <w:rFonts w:ascii="Times New Roman" w:cs="Times New Roman" w:eastAsia="Times New Roman" w:hAnsi="Times New Roman"/>
          <w:sz w:val="20"/>
          <w:szCs w:val="20"/>
          <w:color w:val="auto"/>
        </w:rPr>
        <w:t xml:space="preserve">McDowell N.G., Allen C.D., Anderson-Teixeira K., Aukema B.H., Bond-Lamberty B. </w:t>
      </w:r>
      <w:r>
        <w:rPr>
          <w:rFonts w:ascii="Times New Roman" w:cs="Times New Roman" w:eastAsia="Times New Roman" w:hAnsi="Times New Roman"/>
          <w:sz w:val="20"/>
          <w:szCs w:val="20"/>
          <w:i w:val="1"/>
          <w:iCs w:val="1"/>
          <w:color w:val="auto"/>
        </w:rPr>
        <w:t>et al.,</w:t>
      </w:r>
      <w:r>
        <w:rPr>
          <w:rFonts w:ascii="Times New Roman" w:cs="Times New Roman" w:eastAsia="Times New Roman" w:hAnsi="Times New Roman"/>
          <w:sz w:val="20"/>
          <w:szCs w:val="20"/>
          <w:color w:val="auto"/>
        </w:rPr>
        <w:t xml:space="preserve"> 2020 - </w:t>
      </w:r>
      <w:r>
        <w:rPr>
          <w:rFonts w:ascii="Times New Roman" w:cs="Times New Roman" w:eastAsia="Times New Roman" w:hAnsi="Times New Roman"/>
          <w:sz w:val="20"/>
          <w:szCs w:val="20"/>
          <w:i w:val="1"/>
          <w:iCs w:val="1"/>
          <w:color w:val="auto"/>
        </w:rPr>
        <w:t>Pervasive shifts in forest dynamics in a changing world</w:t>
      </w:r>
      <w:r>
        <w:rPr>
          <w:rFonts w:ascii="Times New Roman" w:cs="Times New Roman" w:eastAsia="Times New Roman" w:hAnsi="Times New Roman"/>
          <w:sz w:val="20"/>
          <w:szCs w:val="20"/>
          <w:color w:val="auto"/>
        </w:rPr>
        <w:t>. Science, 368 (6494): eaaz9463. https://doi.org/10.1126/science.aaz9463</w:t>
      </w:r>
    </w:p>
    <w:p>
      <w:pPr>
        <w:spacing w:after="0" w:line="1" w:lineRule="exact"/>
        <w:rPr>
          <w:sz w:val="20"/>
          <w:szCs w:val="20"/>
          <w:color w:val="auto"/>
        </w:rPr>
      </w:pPr>
    </w:p>
    <w:p>
      <w:pPr>
        <w:jc w:val="both"/>
        <w:ind w:left="280" w:right="40" w:hanging="282"/>
        <w:spacing w:after="0" w:line="262" w:lineRule="auto"/>
        <w:rPr>
          <w:sz w:val="20"/>
          <w:szCs w:val="20"/>
          <w:color w:val="auto"/>
        </w:rPr>
      </w:pPr>
      <w:r>
        <w:rPr>
          <w:rFonts w:ascii="Times New Roman" w:cs="Times New Roman" w:eastAsia="Times New Roman" w:hAnsi="Times New Roman"/>
          <w:sz w:val="21"/>
          <w:szCs w:val="21"/>
          <w:color w:val="auto"/>
        </w:rPr>
        <w:t xml:space="preserve">Mo L., Zohner C.M., Reich P.B., Jingjing Liang J., de Miguel S.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xml:space="preserve">, 2023 - </w:t>
      </w:r>
      <w:r>
        <w:rPr>
          <w:rFonts w:ascii="Times New Roman" w:cs="Times New Roman" w:eastAsia="Times New Roman" w:hAnsi="Times New Roman"/>
          <w:sz w:val="21"/>
          <w:szCs w:val="21"/>
          <w:i w:val="1"/>
          <w:iCs w:val="1"/>
          <w:color w:val="auto"/>
        </w:rPr>
        <w:t>Integrated global assessment of the natural forest carbon potential</w:t>
      </w:r>
      <w:r>
        <w:rPr>
          <w:rFonts w:ascii="Times New Roman" w:cs="Times New Roman" w:eastAsia="Times New Roman" w:hAnsi="Times New Roman"/>
          <w:sz w:val="21"/>
          <w:szCs w:val="21"/>
          <w:color w:val="auto"/>
        </w:rPr>
        <w:t>. Nature, 624:</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92–101. https://doi.org/10.1038/s41586-023-06723-z</w:t>
      </w:r>
    </w:p>
    <w:p>
      <w:pPr>
        <w:spacing w:after="0" w:line="1" w:lineRule="exact"/>
        <w:rPr>
          <w:sz w:val="20"/>
          <w:szCs w:val="20"/>
          <w:color w:val="auto"/>
        </w:rPr>
      </w:pPr>
    </w:p>
    <w:p>
      <w:pPr>
        <w:jc w:val="both"/>
        <w:ind w:left="280" w:right="40" w:hanging="282"/>
        <w:spacing w:after="0" w:line="250" w:lineRule="auto"/>
        <w:rPr>
          <w:sz w:val="20"/>
          <w:szCs w:val="20"/>
          <w:color w:val="auto"/>
        </w:rPr>
      </w:pPr>
      <w:r>
        <w:rPr>
          <w:rFonts w:ascii="Times New Roman" w:cs="Times New Roman" w:eastAsia="Times New Roman" w:hAnsi="Times New Roman"/>
          <w:sz w:val="22"/>
          <w:szCs w:val="22"/>
          <w:color w:val="auto"/>
        </w:rPr>
        <w:t xml:space="preserve">Neophytou C., Heer K., Milesi P., Peter M., Pyhäjärvi T.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2022 - </w:t>
      </w:r>
      <w:r>
        <w:rPr>
          <w:rFonts w:ascii="Times New Roman" w:cs="Times New Roman" w:eastAsia="Times New Roman" w:hAnsi="Times New Roman"/>
          <w:sz w:val="22"/>
          <w:szCs w:val="22"/>
          <w:i w:val="1"/>
          <w:iCs w:val="1"/>
          <w:color w:val="auto"/>
        </w:rPr>
        <w:t>Genomics and adaptation in forest ecosystems</w:t>
      </w:r>
      <w:r>
        <w:rPr>
          <w:rFonts w:ascii="Times New Roman" w:cs="Times New Roman" w:eastAsia="Times New Roman" w:hAnsi="Times New Roman"/>
          <w:sz w:val="22"/>
          <w:szCs w:val="22"/>
          <w:color w:val="auto"/>
        </w:rPr>
        <w:t>. Tree Genetics &amp; Genomes, 18, 12. https://</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doi.org/10.1007/s11295-022-01542-1</w:t>
      </w:r>
    </w:p>
    <w:p>
      <w:pPr>
        <w:spacing w:after="0" w:line="1" w:lineRule="exact"/>
        <w:rPr>
          <w:sz w:val="20"/>
          <w:szCs w:val="20"/>
          <w:color w:val="auto"/>
        </w:rPr>
      </w:pPr>
    </w:p>
    <w:p>
      <w:pPr>
        <w:jc w:val="both"/>
        <w:ind w:left="280" w:right="40" w:hanging="283"/>
        <w:spacing w:after="0" w:line="250" w:lineRule="auto"/>
        <w:rPr>
          <w:sz w:val="20"/>
          <w:szCs w:val="20"/>
          <w:color w:val="auto"/>
        </w:rPr>
      </w:pPr>
      <w:r>
        <w:rPr>
          <w:rFonts w:ascii="Times New Roman" w:cs="Times New Roman" w:eastAsia="Times New Roman" w:hAnsi="Times New Roman"/>
          <w:sz w:val="22"/>
          <w:szCs w:val="22"/>
          <w:color w:val="auto"/>
        </w:rPr>
        <w:t xml:space="preserve">Niu S., Li J., Bo W., Yang W., Zuccolo A.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2022 - </w:t>
      </w:r>
      <w:r>
        <w:rPr>
          <w:rFonts w:ascii="Times New Roman" w:cs="Times New Roman" w:eastAsia="Times New Roman" w:hAnsi="Times New Roman"/>
          <w:sz w:val="22"/>
          <w:szCs w:val="22"/>
          <w:i w:val="1"/>
          <w:iCs w:val="1"/>
          <w:color w:val="auto"/>
        </w:rPr>
        <w:t>The Chinese pine genome and methylome unveil key features of conifer evolution</w:t>
      </w:r>
      <w:r>
        <w:rPr>
          <w:rFonts w:ascii="Times New Roman" w:cs="Times New Roman" w:eastAsia="Times New Roman" w:hAnsi="Times New Roman"/>
          <w:sz w:val="22"/>
          <w:szCs w:val="22"/>
          <w:color w:val="auto"/>
        </w:rPr>
        <w:t>. Cell, 185 (1): 204-217.</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e14. https://doi.org/10.1016/j.cell.2021.12.006.</w:t>
      </w:r>
    </w:p>
    <w:p>
      <w:pPr>
        <w:spacing w:after="0" w:line="1" w:lineRule="exact"/>
        <w:rPr>
          <w:sz w:val="20"/>
          <w:szCs w:val="20"/>
          <w:color w:val="auto"/>
        </w:rPr>
      </w:pPr>
    </w:p>
    <w:p>
      <w:pPr>
        <w:jc w:val="right"/>
        <w:ind w:right="20"/>
        <w:spacing w:after="0" w:line="275" w:lineRule="auto"/>
        <w:rPr>
          <w:sz w:val="20"/>
          <w:szCs w:val="20"/>
          <w:color w:val="auto"/>
        </w:rPr>
      </w:pPr>
      <w:r>
        <w:rPr>
          <w:rFonts w:ascii="Times New Roman" w:cs="Times New Roman" w:eastAsia="Times New Roman" w:hAnsi="Times New Roman"/>
          <w:sz w:val="20"/>
          <w:szCs w:val="20"/>
          <w:color w:val="auto"/>
        </w:rPr>
        <w:t xml:space="preserve">Nocentini S., Travaglini D., Muys B., 2022 - </w:t>
      </w:r>
      <w:r>
        <w:rPr>
          <w:rFonts w:ascii="Times New Roman" w:cs="Times New Roman" w:eastAsia="Times New Roman" w:hAnsi="Times New Roman"/>
          <w:sz w:val="20"/>
          <w:szCs w:val="20"/>
          <w:i w:val="1"/>
          <w:iCs w:val="1"/>
          <w:color w:val="auto"/>
        </w:rPr>
        <w:t>Managing Mediterranean Forests for Multiple Ecosystem Services: Research Progress and Knowledge Gaps</w:t>
      </w:r>
      <w:r>
        <w:rPr>
          <w:rFonts w:ascii="Times New Roman" w:cs="Times New Roman" w:eastAsia="Times New Roman" w:hAnsi="Times New Roman"/>
          <w:sz w:val="20"/>
          <w:szCs w:val="20"/>
          <w:color w:val="auto"/>
        </w:rPr>
        <w:t>. Curren</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Forestry Reports, 8: 229-256. https://doi.org/10.1007/s40725-022-00167-w Peng L., Searchinger T.D., Zionts J., Waite R., 2023 - </w:t>
      </w:r>
      <w:r>
        <w:rPr>
          <w:rFonts w:ascii="Times New Roman" w:cs="Times New Roman" w:eastAsia="Times New Roman" w:hAnsi="Times New Roman"/>
          <w:sz w:val="20"/>
          <w:szCs w:val="20"/>
          <w:i w:val="1"/>
          <w:iCs w:val="1"/>
          <w:color w:val="auto"/>
        </w:rPr>
        <w:t>The carbon costs of global wood harvests</w:t>
      </w:r>
      <w:r>
        <w:rPr>
          <w:rFonts w:ascii="Times New Roman" w:cs="Times New Roman" w:eastAsia="Times New Roman" w:hAnsi="Times New Roman"/>
          <w:sz w:val="20"/>
          <w:szCs w:val="20"/>
          <w:color w:val="auto"/>
        </w:rPr>
        <w:t>. Nature, 620: 110-115. https://doi.org/10.1038/s41586-023-</w:t>
      </w:r>
    </w:p>
    <w:p>
      <w:pPr>
        <w:spacing w:after="0" w:line="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2"/>
          <w:szCs w:val="22"/>
          <w:color w:val="auto"/>
        </w:rPr>
        <w:t>06187-1</w:t>
      </w:r>
    </w:p>
    <w:p>
      <w:pPr>
        <w:spacing w:after="0" w:line="11" w:lineRule="exact"/>
        <w:rPr>
          <w:sz w:val="20"/>
          <w:szCs w:val="20"/>
          <w:color w:val="auto"/>
        </w:rPr>
      </w:pPr>
    </w:p>
    <w:p>
      <w:pPr>
        <w:jc w:val="both"/>
        <w:ind w:left="280" w:right="40" w:hanging="283"/>
        <w:spacing w:after="0" w:line="280" w:lineRule="auto"/>
        <w:rPr>
          <w:sz w:val="20"/>
          <w:szCs w:val="20"/>
          <w:color w:val="auto"/>
        </w:rPr>
      </w:pPr>
      <w:r>
        <w:rPr>
          <w:rFonts w:ascii="Times New Roman" w:cs="Times New Roman" w:eastAsia="Times New Roman" w:hAnsi="Times New Roman"/>
          <w:sz w:val="21"/>
          <w:szCs w:val="21"/>
          <w:color w:val="auto"/>
        </w:rPr>
        <w:t xml:space="preserve">Peñuelas J., Sardans J., 2021 - </w:t>
      </w:r>
      <w:r>
        <w:rPr>
          <w:rFonts w:ascii="Times New Roman" w:cs="Times New Roman" w:eastAsia="Times New Roman" w:hAnsi="Times New Roman"/>
          <w:sz w:val="21"/>
          <w:szCs w:val="21"/>
          <w:i w:val="1"/>
          <w:iCs w:val="1"/>
          <w:color w:val="auto"/>
        </w:rPr>
        <w:t>Global Change and Forest Disturbances in the Mediterranean Basin: Breakthroughs, Knowledge Gaps, and Recommendations</w:t>
      </w:r>
      <w:r>
        <w:rPr>
          <w:rFonts w:ascii="Times New Roman" w:cs="Times New Roman" w:eastAsia="Times New Roman" w:hAnsi="Times New Roman"/>
          <w:sz w:val="21"/>
          <w:szCs w:val="21"/>
          <w:color w:val="auto"/>
        </w:rPr>
        <w:t>.</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Forests, 12 (5): 603. https://doi.org/10.3390/f12050603</w:t>
      </w:r>
    </w:p>
    <w:p>
      <w:pPr>
        <w:sectPr>
          <w:pgSz w:w="9540" w:h="13587" w:orient="portrait"/>
          <w:cols w:equalWidth="0" w:num="1">
            <w:col w:w="6740"/>
          </w:cols>
          <w:pgMar w:left="1420" w:top="723" w:right="1374" w:bottom="351" w:gutter="0" w:footer="0" w:header="0"/>
        </w:sectPr>
      </w:pPr>
    </w:p>
    <w:p>
      <w:pPr>
        <w:spacing w:after="0" w:line="298"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24</w:t>
      </w:r>
    </w:p>
    <w:p>
      <w:pPr>
        <w:sectPr>
          <w:pgSz w:w="9540" w:h="13587" w:orient="portrait"/>
          <w:cols w:equalWidth="0" w:num="1">
            <w:col w:w="6740"/>
          </w:cols>
          <w:pgMar w:left="1420" w:top="723" w:right="1374" w:bottom="351" w:gutter="0" w:footer="0" w:header="0"/>
          <w:type w:val="continuous"/>
        </w:sectPr>
      </w:pPr>
    </w:p>
    <w:bookmarkStart w:id="25" w:name="page26"/>
    <w:bookmarkEnd w:id="25"/>
    <w:p>
      <w:pPr>
        <w:ind w:left="1780"/>
        <w:spacing w:after="0"/>
        <w:rPr>
          <w:sz w:val="20"/>
          <w:szCs w:val="20"/>
          <w:color w:val="auto"/>
        </w:rPr>
      </w:pPr>
      <w:r>
        <w:rPr>
          <w:rFonts w:ascii="Times New Roman" w:cs="Times New Roman" w:eastAsia="Times New Roman" w:hAnsi="Times New Roman"/>
          <w:sz w:val="16"/>
          <w:szCs w:val="16"/>
          <w:color w:val="auto"/>
        </w:rPr>
        <w:t>GENETICA ED ECOLOGIA PER LA GESTIONE DEGLI ECOSISTEMI</w:t>
      </w:r>
    </w:p>
    <w:p>
      <w:pPr>
        <w:spacing w:after="0" w:line="360" w:lineRule="exact"/>
        <w:rPr>
          <w:sz w:val="20"/>
          <w:szCs w:val="20"/>
          <w:color w:val="auto"/>
        </w:rPr>
      </w:pPr>
    </w:p>
    <w:p>
      <w:pPr>
        <w:jc w:val="right"/>
        <w:spacing w:after="0" w:line="275" w:lineRule="auto"/>
        <w:rPr>
          <w:sz w:val="20"/>
          <w:szCs w:val="20"/>
          <w:color w:val="auto"/>
        </w:rPr>
      </w:pPr>
      <w:r>
        <w:rPr>
          <w:rFonts w:ascii="Times New Roman" w:cs="Times New Roman" w:eastAsia="Times New Roman" w:hAnsi="Times New Roman"/>
          <w:sz w:val="20"/>
          <w:szCs w:val="20"/>
          <w:color w:val="auto"/>
        </w:rPr>
        <w:t xml:space="preserve">Peterson St-Laurent G., Hagerman S., Kozak R., 2018 - </w:t>
      </w:r>
      <w:r>
        <w:rPr>
          <w:rFonts w:ascii="Times New Roman" w:cs="Times New Roman" w:eastAsia="Times New Roman" w:hAnsi="Times New Roman"/>
          <w:sz w:val="20"/>
          <w:szCs w:val="20"/>
          <w:i w:val="1"/>
          <w:iCs w:val="1"/>
          <w:color w:val="auto"/>
        </w:rPr>
        <w:t>What risks matter? Public views about assisted migration and other climate-adaptive reforestation strategies</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Climatic Change, 151: 573-587. https://doi.org/10.1007/s10584-018-2310-3 Pilli R., Vizzarri M., Chirici G., 2021 - </w:t>
      </w:r>
      <w:r>
        <w:rPr>
          <w:rFonts w:ascii="Times New Roman" w:cs="Times New Roman" w:eastAsia="Times New Roman" w:hAnsi="Times New Roman"/>
          <w:sz w:val="20"/>
          <w:szCs w:val="20"/>
          <w:i w:val="1"/>
          <w:iCs w:val="1"/>
          <w:color w:val="auto"/>
        </w:rPr>
        <w:t>Combined effects of natural disturbances and management on forest carbon sequestration: the case of Vaia storm in Italy</w:t>
      </w:r>
      <w:r>
        <w:rPr>
          <w:rFonts w:ascii="Times New Roman" w:cs="Times New Roman" w:eastAsia="Times New Roman" w:hAnsi="Times New Roman"/>
          <w:sz w:val="20"/>
          <w:szCs w:val="20"/>
          <w:color w:val="auto"/>
        </w:rPr>
        <w:t>.</w:t>
      </w:r>
    </w:p>
    <w:p>
      <w:pPr>
        <w:spacing w:after="0" w:line="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2"/>
          <w:szCs w:val="22"/>
          <w:color w:val="auto"/>
        </w:rPr>
        <w:t>Annals of Forest Science, 78: 1-18.</w:t>
      </w:r>
    </w:p>
    <w:p>
      <w:pPr>
        <w:spacing w:after="0" w:line="11"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 xml:space="preserve">Pinosio S., Giacomello S., Faivre-Rampant P., Taylor G., Jorge V.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2016</w:t>
      </w:r>
    </w:p>
    <w:p>
      <w:pPr>
        <w:spacing w:after="0" w:line="23" w:lineRule="exact"/>
        <w:rPr>
          <w:sz w:val="20"/>
          <w:szCs w:val="20"/>
          <w:color w:val="auto"/>
        </w:rPr>
      </w:pPr>
    </w:p>
    <w:p>
      <w:pPr>
        <w:jc w:val="both"/>
        <w:ind w:left="280" w:right="20" w:firstLine="6"/>
        <w:spacing w:after="0" w:line="250" w:lineRule="auto"/>
        <w:tabs>
          <w:tab w:leader="none" w:pos="420" w:val="left"/>
        </w:tabs>
        <w:numPr>
          <w:ilvl w:val="0"/>
          <w:numId w:val="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Characterization of the Poplar Pan-Genome by Genome-Wide Identification of Structural Variation</w:t>
      </w:r>
      <w:r>
        <w:rPr>
          <w:rFonts w:ascii="Times New Roman" w:cs="Times New Roman" w:eastAsia="Times New Roman" w:hAnsi="Times New Roman"/>
          <w:sz w:val="22"/>
          <w:szCs w:val="22"/>
          <w:color w:val="auto"/>
        </w:rPr>
        <w:t>. Molecular Biology and Evolution, 33: 2706-2719. https://doi.org/10.1093/molbev/msw161</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Piovesan G., Biondi F., 2021 - </w:t>
      </w:r>
      <w:r>
        <w:rPr>
          <w:rFonts w:ascii="Times New Roman" w:cs="Times New Roman" w:eastAsia="Times New Roman" w:hAnsi="Times New Roman"/>
          <w:sz w:val="22"/>
          <w:szCs w:val="22"/>
          <w:i w:val="1"/>
          <w:iCs w:val="1"/>
          <w:color w:val="auto"/>
        </w:rPr>
        <w:t>On tree longevity</w:t>
      </w:r>
      <w:r>
        <w:rPr>
          <w:rFonts w:ascii="Times New Roman" w:cs="Times New Roman" w:eastAsia="Times New Roman" w:hAnsi="Times New Roman"/>
          <w:sz w:val="22"/>
          <w:szCs w:val="22"/>
          <w:color w:val="auto"/>
        </w:rPr>
        <w:t>. New Phytologist, 231 (4):</w:t>
      </w:r>
    </w:p>
    <w:p>
      <w:pPr>
        <w:spacing w:after="0" w:line="1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2"/>
          <w:szCs w:val="22"/>
          <w:color w:val="auto"/>
        </w:rPr>
        <w:t>1318-1337. https://doi.org/10.1111/nph.17148</w:t>
      </w:r>
    </w:p>
    <w:p>
      <w:pPr>
        <w:spacing w:after="0" w:line="11" w:lineRule="exact"/>
        <w:rPr>
          <w:sz w:val="20"/>
          <w:szCs w:val="20"/>
          <w:color w:val="auto"/>
        </w:rPr>
      </w:pPr>
    </w:p>
    <w:p>
      <w:pPr>
        <w:jc w:val="both"/>
        <w:ind w:left="280" w:right="20" w:hanging="282"/>
        <w:spacing w:after="0" w:line="250" w:lineRule="auto"/>
        <w:rPr>
          <w:sz w:val="20"/>
          <w:szCs w:val="20"/>
          <w:color w:val="auto"/>
        </w:rPr>
      </w:pPr>
      <w:r>
        <w:rPr>
          <w:rFonts w:ascii="Times New Roman" w:cs="Times New Roman" w:eastAsia="Times New Roman" w:hAnsi="Times New Roman"/>
          <w:sz w:val="22"/>
          <w:szCs w:val="22"/>
          <w:color w:val="auto"/>
        </w:rPr>
        <w:t xml:space="preserve">Poorter L., Craven D., Jakovac C.C., van der Sande M., 2021 - </w:t>
      </w:r>
      <w:r>
        <w:rPr>
          <w:rFonts w:ascii="Times New Roman" w:cs="Times New Roman" w:eastAsia="Times New Roman" w:hAnsi="Times New Roman"/>
          <w:sz w:val="22"/>
          <w:szCs w:val="22"/>
          <w:i w:val="1"/>
          <w:iCs w:val="1"/>
          <w:color w:val="auto"/>
        </w:rPr>
        <w:t>Multidimen-sional tropical forest recovery</w:t>
      </w:r>
      <w:r>
        <w:rPr>
          <w:rFonts w:ascii="Times New Roman" w:cs="Times New Roman" w:eastAsia="Times New Roman" w:hAnsi="Times New Roman"/>
          <w:sz w:val="22"/>
          <w:szCs w:val="22"/>
          <w:color w:val="auto"/>
        </w:rPr>
        <w:t>. Science, 374 (6573): 1370-1376. https://doi.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org/10.1126/science.abh3629</w:t>
      </w:r>
    </w:p>
    <w:p>
      <w:pPr>
        <w:spacing w:after="0" w:line="1" w:lineRule="exact"/>
        <w:rPr>
          <w:sz w:val="20"/>
          <w:szCs w:val="20"/>
          <w:color w:val="auto"/>
        </w:rPr>
      </w:pPr>
    </w:p>
    <w:p>
      <w:pPr>
        <w:jc w:val="both"/>
        <w:ind w:left="280" w:right="20" w:hanging="282"/>
        <w:spacing w:after="0" w:line="264" w:lineRule="exact"/>
        <w:rPr>
          <w:sz w:val="20"/>
          <w:szCs w:val="20"/>
          <w:color w:val="auto"/>
        </w:rPr>
      </w:pPr>
      <w:r>
        <w:rPr>
          <w:rFonts w:ascii="Times New Roman" w:cs="Times New Roman" w:eastAsia="Times New Roman" w:hAnsi="Times New Roman"/>
          <w:sz w:val="22"/>
          <w:szCs w:val="22"/>
          <w:color w:val="auto"/>
        </w:rPr>
        <w:t>Postolache D., Oddou</w:t>
      </w:r>
      <w:r>
        <w:rPr>
          <w:rFonts w:ascii="Arial Unicode MS" w:cs="Arial Unicode MS" w:eastAsia="Arial Unicode MS" w:hAnsi="Arial Unicode MS"/>
          <w:sz w:val="22"/>
          <w:szCs w:val="22"/>
          <w:color w:val="auto"/>
        </w:rPr>
        <w:t>‐</w:t>
      </w:r>
      <w:r>
        <w:rPr>
          <w:rFonts w:ascii="Times New Roman" w:cs="Times New Roman" w:eastAsia="Times New Roman" w:hAnsi="Times New Roman"/>
          <w:sz w:val="22"/>
          <w:szCs w:val="22"/>
          <w:color w:val="auto"/>
        </w:rPr>
        <w:t xml:space="preserve">Muratorio S., Vajana E., Bagnoli F., Guichoux E.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2021 - </w:t>
      </w:r>
      <w:r>
        <w:rPr>
          <w:rFonts w:ascii="Times New Roman" w:cs="Times New Roman" w:eastAsia="Times New Roman" w:hAnsi="Times New Roman"/>
          <w:sz w:val="22"/>
          <w:szCs w:val="22"/>
          <w:i w:val="1"/>
          <w:iCs w:val="1"/>
          <w:color w:val="auto"/>
        </w:rPr>
        <w:t>Genetic signatures of divergent selection in European beech (Fagus sylvatica L.) are associated with the variation in temperature and precipitation across its distribution range</w:t>
      </w:r>
      <w:r>
        <w:rPr>
          <w:rFonts w:ascii="Times New Roman" w:cs="Times New Roman" w:eastAsia="Times New Roman" w:hAnsi="Times New Roman"/>
          <w:sz w:val="22"/>
          <w:szCs w:val="22"/>
          <w:color w:val="auto"/>
        </w:rPr>
        <w:t>. Molecular Ecology, 30 (20): 5029-5047. https://</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doi.org/10.1111/mec.16115</w:t>
      </w:r>
    </w:p>
    <w:p>
      <w:pPr>
        <w:spacing w:after="0" w:line="2" w:lineRule="exact"/>
        <w:rPr>
          <w:sz w:val="20"/>
          <w:szCs w:val="20"/>
          <w:color w:val="auto"/>
        </w:rPr>
      </w:pPr>
    </w:p>
    <w:p>
      <w:pPr>
        <w:jc w:val="both"/>
        <w:ind w:left="280" w:hanging="283"/>
        <w:spacing w:after="0" w:line="262" w:lineRule="auto"/>
        <w:rPr>
          <w:sz w:val="20"/>
          <w:szCs w:val="20"/>
          <w:color w:val="auto"/>
        </w:rPr>
      </w:pPr>
      <w:r>
        <w:rPr>
          <w:rFonts w:ascii="Times New Roman" w:cs="Times New Roman" w:eastAsia="Times New Roman" w:hAnsi="Times New Roman"/>
          <w:sz w:val="21"/>
          <w:szCs w:val="21"/>
          <w:color w:val="auto"/>
        </w:rPr>
        <w:t xml:space="preserve">Prunier J., Caron S., Lamothe M., Blais S., Bousquet J.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xml:space="preserve">, 2017 - </w:t>
      </w:r>
      <w:r>
        <w:rPr>
          <w:rFonts w:ascii="Times New Roman" w:cs="Times New Roman" w:eastAsia="Times New Roman" w:hAnsi="Times New Roman"/>
          <w:sz w:val="21"/>
          <w:szCs w:val="21"/>
          <w:i w:val="1"/>
          <w:iCs w:val="1"/>
          <w:color w:val="auto"/>
        </w:rPr>
        <w:t>Gene copy number variations in adaptive evolution: The genomic distribution of gene copy number variations revealed by genetic mapping and their adaptive role in an undomesticated species, white spruce (Picea glauca)</w:t>
      </w:r>
      <w:r>
        <w:rPr>
          <w:rFonts w:ascii="Times New Roman" w:cs="Times New Roman" w:eastAsia="Times New Roman" w:hAnsi="Times New Roman"/>
          <w:sz w:val="21"/>
          <w:szCs w:val="21"/>
          <w:color w:val="auto"/>
        </w:rPr>
        <w:t>. Molecular Ecology, 26</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(21): 5989-6001. https://doi.org/10.1111/mec.14337</w:t>
      </w:r>
    </w:p>
    <w:p>
      <w:pPr>
        <w:spacing w:after="0" w:line="2" w:lineRule="exact"/>
        <w:rPr>
          <w:sz w:val="20"/>
          <w:szCs w:val="20"/>
          <w:color w:val="auto"/>
        </w:rPr>
      </w:pPr>
    </w:p>
    <w:p>
      <w:pPr>
        <w:jc w:val="right"/>
        <w:ind w:right="20"/>
        <w:spacing w:after="0" w:line="262" w:lineRule="auto"/>
        <w:rPr>
          <w:sz w:val="20"/>
          <w:szCs w:val="20"/>
          <w:color w:val="auto"/>
        </w:rPr>
      </w:pPr>
      <w:r>
        <w:rPr>
          <w:rFonts w:ascii="Times New Roman" w:cs="Times New Roman" w:eastAsia="Times New Roman" w:hAnsi="Times New Roman"/>
          <w:sz w:val="21"/>
          <w:szCs w:val="21"/>
          <w:color w:val="auto"/>
        </w:rPr>
        <w:t xml:space="preserve">Pugh T.A.M., Arneth A., Kautz M., Poulter B., Smith B., 2019 - </w:t>
      </w:r>
      <w:r>
        <w:rPr>
          <w:rFonts w:ascii="Times New Roman" w:cs="Times New Roman" w:eastAsia="Times New Roman" w:hAnsi="Times New Roman"/>
          <w:sz w:val="21"/>
          <w:szCs w:val="21"/>
          <w:i w:val="1"/>
          <w:iCs w:val="1"/>
          <w:color w:val="auto"/>
        </w:rPr>
        <w:t>Important role of forest disturbances in the global biomass turnover and carbon sinks</w:t>
      </w:r>
      <w:r>
        <w:rPr>
          <w:rFonts w:ascii="Times New Roman" w:cs="Times New Roman" w:eastAsia="Times New Roman" w:hAnsi="Times New Roman"/>
          <w:sz w:val="21"/>
          <w:szCs w:val="21"/>
          <w:color w:val="auto"/>
        </w:rPr>
        <w:t>. Nature</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 xml:space="preserve">Geoscience, 12 (9): 730-735. https://doi.org/10.1038/s41561-019-0427-2 Rezaie N., D’Andrea E., Scartazza A., Gričar J., Prislan P.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xml:space="preserve"> 2023 - </w:t>
      </w:r>
      <w:r>
        <w:rPr>
          <w:rFonts w:ascii="Times New Roman" w:cs="Times New Roman" w:eastAsia="Times New Roman" w:hAnsi="Times New Roman"/>
          <w:sz w:val="21"/>
          <w:szCs w:val="21"/>
          <w:i w:val="1"/>
          <w:iCs w:val="1"/>
          <w:color w:val="auto"/>
        </w:rPr>
        <w:t>Upside down and the game of C allocation</w:t>
      </w:r>
      <w:r>
        <w:rPr>
          <w:rFonts w:ascii="Times New Roman" w:cs="Times New Roman" w:eastAsia="Times New Roman" w:hAnsi="Times New Roman"/>
          <w:sz w:val="21"/>
          <w:szCs w:val="21"/>
          <w:color w:val="auto"/>
        </w:rPr>
        <w:t>. Tree Physiology early access. https://doi.</w:t>
      </w:r>
    </w:p>
    <w:p>
      <w:pPr>
        <w:spacing w:after="0" w:line="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2"/>
          <w:szCs w:val="22"/>
          <w:color w:val="auto"/>
        </w:rPr>
        <w:t>org/10.1093/treephys/tpad034</w:t>
      </w:r>
    </w:p>
    <w:p>
      <w:pPr>
        <w:spacing w:after="0" w:line="11" w:lineRule="exact"/>
        <w:rPr>
          <w:sz w:val="20"/>
          <w:szCs w:val="20"/>
          <w:color w:val="auto"/>
        </w:rPr>
      </w:pPr>
    </w:p>
    <w:p>
      <w:pPr>
        <w:jc w:val="both"/>
        <w:ind w:left="280" w:right="20" w:hanging="283"/>
        <w:spacing w:after="0" w:line="250" w:lineRule="auto"/>
        <w:rPr>
          <w:sz w:val="20"/>
          <w:szCs w:val="20"/>
          <w:color w:val="auto"/>
        </w:rPr>
      </w:pPr>
      <w:r>
        <w:rPr>
          <w:rFonts w:ascii="Times New Roman" w:cs="Times New Roman" w:eastAsia="Times New Roman" w:hAnsi="Times New Roman"/>
          <w:sz w:val="22"/>
          <w:szCs w:val="22"/>
          <w:color w:val="auto"/>
        </w:rPr>
        <w:t xml:space="preserve">Rita A., Camarero J.J., Nolè A., Borghetti M., Brunetti M.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2020 - </w:t>
      </w:r>
      <w:r>
        <w:rPr>
          <w:rFonts w:ascii="Times New Roman" w:cs="Times New Roman" w:eastAsia="Times New Roman" w:hAnsi="Times New Roman"/>
          <w:sz w:val="22"/>
          <w:szCs w:val="22"/>
          <w:i w:val="1"/>
          <w:iCs w:val="1"/>
          <w:color w:val="auto"/>
        </w:rPr>
        <w:t>The impact of drought spells on forests depends on site conditions: the case of 2017 summer heat wave in southern Europe</w:t>
      </w:r>
      <w:r>
        <w:rPr>
          <w:rFonts w:ascii="Times New Roman" w:cs="Times New Roman" w:eastAsia="Times New Roman" w:hAnsi="Times New Roman"/>
          <w:sz w:val="22"/>
          <w:szCs w:val="22"/>
          <w:color w:val="auto"/>
        </w:rPr>
        <w:t>. Global Change Biology, 26 (2): 851-863. https://doi.org/10.1111/gcb.14825</w:t>
      </w:r>
    </w:p>
    <w:p>
      <w:pPr>
        <w:spacing w:after="0" w:line="2" w:lineRule="exact"/>
        <w:rPr>
          <w:sz w:val="20"/>
          <w:szCs w:val="20"/>
          <w:color w:val="auto"/>
        </w:rPr>
      </w:pPr>
    </w:p>
    <w:p>
      <w:pPr>
        <w:jc w:val="both"/>
        <w:ind w:left="280" w:right="20" w:hanging="282"/>
        <w:spacing w:after="0" w:line="250" w:lineRule="auto"/>
        <w:rPr>
          <w:sz w:val="20"/>
          <w:szCs w:val="20"/>
          <w:color w:val="auto"/>
        </w:rPr>
      </w:pPr>
      <w:r>
        <w:rPr>
          <w:rFonts w:ascii="Times New Roman" w:cs="Times New Roman" w:eastAsia="Times New Roman" w:hAnsi="Times New Roman"/>
          <w:sz w:val="22"/>
          <w:szCs w:val="22"/>
          <w:color w:val="auto"/>
        </w:rPr>
        <w:t xml:space="preserve">Roebroek C.T.J., Duveiller G., Seneviratne S.I., Davin E.L., Cescatti A.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2023 - </w:t>
      </w:r>
      <w:r>
        <w:rPr>
          <w:rFonts w:ascii="Times New Roman" w:cs="Times New Roman" w:eastAsia="Times New Roman" w:hAnsi="Times New Roman"/>
          <w:sz w:val="22"/>
          <w:szCs w:val="22"/>
          <w:i w:val="1"/>
          <w:iCs w:val="1"/>
          <w:color w:val="auto"/>
        </w:rPr>
        <w:t>Releasing global forests from human management: How much more carbon could be stored?</w:t>
      </w:r>
      <w:r>
        <w:rPr>
          <w:rFonts w:ascii="Times New Roman" w:cs="Times New Roman" w:eastAsia="Times New Roman" w:hAnsi="Times New Roman"/>
          <w:sz w:val="22"/>
          <w:szCs w:val="22"/>
          <w:color w:val="auto"/>
        </w:rPr>
        <w:t xml:space="preserve"> Science, 380: (6646): 749-753. https://doi.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org/10.1126/science.add5878</w:t>
      </w:r>
    </w:p>
    <w:p>
      <w:pPr>
        <w:spacing w:after="0" w:line="2" w:lineRule="exact"/>
        <w:rPr>
          <w:sz w:val="20"/>
          <w:szCs w:val="20"/>
          <w:color w:val="auto"/>
        </w:rPr>
      </w:pPr>
    </w:p>
    <w:p>
      <w:pPr>
        <w:jc w:val="both"/>
        <w:ind w:left="280" w:right="20" w:hanging="282"/>
        <w:spacing w:after="0" w:line="325" w:lineRule="auto"/>
        <w:rPr>
          <w:sz w:val="20"/>
          <w:szCs w:val="20"/>
          <w:color w:val="auto"/>
        </w:rPr>
      </w:pPr>
      <w:r>
        <w:rPr>
          <w:rFonts w:ascii="Times New Roman" w:cs="Times New Roman" w:eastAsia="Times New Roman" w:hAnsi="Times New Roman"/>
          <w:sz w:val="20"/>
          <w:szCs w:val="20"/>
          <w:color w:val="auto"/>
        </w:rPr>
        <w:t xml:space="preserve">Russo A., Gouveia C.M., Dutra E., Soares P.M.M., Trigo R.M., 2019 - </w:t>
      </w:r>
      <w:r>
        <w:rPr>
          <w:rFonts w:ascii="Times New Roman" w:cs="Times New Roman" w:eastAsia="Times New Roman" w:hAnsi="Times New Roman"/>
          <w:sz w:val="20"/>
          <w:szCs w:val="20"/>
          <w:i w:val="1"/>
          <w:iCs w:val="1"/>
          <w:color w:val="auto"/>
        </w:rPr>
        <w:t>The synergy between drought and extremely hot summers in the Mediterranean</w:t>
      </w:r>
      <w:r>
        <w:rPr>
          <w:rFonts w:ascii="Times New Roman" w:cs="Times New Roman" w:eastAsia="Times New Roman" w:hAnsi="Times New Roman"/>
          <w:sz w:val="20"/>
          <w:szCs w:val="20"/>
          <w:color w:val="auto"/>
        </w:rPr>
        <w:t>. En-</w:t>
      </w:r>
    </w:p>
    <w:p>
      <w:pPr>
        <w:sectPr>
          <w:pgSz w:w="9540" w:h="13587" w:orient="portrait"/>
          <w:cols w:equalWidth="0" w:num="1">
            <w:col w:w="6720"/>
          </w:cols>
          <w:pgMar w:left="1420" w:top="723" w:right="1394" w:bottom="351" w:gutter="0" w:footer="0" w:header="0"/>
        </w:sectPr>
      </w:pPr>
    </w:p>
    <w:p>
      <w:pPr>
        <w:spacing w:after="0" w:line="256"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25</w:t>
      </w:r>
    </w:p>
    <w:p>
      <w:pPr>
        <w:sectPr>
          <w:pgSz w:w="9540" w:h="13587" w:orient="portrait"/>
          <w:cols w:equalWidth="0" w:num="1">
            <w:col w:w="6720"/>
          </w:cols>
          <w:pgMar w:left="1420" w:top="723" w:right="1394" w:bottom="351" w:gutter="0" w:footer="0" w:header="0"/>
          <w:type w:val="continuous"/>
        </w:sectPr>
      </w:pPr>
    </w:p>
    <w:bookmarkStart w:id="26" w:name="page27"/>
    <w:bookmarkEnd w:id="26"/>
    <w:p>
      <w:pPr>
        <w:spacing w:after="0"/>
        <w:rPr>
          <w:sz w:val="20"/>
          <w:szCs w:val="20"/>
          <w:color w:val="auto"/>
        </w:rPr>
      </w:pPr>
      <w:r>
        <w:rPr>
          <w:rFonts w:ascii="Times New Roman" w:cs="Times New Roman" w:eastAsia="Times New Roman" w:hAnsi="Times New Roman"/>
          <w:sz w:val="16"/>
          <w:szCs w:val="16"/>
          <w:color w:val="auto"/>
        </w:rPr>
        <w:t xml:space="preserve">M. BORGHETTI </w:t>
      </w:r>
      <w:r>
        <w:rPr>
          <w:rFonts w:ascii="Times New Roman" w:cs="Times New Roman" w:eastAsia="Times New Roman" w:hAnsi="Times New Roman"/>
          <w:sz w:val="16"/>
          <w:szCs w:val="16"/>
          <w:i w:val="1"/>
          <w:iCs w:val="1"/>
          <w:color w:val="auto"/>
        </w:rPr>
        <w:t>ET AL.</w:t>
      </w:r>
    </w:p>
    <w:p>
      <w:pPr>
        <w:spacing w:after="0" w:line="360" w:lineRule="exact"/>
        <w:rPr>
          <w:sz w:val="20"/>
          <w:szCs w:val="20"/>
          <w:color w:val="auto"/>
        </w:rPr>
      </w:pPr>
    </w:p>
    <w:p>
      <w:pPr>
        <w:ind w:left="280" w:right="40"/>
        <w:spacing w:after="0" w:line="250" w:lineRule="auto"/>
        <w:rPr>
          <w:sz w:val="20"/>
          <w:szCs w:val="20"/>
          <w:color w:val="auto"/>
        </w:rPr>
      </w:pPr>
      <w:r>
        <w:rPr>
          <w:rFonts w:ascii="Times New Roman" w:cs="Times New Roman" w:eastAsia="Times New Roman" w:hAnsi="Times New Roman"/>
          <w:sz w:val="22"/>
          <w:szCs w:val="22"/>
          <w:color w:val="auto"/>
        </w:rPr>
        <w:t>vironmental Research Letters, 14: 014011. https://doi.org/10.1088/1748-9326/aaf09e</w:t>
      </w:r>
    </w:p>
    <w:p>
      <w:pPr>
        <w:spacing w:after="0" w:line="1" w:lineRule="exact"/>
        <w:rPr>
          <w:sz w:val="20"/>
          <w:szCs w:val="20"/>
          <w:color w:val="auto"/>
        </w:rPr>
      </w:pPr>
    </w:p>
    <w:p>
      <w:pPr>
        <w:jc w:val="center"/>
        <w:ind w:right="40"/>
        <w:spacing w:after="0" w:line="275" w:lineRule="auto"/>
        <w:rPr>
          <w:sz w:val="20"/>
          <w:szCs w:val="20"/>
          <w:color w:val="auto"/>
        </w:rPr>
      </w:pPr>
      <w:r>
        <w:rPr>
          <w:rFonts w:ascii="Times New Roman" w:cs="Times New Roman" w:eastAsia="Times New Roman" w:hAnsi="Times New Roman"/>
          <w:sz w:val="20"/>
          <w:szCs w:val="20"/>
          <w:color w:val="auto"/>
        </w:rPr>
        <w:t xml:space="preserve">Senf C., Seidl R., 2021 - </w:t>
      </w:r>
      <w:r>
        <w:rPr>
          <w:rFonts w:ascii="Times New Roman" w:cs="Times New Roman" w:eastAsia="Times New Roman" w:hAnsi="Times New Roman"/>
          <w:sz w:val="20"/>
          <w:szCs w:val="20"/>
          <w:i w:val="1"/>
          <w:iCs w:val="1"/>
          <w:color w:val="auto"/>
        </w:rPr>
        <w:t>Mapping the forest disturbance regimes of Europe</w:t>
      </w:r>
      <w:r>
        <w:rPr>
          <w:rFonts w:ascii="Times New Roman" w:cs="Times New Roman" w:eastAsia="Times New Roman" w:hAnsi="Times New Roman"/>
          <w:sz w:val="20"/>
          <w:szCs w:val="20"/>
          <w:color w:val="auto"/>
        </w:rPr>
        <w:t xml:space="preserve">. Nature Sustainability, 4: 63-70. https://doi.org/10.1038/s41893-020-00609-y Tedersoo L., Bahram M., Zobel M., 2020 - </w:t>
      </w:r>
      <w:r>
        <w:rPr>
          <w:rFonts w:ascii="Times New Roman" w:cs="Times New Roman" w:eastAsia="Times New Roman" w:hAnsi="Times New Roman"/>
          <w:sz w:val="20"/>
          <w:szCs w:val="20"/>
          <w:i w:val="1"/>
          <w:iCs w:val="1"/>
          <w:color w:val="auto"/>
        </w:rPr>
        <w:t>How mycorrhizal associations drive</w:t>
      </w:r>
    </w:p>
    <w:p>
      <w:pPr>
        <w:spacing w:after="0" w:line="1" w:lineRule="exact"/>
        <w:rPr>
          <w:sz w:val="20"/>
          <w:szCs w:val="20"/>
          <w:color w:val="auto"/>
        </w:rPr>
      </w:pPr>
    </w:p>
    <w:p>
      <w:pPr>
        <w:ind w:left="280" w:right="40"/>
        <w:spacing w:after="0" w:line="250" w:lineRule="auto"/>
        <w:rPr>
          <w:sz w:val="20"/>
          <w:szCs w:val="20"/>
          <w:color w:val="auto"/>
        </w:rPr>
      </w:pPr>
      <w:r>
        <w:rPr>
          <w:rFonts w:ascii="Times New Roman" w:cs="Times New Roman" w:eastAsia="Times New Roman" w:hAnsi="Times New Roman"/>
          <w:sz w:val="22"/>
          <w:szCs w:val="22"/>
          <w:i w:val="1"/>
          <w:iCs w:val="1"/>
          <w:color w:val="auto"/>
        </w:rPr>
        <w:t>plant population and community biology</w:t>
      </w:r>
      <w:r>
        <w:rPr>
          <w:rFonts w:ascii="Times New Roman" w:cs="Times New Roman" w:eastAsia="Times New Roman" w:hAnsi="Times New Roman"/>
          <w:sz w:val="22"/>
          <w:szCs w:val="22"/>
          <w:color w:val="auto"/>
        </w:rPr>
        <w:t>. Science, 367 (6480): eaba1223. https://doi.org/10.1126/science.aba1223</w:t>
      </w:r>
    </w:p>
    <w:p>
      <w:pPr>
        <w:spacing w:after="0" w:line="1" w:lineRule="exact"/>
        <w:rPr>
          <w:sz w:val="20"/>
          <w:szCs w:val="20"/>
          <w:color w:val="auto"/>
        </w:rPr>
      </w:pPr>
    </w:p>
    <w:p>
      <w:pPr>
        <w:jc w:val="right"/>
        <w:ind w:right="20"/>
        <w:spacing w:after="0" w:line="275" w:lineRule="auto"/>
        <w:rPr>
          <w:sz w:val="20"/>
          <w:szCs w:val="20"/>
          <w:color w:val="auto"/>
        </w:rPr>
      </w:pPr>
      <w:r>
        <w:rPr>
          <w:rFonts w:ascii="Times New Roman" w:cs="Times New Roman" w:eastAsia="Times New Roman" w:hAnsi="Times New Roman"/>
          <w:sz w:val="20"/>
          <w:szCs w:val="20"/>
          <w:color w:val="auto"/>
        </w:rPr>
        <w:t xml:space="preserve">Teglia A., Di Baccio D., Matteucci G., Andrea Scartazza A., De Cinti B. </w:t>
      </w:r>
      <w:r>
        <w:rPr>
          <w:rFonts w:ascii="Times New Roman" w:cs="Times New Roman" w:eastAsia="Times New Roman" w:hAnsi="Times New Roman"/>
          <w:sz w:val="20"/>
          <w:szCs w:val="20"/>
          <w:i w:val="1"/>
          <w:iCs w:val="1"/>
          <w:color w:val="auto"/>
        </w:rPr>
        <w:t>et al.</w:t>
      </w:r>
      <w:r>
        <w:rPr>
          <w:rFonts w:ascii="Times New Roman" w:cs="Times New Roman" w:eastAsia="Times New Roman" w:hAnsi="Times New Roman"/>
          <w:sz w:val="20"/>
          <w:szCs w:val="20"/>
          <w:color w:val="auto"/>
        </w:rPr>
        <w:t xml:space="preserve">, 2022 - </w:t>
      </w:r>
      <w:r>
        <w:rPr>
          <w:rFonts w:ascii="Times New Roman" w:cs="Times New Roman" w:eastAsia="Times New Roman" w:hAnsi="Times New Roman"/>
          <w:sz w:val="20"/>
          <w:szCs w:val="20"/>
          <w:i w:val="1"/>
          <w:iCs w:val="1"/>
          <w:color w:val="auto"/>
        </w:rPr>
        <w:t>Effects of simulated nitrogen deposition on the nutritional and physiological status of beech forests at two climatic contrasting sites in Italy</w:t>
      </w:r>
      <w:r>
        <w:rPr>
          <w:rFonts w:ascii="Times New Roman" w:cs="Times New Roman" w:eastAsia="Times New Roman" w:hAnsi="Times New Roman"/>
          <w:sz w:val="20"/>
          <w:szCs w:val="20"/>
          <w:color w:val="auto"/>
        </w:rPr>
        <w:t>. Science of The Total</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Environment, 834: 155362. https://doi.org/10.1016/j.scitotenv.2022.155362 Temperli C., Bugmann H., Elkin C., 2012 - </w:t>
      </w:r>
      <w:r>
        <w:rPr>
          <w:rFonts w:ascii="Times New Roman" w:cs="Times New Roman" w:eastAsia="Times New Roman" w:hAnsi="Times New Roman"/>
          <w:sz w:val="20"/>
          <w:szCs w:val="20"/>
          <w:i w:val="1"/>
          <w:iCs w:val="1"/>
          <w:color w:val="auto"/>
        </w:rPr>
        <w:t>Adaptive management for competing forest goods and services under climate change.</w:t>
      </w:r>
      <w:r>
        <w:rPr>
          <w:rFonts w:ascii="Times New Roman" w:cs="Times New Roman" w:eastAsia="Times New Roman" w:hAnsi="Times New Roman"/>
          <w:sz w:val="20"/>
          <w:szCs w:val="20"/>
          <w:color w:val="auto"/>
        </w:rPr>
        <w:t xml:space="preserve"> Ecological Applications, 22 (8):</w:t>
      </w:r>
    </w:p>
    <w:p>
      <w:pPr>
        <w:spacing w:after="0" w:line="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2"/>
          <w:szCs w:val="22"/>
          <w:color w:val="auto"/>
        </w:rPr>
        <w:t>2065-2077. https://doi.org/10.1890/12-0210.1</w:t>
      </w:r>
    </w:p>
    <w:p>
      <w:pPr>
        <w:spacing w:after="0" w:line="11" w:lineRule="exact"/>
        <w:rPr>
          <w:sz w:val="20"/>
          <w:szCs w:val="20"/>
          <w:color w:val="auto"/>
        </w:rPr>
      </w:pPr>
    </w:p>
    <w:p>
      <w:pPr>
        <w:jc w:val="both"/>
        <w:ind w:left="280" w:right="40" w:hanging="282"/>
        <w:spacing w:after="0" w:line="239" w:lineRule="auto"/>
        <w:rPr>
          <w:sz w:val="20"/>
          <w:szCs w:val="20"/>
          <w:color w:val="auto"/>
        </w:rPr>
      </w:pPr>
      <w:r>
        <w:rPr>
          <w:rFonts w:ascii="Times New Roman" w:cs="Times New Roman" w:eastAsia="Times New Roman" w:hAnsi="Times New Roman"/>
          <w:sz w:val="22"/>
          <w:szCs w:val="22"/>
          <w:color w:val="auto"/>
        </w:rPr>
        <w:t xml:space="preserve">Terrer C., Jackson R.B., Prentice I.C., Keenan T.F., Kaiser C.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2019 - </w:t>
      </w:r>
      <w:r>
        <w:rPr>
          <w:rFonts w:ascii="Times New Roman" w:cs="Times New Roman" w:eastAsia="Times New Roman" w:hAnsi="Times New Roman"/>
          <w:sz w:val="22"/>
          <w:szCs w:val="22"/>
          <w:i w:val="1"/>
          <w:iCs w:val="1"/>
          <w:color w:val="auto"/>
        </w:rPr>
        <w:t>Nitrogen and phosphorus constrain the CO</w:t>
      </w:r>
      <w:r>
        <w:rPr>
          <w:rFonts w:ascii="Times New Roman" w:cs="Times New Roman" w:eastAsia="Times New Roman" w:hAnsi="Times New Roman"/>
          <w:sz w:val="25"/>
          <w:szCs w:val="25"/>
          <w:i w:val="1"/>
          <w:iCs w:val="1"/>
          <w:color w:val="auto"/>
          <w:vertAlign w:val="subscript"/>
        </w:rPr>
        <w:t>2</w:t>
      </w:r>
      <w:r>
        <w:rPr>
          <w:rFonts w:ascii="Times New Roman" w:cs="Times New Roman" w:eastAsia="Times New Roman" w:hAnsi="Times New Roman"/>
          <w:sz w:val="22"/>
          <w:szCs w:val="22"/>
          <w:i w:val="1"/>
          <w:iCs w:val="1"/>
          <w:color w:val="auto"/>
        </w:rPr>
        <w:t xml:space="preserve"> fertilization of global plant biomass</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Nature Climate Change, 9: 684-689.</w:t>
      </w:r>
    </w:p>
    <w:p>
      <w:pPr>
        <w:spacing w:after="0" w:line="2" w:lineRule="exact"/>
        <w:rPr>
          <w:sz w:val="20"/>
          <w:szCs w:val="20"/>
          <w:color w:val="auto"/>
        </w:rPr>
      </w:pPr>
    </w:p>
    <w:p>
      <w:pPr>
        <w:jc w:val="both"/>
        <w:ind w:left="280" w:right="20" w:hanging="283"/>
        <w:spacing w:after="0" w:line="262" w:lineRule="auto"/>
        <w:rPr>
          <w:sz w:val="20"/>
          <w:szCs w:val="20"/>
          <w:color w:val="auto"/>
        </w:rPr>
      </w:pPr>
      <w:r>
        <w:rPr>
          <w:rFonts w:ascii="Times New Roman" w:cs="Times New Roman" w:eastAsia="Times New Roman" w:hAnsi="Times New Roman"/>
          <w:sz w:val="21"/>
          <w:szCs w:val="21"/>
          <w:color w:val="auto"/>
        </w:rPr>
        <w:t xml:space="preserve">Twardek W.M., Taylor J.J., Rytwinski T., Aitken S.N., MacDonald A.L.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xml:space="preserve">., 2023 - </w:t>
      </w:r>
      <w:r>
        <w:rPr>
          <w:rFonts w:ascii="Times New Roman" w:cs="Times New Roman" w:eastAsia="Times New Roman" w:hAnsi="Times New Roman"/>
          <w:sz w:val="21"/>
          <w:szCs w:val="21"/>
          <w:i w:val="1"/>
          <w:iCs w:val="1"/>
          <w:color w:val="auto"/>
        </w:rPr>
        <w:t>The application of assisted migration as a climate change adaptation tactic: An evidence map and synthesis</w:t>
      </w:r>
      <w:r>
        <w:rPr>
          <w:rFonts w:ascii="Times New Roman" w:cs="Times New Roman" w:eastAsia="Times New Roman" w:hAnsi="Times New Roman"/>
          <w:sz w:val="21"/>
          <w:szCs w:val="21"/>
          <w:color w:val="auto"/>
        </w:rPr>
        <w:t>. Biological Conservation, 280: 109932.</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https://doi.org/10.1016/j.biocon.2023.109932</w:t>
      </w:r>
    </w:p>
    <w:p>
      <w:pPr>
        <w:spacing w:after="0" w:line="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 xml:space="preserve">Vacchiano G., Pesendorfer M.B., Conedera M., Gratzer G., Rossi L. </w:t>
      </w:r>
      <w:r>
        <w:rPr>
          <w:rFonts w:ascii="Times New Roman" w:cs="Times New Roman" w:eastAsia="Times New Roman" w:hAnsi="Times New Roman"/>
          <w:sz w:val="20"/>
          <w:szCs w:val="20"/>
          <w:i w:val="1"/>
          <w:iCs w:val="1"/>
          <w:color w:val="auto"/>
        </w:rPr>
        <w:t>et al</w:t>
      </w:r>
      <w:r>
        <w:rPr>
          <w:rFonts w:ascii="Times New Roman" w:cs="Times New Roman" w:eastAsia="Times New Roman" w:hAnsi="Times New Roman"/>
          <w:sz w:val="20"/>
          <w:szCs w:val="20"/>
          <w:color w:val="auto"/>
        </w:rPr>
        <w:t>., 2021</w:t>
      </w:r>
    </w:p>
    <w:p>
      <w:pPr>
        <w:spacing w:after="0" w:line="34" w:lineRule="exact"/>
        <w:rPr>
          <w:sz w:val="20"/>
          <w:szCs w:val="20"/>
          <w:color w:val="auto"/>
        </w:rPr>
      </w:pPr>
    </w:p>
    <w:p>
      <w:pPr>
        <w:jc w:val="both"/>
        <w:ind w:left="280" w:firstLine="6"/>
        <w:spacing w:after="0" w:line="262" w:lineRule="auto"/>
        <w:tabs>
          <w:tab w:leader="none" w:pos="424" w:val="left"/>
        </w:tabs>
        <w:numPr>
          <w:ilvl w:val="0"/>
          <w:numId w:val="10"/>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i w:val="1"/>
          <w:iCs w:val="1"/>
          <w:color w:val="auto"/>
        </w:rPr>
        <w:t>Natural disturbances and masting: from mechanisms to fitness consequences</w:t>
      </w:r>
      <w:r>
        <w:rPr>
          <w:rFonts w:ascii="Times New Roman" w:cs="Times New Roman" w:eastAsia="Times New Roman" w:hAnsi="Times New Roman"/>
          <w:sz w:val="21"/>
          <w:szCs w:val="21"/>
          <w:color w:val="auto"/>
        </w:rPr>
        <w:t>. Philosophical Transactions of the Royal Society B - Biological Sciences, 376: 20200384. https://doi.org/10.1098/rstb.2020.0384</w:t>
      </w:r>
    </w:p>
    <w:p>
      <w:pPr>
        <w:spacing w:after="0" w:line="1" w:lineRule="exact"/>
        <w:rPr>
          <w:sz w:val="20"/>
          <w:szCs w:val="20"/>
          <w:color w:val="auto"/>
        </w:rPr>
      </w:pPr>
    </w:p>
    <w:p>
      <w:pPr>
        <w:jc w:val="both"/>
        <w:ind w:left="280" w:right="20" w:hanging="283"/>
        <w:spacing w:after="0" w:line="262" w:lineRule="auto"/>
        <w:rPr>
          <w:sz w:val="20"/>
          <w:szCs w:val="20"/>
          <w:color w:val="auto"/>
        </w:rPr>
      </w:pPr>
      <w:r>
        <w:rPr>
          <w:rFonts w:ascii="Times New Roman" w:cs="Times New Roman" w:eastAsia="Times New Roman" w:hAnsi="Times New Roman"/>
          <w:sz w:val="21"/>
          <w:szCs w:val="21"/>
          <w:color w:val="auto"/>
        </w:rPr>
        <w:t xml:space="preserve">Vajana E., Andrello M., Avanzi C., Bagnoli F., Vendramin G.G.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xml:space="preserve">., 2024 - </w:t>
      </w:r>
      <w:r>
        <w:rPr>
          <w:rFonts w:ascii="Times New Roman" w:cs="Times New Roman" w:eastAsia="Times New Roman" w:hAnsi="Times New Roman"/>
          <w:sz w:val="21"/>
          <w:szCs w:val="21"/>
          <w:i w:val="1"/>
          <w:iCs w:val="1"/>
          <w:color w:val="auto"/>
        </w:rPr>
        <w:t>Spatial conservation prioritisation for intraspecific genetic diversity of three forest tree species with a fragmented distribution in Italy</w:t>
      </w:r>
      <w:r>
        <w:rPr>
          <w:rFonts w:ascii="Times New Roman" w:cs="Times New Roman" w:eastAsia="Times New Roman" w:hAnsi="Times New Roman"/>
          <w:sz w:val="21"/>
          <w:szCs w:val="21"/>
          <w:color w:val="auto"/>
        </w:rPr>
        <w:t>. bioRxiv, 2023.11.06.565750.</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https://doi.org/10.1101/2023.11.06.565750</w:t>
      </w:r>
    </w:p>
    <w:p>
      <w:pPr>
        <w:spacing w:after="0" w:line="2" w:lineRule="exact"/>
        <w:rPr>
          <w:sz w:val="20"/>
          <w:szCs w:val="20"/>
          <w:color w:val="auto"/>
        </w:rPr>
      </w:pPr>
    </w:p>
    <w:p>
      <w:pPr>
        <w:jc w:val="both"/>
        <w:ind w:left="280" w:right="40" w:hanging="282"/>
        <w:spacing w:after="0" w:line="250" w:lineRule="auto"/>
        <w:rPr>
          <w:sz w:val="20"/>
          <w:szCs w:val="20"/>
          <w:color w:val="auto"/>
        </w:rPr>
      </w:pPr>
      <w:r>
        <w:rPr>
          <w:rFonts w:ascii="Times New Roman" w:cs="Times New Roman" w:eastAsia="Times New Roman" w:hAnsi="Times New Roman"/>
          <w:sz w:val="22"/>
          <w:szCs w:val="22"/>
          <w:color w:val="auto"/>
        </w:rPr>
        <w:t xml:space="preserve">Vettori C., Giannini R., Paffetti D., 2023 - </w:t>
      </w:r>
      <w:r>
        <w:rPr>
          <w:rFonts w:ascii="Times New Roman" w:cs="Times New Roman" w:eastAsia="Times New Roman" w:hAnsi="Times New Roman"/>
          <w:sz w:val="22"/>
          <w:szCs w:val="22"/>
          <w:i w:val="1"/>
          <w:iCs w:val="1"/>
          <w:color w:val="auto"/>
        </w:rPr>
        <w:t>Il materiale vivaistico forestale: variabilità genetica, conservazione adattamento</w:t>
      </w:r>
      <w:r>
        <w:rPr>
          <w:rFonts w:ascii="Times New Roman" w:cs="Times New Roman" w:eastAsia="Times New Roman" w:hAnsi="Times New Roman"/>
          <w:sz w:val="22"/>
          <w:szCs w:val="22"/>
          <w:color w:val="auto"/>
        </w:rPr>
        <w:t>. In: Atti dei Georgofili,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Ricreare la Rete Nazionale della Vivaistica Forestale, Accademia dei Georgofili, Firenze, p. 273- 278.</w:t>
      </w:r>
    </w:p>
    <w:p>
      <w:pPr>
        <w:spacing w:after="0" w:line="2"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Weber J., King J.A., Abraham N.L., Grosvenor D., Smith J.S.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2024 -</w:t>
      </w:r>
    </w:p>
    <w:p>
      <w:pPr>
        <w:spacing w:after="0" w:line="1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18"/>
          <w:szCs w:val="18"/>
          <w:i w:val="1"/>
          <w:iCs w:val="1"/>
          <w:color w:val="auto"/>
        </w:rPr>
        <w:t>Chemistry-albedo feedbacks offset up to a third of forestation’s CO</w:t>
      </w:r>
      <w:r>
        <w:rPr>
          <w:rFonts w:ascii="Times New Roman" w:cs="Times New Roman" w:eastAsia="Times New Roman" w:hAnsi="Times New Roman"/>
          <w:sz w:val="20"/>
          <w:szCs w:val="20"/>
          <w:i w:val="1"/>
          <w:iCs w:val="1"/>
          <w:color w:val="auto"/>
          <w:vertAlign w:val="subscript"/>
        </w:rPr>
        <w:t>2</w:t>
      </w:r>
      <w:r>
        <w:rPr>
          <w:rFonts w:ascii="Times New Roman" w:cs="Times New Roman" w:eastAsia="Times New Roman" w:hAnsi="Times New Roman"/>
          <w:sz w:val="18"/>
          <w:szCs w:val="18"/>
          <w:i w:val="1"/>
          <w:iCs w:val="1"/>
          <w:color w:val="auto"/>
        </w:rPr>
        <w:t xml:space="preserve"> removal benefits</w:t>
      </w:r>
      <w:r>
        <w:rPr>
          <w:rFonts w:ascii="Times New Roman" w:cs="Times New Roman" w:eastAsia="Times New Roman" w:hAnsi="Times New Roman"/>
          <w:sz w:val="18"/>
          <w:szCs w:val="18"/>
          <w:color w:val="auto"/>
        </w:rPr>
        <w:t>.</w:t>
      </w:r>
    </w:p>
    <w:p>
      <w:pPr>
        <w:spacing w:after="0" w:line="3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2"/>
          <w:szCs w:val="22"/>
          <w:color w:val="auto"/>
        </w:rPr>
        <w:t>Science, 383 (6685): 860-864. https://doi.org/10.1126/science.adg6196</w:t>
      </w:r>
    </w:p>
    <w:p>
      <w:pPr>
        <w:spacing w:after="0" w:line="11" w:lineRule="exact"/>
        <w:rPr>
          <w:sz w:val="20"/>
          <w:szCs w:val="20"/>
          <w:color w:val="auto"/>
        </w:rPr>
      </w:pPr>
    </w:p>
    <w:p>
      <w:pPr>
        <w:jc w:val="both"/>
        <w:ind w:left="280" w:right="40" w:hanging="282"/>
        <w:spacing w:after="0" w:line="262" w:lineRule="auto"/>
        <w:rPr>
          <w:sz w:val="20"/>
          <w:szCs w:val="20"/>
          <w:color w:val="auto"/>
        </w:rPr>
      </w:pPr>
      <w:r>
        <w:rPr>
          <w:rFonts w:ascii="Times New Roman" w:cs="Times New Roman" w:eastAsia="Times New Roman" w:hAnsi="Times New Roman"/>
          <w:sz w:val="22"/>
          <w:szCs w:val="22"/>
          <w:color w:val="auto"/>
        </w:rPr>
        <w:t xml:space="preserve">Yeaman S., Hodgins K.A., Lotterhos K.E., Suren H., Nadeau S.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2016 - </w:t>
      </w:r>
      <w:r>
        <w:rPr>
          <w:rFonts w:ascii="Times New Roman" w:cs="Times New Roman" w:eastAsia="Times New Roman" w:hAnsi="Times New Roman"/>
          <w:sz w:val="22"/>
          <w:szCs w:val="22"/>
          <w:i w:val="1"/>
          <w:iCs w:val="1"/>
          <w:color w:val="auto"/>
        </w:rPr>
        <w:t>Convergent local adaptation to climate in distantly related conifers</w:t>
      </w:r>
      <w:r>
        <w:rPr>
          <w:rFonts w:ascii="Times New Roman" w:cs="Times New Roman" w:eastAsia="Times New Roman" w:hAnsi="Times New Roman"/>
          <w:sz w:val="22"/>
          <w:szCs w:val="22"/>
          <w:color w:val="auto"/>
        </w:rPr>
        <w:t>. Science,</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353: 1431-1433. https://doi.org/10.1126/science.aaf7812</w:t>
      </w:r>
    </w:p>
    <w:p>
      <w:pPr>
        <w:sectPr>
          <w:pgSz w:w="9540" w:h="13587" w:orient="portrait"/>
          <w:cols w:equalWidth="0" w:num="1">
            <w:col w:w="6740"/>
          </w:cols>
          <w:pgMar w:left="1420" w:top="723" w:right="1374" w:bottom="35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26</w:t>
      </w:r>
    </w:p>
    <w:p>
      <w:pPr>
        <w:sectPr>
          <w:pgSz w:w="9540" w:h="13587" w:orient="portrait"/>
          <w:cols w:equalWidth="0" w:num="1">
            <w:col w:w="6740"/>
          </w:cols>
          <w:pgMar w:left="1420" w:top="723" w:right="1374" w:bottom="351" w:gutter="0" w:footer="0" w:header="0"/>
          <w:type w:val="continuous"/>
        </w:sectPr>
      </w:pPr>
    </w:p>
    <w:bookmarkStart w:id="27" w:name="page28"/>
    <w:bookmarkEnd w:id="27"/>
    <w:p>
      <w:pPr>
        <w:jc w:val="center"/>
        <w:spacing w:after="0"/>
        <w:rPr>
          <w:sz w:val="20"/>
          <w:szCs w:val="20"/>
          <w:color w:val="auto"/>
        </w:rPr>
      </w:pPr>
      <w:r>
        <w:rPr>
          <w:rFonts w:ascii="Times New Roman" w:cs="Times New Roman" w:eastAsia="Times New Roman" w:hAnsi="Times New Roman"/>
          <w:sz w:val="25"/>
          <w:szCs w:val="25"/>
          <w:color w:val="auto"/>
        </w:rPr>
        <w:t>Luigi Masutti - Renzo Motta</w:t>
      </w:r>
    </w:p>
    <w:p>
      <w:pPr>
        <w:spacing w:after="0" w:line="13"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5"/>
          <w:szCs w:val="25"/>
          <w:color w:val="auto"/>
        </w:rPr>
        <w:t>Susanna Nocentini - Paolo Paolucci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72390</wp:posOffset>
                </wp:positionV>
                <wp:extent cx="4248150" cy="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4815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8" o:spid="_x0000_s10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5.7pt" to="334.6pt,5.7pt" o:allowincell="f" strokecolor="#000000" strokeweight="0.25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8"/>
          <w:szCs w:val="28"/>
          <w:b w:val="1"/>
          <w:bCs w:val="1"/>
          <w:color w:val="auto"/>
        </w:rPr>
        <w:t>Selvicoltura, biodiversità, fauna:</w:t>
      </w:r>
    </w:p>
    <w:p>
      <w:pPr>
        <w:spacing w:after="0" w:line="95"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8"/>
          <w:szCs w:val="28"/>
          <w:b w:val="1"/>
          <w:bCs w:val="1"/>
          <w:color w:val="auto"/>
        </w:rPr>
        <w:t>riflessioni e  prospettive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1. Introduzione</w:t>
      </w:r>
    </w:p>
    <w:p>
      <w:pPr>
        <w:spacing w:after="0" w:line="331" w:lineRule="exact"/>
        <w:rPr>
          <w:sz w:val="20"/>
          <w:szCs w:val="20"/>
          <w:color w:val="auto"/>
        </w:rPr>
      </w:pPr>
    </w:p>
    <w:p>
      <w:pPr>
        <w:jc w:val="both"/>
        <w:ind w:firstLine="283"/>
        <w:spacing w:after="0" w:line="259" w:lineRule="auto"/>
        <w:rPr>
          <w:sz w:val="20"/>
          <w:szCs w:val="20"/>
          <w:color w:val="auto"/>
        </w:rPr>
      </w:pPr>
      <w:r>
        <w:rPr>
          <w:rFonts w:ascii="Times New Roman" w:cs="Times New Roman" w:eastAsia="Times New Roman" w:hAnsi="Times New Roman"/>
          <w:sz w:val="24"/>
          <w:szCs w:val="24"/>
          <w:color w:val="auto"/>
        </w:rPr>
        <w:t xml:space="preserve">I numerosi contributi presentati alla Sessione “Selvicoltura, biodi-versità, fauna” del IV Congresso di Selvicoltura avevano confermato il forte interesse del mondo forestale italiano per le tematiche sperimen-tali e operative riguardanti la conservazione della diversità biologica e le interrelazioni con la selvicoltura e la gestione forestale. I risultati discussi in seno a questa Sessione avevano evidenziato una serie di prospettive per il futuro, riprese anche dalla Mozione finale del Con-gresso (Nocentini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2019). In particolare, </w:t>
      </w:r>
      <w:r>
        <w:rPr>
          <w:rFonts w:ascii="Times New Roman" w:cs="Times New Roman" w:eastAsia="Times New Roman" w:hAnsi="Times New Roman"/>
          <w:sz w:val="24"/>
          <w:szCs w:val="24"/>
          <w:i w:val="1"/>
          <w:iCs w:val="1"/>
          <w:color w:val="auto"/>
        </w:rPr>
        <w:t>sul piano scientifico</w:t>
      </w:r>
      <w:r>
        <w:rPr>
          <w:rFonts w:ascii="Times New Roman" w:cs="Times New Roman" w:eastAsia="Times New Roman" w:hAnsi="Times New Roman"/>
          <w:sz w:val="24"/>
          <w:szCs w:val="24"/>
          <w:color w:val="auto"/>
        </w:rPr>
        <w:t xml:space="preserve"> si era sottolineata la necessità di:</w:t>
      </w:r>
    </w:p>
    <w:p>
      <w:pPr>
        <w:spacing w:after="0" w:line="2" w:lineRule="exact"/>
        <w:rPr>
          <w:sz w:val="20"/>
          <w:szCs w:val="20"/>
          <w:color w:val="auto"/>
        </w:rPr>
      </w:pPr>
    </w:p>
    <w:p>
      <w:pPr>
        <w:ind w:left="280" w:hanging="284"/>
        <w:spacing w:after="0" w:line="248" w:lineRule="auto"/>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intensificare gli studi sui principali fattori di rischio per la conserva-zione della biodiversità forestale, anche in relazione ai cambiamenti climatici;</w:t>
      </w:r>
    </w:p>
    <w:p>
      <w:pPr>
        <w:spacing w:after="0" w:line="1" w:lineRule="exact"/>
        <w:rPr>
          <w:sz w:val="20"/>
          <w:szCs w:val="20"/>
          <w:color w:val="auto"/>
        </w:rPr>
      </w:pPr>
    </w:p>
    <w:p>
      <w:pPr>
        <w:ind w:left="280" w:hanging="284"/>
        <w:spacing w:after="0" w:line="280" w:lineRule="auto"/>
        <w:rPr>
          <w:sz w:val="20"/>
          <w:szCs w:val="20"/>
          <w:color w:val="auto"/>
        </w:rPr>
      </w:pPr>
      <w:r>
        <w:rPr>
          <w:rFonts w:ascii="Garamond" w:cs="Garamond" w:eastAsia="Garamond" w:hAnsi="Garamond"/>
          <w:sz w:val="23"/>
          <w:szCs w:val="23"/>
          <w:color w:val="auto"/>
        </w:rPr>
        <w:t>–</w:t>
      </w:r>
      <w:r>
        <w:rPr>
          <w:rFonts w:ascii="Times New Roman" w:cs="Times New Roman" w:eastAsia="Times New Roman" w:hAnsi="Times New Roman"/>
          <w:sz w:val="23"/>
          <w:szCs w:val="23"/>
          <w:color w:val="auto"/>
        </w:rPr>
        <w:t xml:space="preserve"> aumentare le conoscenze sull’effetto delle interazioni fra fattori eco-logici e fattori antropici sulle dinamiche evolutive delle foreste al fine di delineare scenari utili alla definizione di azioni di conservazione condivise e realmente coerenti con gli obiettivi posti;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4249420</wp:posOffset>
                </wp:positionH>
                <wp:positionV relativeFrom="paragraph">
                  <wp:posOffset>127000</wp:posOffset>
                </wp:positionV>
                <wp:extent cx="0" cy="115697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156970"/>
                        </a:xfrm>
                        <a:prstGeom prst="line">
                          <a:avLst/>
                        </a:prstGeom>
                        <a:solidFill>
                          <a:srgbClr val="FFFFFF"/>
                        </a:solidFill>
                        <a:ln w="3175">
                          <a:solidFill>
                            <a:srgbClr val="000000"/>
                          </a:solidFill>
                          <a:miter lim="800000"/>
                          <a:headEnd/>
                          <a:tailEnd/>
                        </a:ln>
                      </wps:spPr>
                      <wps:bodyPr/>
                    </wps:wsp>
                  </a:graphicData>
                </a:graphic>
              </wp:anchor>
            </w:drawing>
          </mc:Choice>
          <mc:Fallback>
            <w:pict>
              <v:line id="Shape 9" o:spid="_x0000_s10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4.6pt,10pt" to="334.6pt,101.1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128905</wp:posOffset>
                </wp:positionV>
                <wp:extent cx="4250690" cy="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506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10" o:spid="_x0000_s10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0.15pt" to="334.7pt,10.15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1270</wp:posOffset>
                </wp:positionH>
                <wp:positionV relativeFrom="paragraph">
                  <wp:posOffset>127000</wp:posOffset>
                </wp:positionV>
                <wp:extent cx="0" cy="115697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156970"/>
                        </a:xfrm>
                        <a:prstGeom prst="line">
                          <a:avLst/>
                        </a:prstGeom>
                        <a:solidFill>
                          <a:srgbClr val="FFFFFF"/>
                        </a:solidFill>
                        <a:ln w="3175">
                          <a:solidFill>
                            <a:srgbClr val="000000"/>
                          </a:solidFill>
                          <a:miter lim="800000"/>
                          <a:headEnd/>
                          <a:tailEnd/>
                        </a:ln>
                      </wps:spPr>
                      <wps:bodyPr/>
                    </wps:wsp>
                  </a:graphicData>
                </a:graphic>
              </wp:anchor>
            </w:drawing>
          </mc:Choice>
          <mc:Fallback>
            <w:pict>
              <v:line id="Shape 11" o:spid="_x0000_s10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10pt" to="0.1pt,101.1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1282065</wp:posOffset>
                </wp:positionV>
                <wp:extent cx="4250690" cy="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506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12" o:spid="_x0000_s10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00.95pt" to="334.7pt,100.95pt" o:allowincell="f" strokecolor="#000000" strokeweight="0.25pt"/>
            </w:pict>
          </mc:Fallback>
        </mc:AlternateContent>
      </w:r>
    </w:p>
    <w:p>
      <w:pPr>
        <w:spacing w:after="0" w:line="261" w:lineRule="exact"/>
        <w:rPr>
          <w:sz w:val="20"/>
          <w:szCs w:val="20"/>
          <w:color w:val="auto"/>
        </w:rPr>
      </w:pPr>
    </w:p>
    <w:p>
      <w:pPr>
        <w:ind w:left="400" w:right="120" w:hanging="282"/>
        <w:spacing w:after="0" w:line="250" w:lineRule="auto"/>
        <w:rPr>
          <w:sz w:val="20"/>
          <w:szCs w:val="20"/>
          <w:color w:val="auto"/>
        </w:rPr>
      </w:pPr>
      <w:r>
        <w:rPr>
          <w:rFonts w:ascii="Times New Roman" w:cs="Times New Roman" w:eastAsia="Times New Roman" w:hAnsi="Times New Roman"/>
          <w:sz w:val="20"/>
          <w:szCs w:val="20"/>
          <w:i w:val="1"/>
          <w:iCs w:val="1"/>
          <w:color w:val="auto"/>
        </w:rPr>
        <w:t>Luigi Masutti</w:t>
      </w:r>
      <w:r>
        <w:rPr>
          <w:rFonts w:ascii="Times New Roman" w:cs="Times New Roman" w:eastAsia="Times New Roman" w:hAnsi="Times New Roman"/>
          <w:sz w:val="20"/>
          <w:szCs w:val="20"/>
          <w:color w:val="auto"/>
        </w:rPr>
        <w:t>: Già Professore Ordinario di Zoologia agraria e forestale, Università di Padova.</w:t>
      </w:r>
    </w:p>
    <w:p>
      <w:pPr>
        <w:spacing w:after="0" w:line="1" w:lineRule="exact"/>
        <w:rPr>
          <w:sz w:val="20"/>
          <w:szCs w:val="20"/>
          <w:color w:val="auto"/>
        </w:rPr>
      </w:pPr>
    </w:p>
    <w:p>
      <w:pPr>
        <w:ind w:left="400" w:right="120" w:hanging="282"/>
        <w:spacing w:after="0" w:line="250" w:lineRule="auto"/>
        <w:rPr>
          <w:sz w:val="20"/>
          <w:szCs w:val="20"/>
          <w:color w:val="auto"/>
        </w:rPr>
      </w:pPr>
      <w:r>
        <w:rPr>
          <w:rFonts w:ascii="Times New Roman" w:cs="Times New Roman" w:eastAsia="Times New Roman" w:hAnsi="Times New Roman"/>
          <w:sz w:val="20"/>
          <w:szCs w:val="20"/>
          <w:i w:val="1"/>
          <w:iCs w:val="1"/>
          <w:color w:val="auto"/>
        </w:rPr>
        <w:t>Renzo Motta</w:t>
      </w:r>
      <w:r>
        <w:rPr>
          <w:rFonts w:ascii="Times New Roman" w:cs="Times New Roman" w:eastAsia="Times New Roman" w:hAnsi="Times New Roman"/>
          <w:sz w:val="20"/>
          <w:szCs w:val="20"/>
          <w:color w:val="auto"/>
        </w:rPr>
        <w:t>: Dipartimento di Scienze Agrarie, Forestali e Alimentari, Università di Torino.</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i w:val="1"/>
          <w:iCs w:val="1"/>
          <w:color w:val="auto"/>
        </w:rPr>
        <w:t>Susanna Nocentini</w:t>
      </w:r>
      <w:r>
        <w:rPr>
          <w:rFonts w:ascii="Times New Roman" w:cs="Times New Roman" w:eastAsia="Times New Roman" w:hAnsi="Times New Roman"/>
          <w:sz w:val="20"/>
          <w:szCs w:val="20"/>
          <w:color w:val="auto"/>
        </w:rPr>
        <w:t>: Professoressa Emerita, Università di Firenze.</w:t>
      </w:r>
    </w:p>
    <w:p>
      <w:pPr>
        <w:spacing w:after="0" w:line="10" w:lineRule="exact"/>
        <w:rPr>
          <w:sz w:val="20"/>
          <w:szCs w:val="20"/>
          <w:color w:val="auto"/>
        </w:rPr>
      </w:pPr>
    </w:p>
    <w:p>
      <w:pPr>
        <w:ind w:left="400" w:right="120" w:hanging="282"/>
        <w:spacing w:after="0" w:line="274" w:lineRule="auto"/>
        <w:rPr>
          <w:sz w:val="20"/>
          <w:szCs w:val="20"/>
          <w:color w:val="auto"/>
        </w:rPr>
      </w:pPr>
      <w:r>
        <w:rPr>
          <w:rFonts w:ascii="Times New Roman" w:cs="Times New Roman" w:eastAsia="Times New Roman" w:hAnsi="Times New Roman"/>
          <w:sz w:val="20"/>
          <w:szCs w:val="20"/>
          <w:i w:val="1"/>
          <w:iCs w:val="1"/>
          <w:color w:val="auto"/>
        </w:rPr>
        <w:t>Paolo Paolucci</w:t>
      </w:r>
      <w:r>
        <w:rPr>
          <w:rFonts w:ascii="Times New Roman" w:cs="Times New Roman" w:eastAsia="Times New Roman" w:hAnsi="Times New Roman"/>
          <w:sz w:val="20"/>
          <w:szCs w:val="20"/>
          <w:color w:val="auto"/>
        </w:rPr>
        <w:t>: Naturalista; Accademico Corrispondente dell’Accademia Italiana di Scienze Forestali.</w:t>
      </w:r>
    </w:p>
    <w:p>
      <w:pPr>
        <w:sectPr>
          <w:pgSz w:w="9540" w:h="13587" w:orient="portrait"/>
          <w:cols w:equalWidth="0" w:num="1">
            <w:col w:w="6700"/>
          </w:cols>
          <w:pgMar w:left="1420" w:top="1290" w:right="1414" w:bottom="351" w:gutter="0" w:footer="0" w:header="0"/>
        </w:sectPr>
      </w:pPr>
    </w:p>
    <w:p>
      <w:pPr>
        <w:spacing w:after="0" w:line="200" w:lineRule="exact"/>
        <w:rPr>
          <w:sz w:val="20"/>
          <w:szCs w:val="20"/>
          <w:color w:val="auto"/>
        </w:rPr>
      </w:pPr>
    </w:p>
    <w:p>
      <w:pPr>
        <w:spacing w:after="0" w:line="212"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27</w:t>
      </w:r>
    </w:p>
    <w:p>
      <w:pPr>
        <w:sectPr>
          <w:pgSz w:w="9540" w:h="13587" w:orient="portrait"/>
          <w:cols w:equalWidth="0" w:num="1">
            <w:col w:w="6700"/>
          </w:cols>
          <w:pgMar w:left="1420" w:top="1290" w:right="1414" w:bottom="351" w:gutter="0" w:footer="0" w:header="0"/>
          <w:type w:val="continuous"/>
        </w:sectPr>
      </w:pPr>
    </w:p>
    <w:bookmarkStart w:id="28" w:name="page29"/>
    <w:bookmarkEnd w:id="28"/>
    <w:p>
      <w:pPr>
        <w:spacing w:after="0"/>
        <w:rPr>
          <w:sz w:val="20"/>
          <w:szCs w:val="20"/>
          <w:color w:val="auto"/>
        </w:rPr>
      </w:pPr>
      <w:r>
        <w:rPr>
          <w:rFonts w:ascii="Times New Roman" w:cs="Times New Roman" w:eastAsia="Times New Roman" w:hAnsi="Times New Roman"/>
          <w:sz w:val="16"/>
          <w:szCs w:val="16"/>
          <w:color w:val="auto"/>
        </w:rPr>
        <w:t xml:space="preserve">L. MASUTTI </w:t>
      </w:r>
      <w:r>
        <w:rPr>
          <w:rFonts w:ascii="Times New Roman" w:cs="Times New Roman" w:eastAsia="Times New Roman" w:hAnsi="Times New Roman"/>
          <w:sz w:val="16"/>
          <w:szCs w:val="16"/>
          <w:i w:val="1"/>
          <w:iCs w:val="1"/>
          <w:color w:val="auto"/>
        </w:rPr>
        <w:t>ET AL.</w:t>
      </w:r>
    </w:p>
    <w:p>
      <w:pPr>
        <w:spacing w:after="0" w:line="337" w:lineRule="exact"/>
        <w:rPr>
          <w:sz w:val="20"/>
          <w:szCs w:val="20"/>
          <w:color w:val="auto"/>
        </w:rPr>
      </w:pPr>
    </w:p>
    <w:p>
      <w:pPr>
        <w:ind w:left="280" w:right="20" w:hanging="283"/>
        <w:spacing w:after="0" w:line="249" w:lineRule="auto"/>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proseguire nella rivisitazione in termini moderni delle basi della sel-vicoltura, rafforzando la conoscenza e la combinazione concettuale di discipline biologiche </w:t>
      </w:r>
      <w:r>
        <w:rPr>
          <w:rFonts w:ascii="Times New Roman" w:cs="Times New Roman" w:eastAsia="Times New Roman" w:hAnsi="Times New Roman"/>
          <w:sz w:val="25"/>
          <w:szCs w:val="25"/>
          <w:i w:val="1"/>
          <w:iCs w:val="1"/>
          <w:color w:val="auto"/>
        </w:rPr>
        <w:t>sensu lato,</w:t>
      </w:r>
      <w:r>
        <w:rPr>
          <w:rFonts w:ascii="Times New Roman" w:cs="Times New Roman" w:eastAsia="Times New Roman" w:hAnsi="Times New Roman"/>
          <w:sz w:val="25"/>
          <w:szCs w:val="25"/>
          <w:color w:val="auto"/>
        </w:rPr>
        <w:t xml:space="preserve"> che finora spesso hanno marciato lungo solchi separati nella preparazione scientifica e tecnica del fo-restale;</w:t>
      </w:r>
    </w:p>
    <w:p>
      <w:pPr>
        <w:spacing w:after="0" w:line="1" w:lineRule="exact"/>
        <w:rPr>
          <w:sz w:val="20"/>
          <w:szCs w:val="20"/>
          <w:color w:val="auto"/>
        </w:rPr>
      </w:pPr>
    </w:p>
    <w:p>
      <w:pPr>
        <w:ind w:left="280" w:right="20" w:hanging="283"/>
        <w:spacing w:after="0" w:line="268" w:lineRule="auto"/>
        <w:rPr>
          <w:sz w:val="20"/>
          <w:szCs w:val="20"/>
          <w:color w:val="auto"/>
        </w:rPr>
      </w:pPr>
      <w:r>
        <w:rPr>
          <w:rFonts w:ascii="Garamond" w:cs="Garamond" w:eastAsia="Garamond" w:hAnsi="Garamond"/>
          <w:sz w:val="23"/>
          <w:szCs w:val="23"/>
          <w:color w:val="auto"/>
        </w:rPr>
        <w:t>–</w:t>
      </w:r>
      <w:r>
        <w:rPr>
          <w:rFonts w:ascii="Times New Roman" w:cs="Times New Roman" w:eastAsia="Times New Roman" w:hAnsi="Times New Roman"/>
          <w:sz w:val="23"/>
          <w:szCs w:val="23"/>
          <w:color w:val="auto"/>
        </w:rPr>
        <w:t xml:space="preserve"> favorire l’integrazione e la collaborazione tra le Università e i diver-si Enti e Istituzioni che si occupano di ricerca e sperimentazione nell’ambito della selvicoltura e della gestione forestale.</w:t>
      </w:r>
    </w:p>
    <w:p>
      <w:pPr>
        <w:spacing w:after="0" w:line="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5"/>
          <w:szCs w:val="25"/>
          <w:color w:val="auto"/>
        </w:rPr>
        <w:t xml:space="preserve">Sul </w:t>
      </w:r>
      <w:r>
        <w:rPr>
          <w:rFonts w:ascii="Times New Roman" w:cs="Times New Roman" w:eastAsia="Times New Roman" w:hAnsi="Times New Roman"/>
          <w:sz w:val="25"/>
          <w:szCs w:val="25"/>
          <w:i w:val="1"/>
          <w:iCs w:val="1"/>
          <w:color w:val="auto"/>
        </w:rPr>
        <w:t>piano operativo</w:t>
      </w:r>
      <w:r>
        <w:rPr>
          <w:rFonts w:ascii="Times New Roman" w:cs="Times New Roman" w:eastAsia="Times New Roman" w:hAnsi="Times New Roman"/>
          <w:sz w:val="25"/>
          <w:szCs w:val="25"/>
          <w:color w:val="auto"/>
        </w:rPr>
        <w:t xml:space="preserve"> le principali indicazioni erano state di:</w:t>
      </w:r>
    </w:p>
    <w:p>
      <w:pPr>
        <w:spacing w:after="0" w:line="12" w:lineRule="exact"/>
        <w:rPr>
          <w:sz w:val="20"/>
          <w:szCs w:val="20"/>
          <w:color w:val="auto"/>
        </w:rPr>
      </w:pPr>
    </w:p>
    <w:p>
      <w:pPr>
        <w:ind w:left="280" w:right="20" w:hanging="283"/>
        <w:spacing w:after="0" w:line="281" w:lineRule="auto"/>
        <w:rPr>
          <w:sz w:val="20"/>
          <w:szCs w:val="20"/>
          <w:color w:val="auto"/>
        </w:rPr>
      </w:pPr>
      <w:r>
        <w:rPr>
          <w:rFonts w:ascii="Garamond" w:cs="Garamond" w:eastAsia="Garamond" w:hAnsi="Garamond"/>
          <w:sz w:val="22"/>
          <w:szCs w:val="22"/>
          <w:color w:val="auto"/>
        </w:rPr>
        <w:t>–</w:t>
      </w:r>
      <w:r>
        <w:rPr>
          <w:rFonts w:ascii="Times New Roman" w:cs="Times New Roman" w:eastAsia="Times New Roman" w:hAnsi="Times New Roman"/>
          <w:sz w:val="22"/>
          <w:szCs w:val="22"/>
          <w:color w:val="auto"/>
        </w:rPr>
        <w:t xml:space="preserve"> rendere operativi i decreti attuativi del D.lgs. 34/2018, anche preve-dendo finanziamenti con risorse derivanti dal risparmio ottenibile in termini di difesa del territorio mediante l’attivazione di una selvicoltura che metta in primo piano la funzionalità degli ecosistemi forestali;</w:t>
      </w:r>
    </w:p>
    <w:p>
      <w:pPr>
        <w:spacing w:after="0" w:line="3" w:lineRule="exact"/>
        <w:rPr>
          <w:sz w:val="20"/>
          <w:szCs w:val="20"/>
          <w:color w:val="auto"/>
        </w:rPr>
      </w:pPr>
    </w:p>
    <w:p>
      <w:pPr>
        <w:ind w:left="280" w:right="20" w:hanging="283"/>
        <w:spacing w:after="0" w:line="259" w:lineRule="auto"/>
        <w:rPr>
          <w:sz w:val="20"/>
          <w:szCs w:val="20"/>
          <w:color w:val="auto"/>
        </w:rPr>
      </w:pPr>
      <w:r>
        <w:rPr>
          <w:rFonts w:ascii="Garamond" w:cs="Garamond" w:eastAsia="Garamond" w:hAnsi="Garamond"/>
          <w:sz w:val="24"/>
          <w:szCs w:val="24"/>
          <w:color w:val="auto"/>
        </w:rPr>
        <w:t>–</w:t>
      </w:r>
      <w:r>
        <w:rPr>
          <w:rFonts w:ascii="Times New Roman" w:cs="Times New Roman" w:eastAsia="Times New Roman" w:hAnsi="Times New Roman"/>
          <w:sz w:val="24"/>
          <w:szCs w:val="24"/>
          <w:color w:val="auto"/>
        </w:rPr>
        <w:t xml:space="preserve"> incrementare l’attività di trasferimento dei risultati della ricerca in indicazioni pratico-operative direttamente utilizzabili dai gestori, anche attraverso l’ampliarsi delle collaborazioni fra specialisti di di-scipline diverse con specialisti e tecnici più tipicamente forestali, e l’arricchirsi degli scambi di studi e di esperienze con le associazioni professionali e i servizi forestali delle Regioni;</w:t>
      </w:r>
    </w:p>
    <w:p>
      <w:pPr>
        <w:ind w:left="280" w:hanging="283"/>
        <w:spacing w:after="0" w:line="245" w:lineRule="auto"/>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rafforzare le azioni di monitoraggio, basate su indicatori e meto-dologie in grado di integrare i diversi fattori coinvolti, in modo da consentire la verifica e l’adattamento delle azioni di conservazione della biodiversità forestale nei vari contesti;</w:t>
      </w:r>
    </w:p>
    <w:p>
      <w:pPr>
        <w:spacing w:after="0" w:line="2" w:lineRule="exact"/>
        <w:rPr>
          <w:sz w:val="20"/>
          <w:szCs w:val="20"/>
          <w:color w:val="auto"/>
        </w:rPr>
      </w:pPr>
    </w:p>
    <w:p>
      <w:pPr>
        <w:ind w:left="280" w:hanging="283"/>
        <w:spacing w:after="0" w:line="258" w:lineRule="auto"/>
        <w:rPr>
          <w:sz w:val="20"/>
          <w:szCs w:val="20"/>
          <w:color w:val="auto"/>
        </w:rPr>
      </w:pPr>
      <w:r>
        <w:rPr>
          <w:rFonts w:ascii="Garamond" w:cs="Garamond" w:eastAsia="Garamond" w:hAnsi="Garamond"/>
          <w:sz w:val="24"/>
          <w:szCs w:val="24"/>
          <w:color w:val="auto"/>
        </w:rPr>
        <w:t>–</w:t>
      </w:r>
      <w:r>
        <w:rPr>
          <w:rFonts w:ascii="Times New Roman" w:cs="Times New Roman" w:eastAsia="Times New Roman" w:hAnsi="Times New Roman"/>
          <w:sz w:val="24"/>
          <w:szCs w:val="24"/>
          <w:color w:val="auto"/>
        </w:rPr>
        <w:t xml:space="preserve"> proseguire nell’integrazione fra la gestione faunistica e la gestione e pianificazione forestale, soprattutto per quelle specie animali che possono avere un impatto rilevante sui popolamenti forestali, anche tramite il dialogo costruttivo tra associazioni ambientaliste, associa-zioni venatorie, gestori e proprietari forestali;</w:t>
      </w:r>
    </w:p>
    <w:p>
      <w:pPr>
        <w:spacing w:after="0" w:line="4" w:lineRule="exact"/>
        <w:rPr>
          <w:sz w:val="20"/>
          <w:szCs w:val="20"/>
          <w:color w:val="auto"/>
        </w:rPr>
      </w:pPr>
    </w:p>
    <w:p>
      <w:pPr>
        <w:ind w:left="280" w:right="20" w:hanging="283"/>
        <w:spacing w:after="0" w:line="256" w:lineRule="auto"/>
        <w:rPr>
          <w:sz w:val="20"/>
          <w:szCs w:val="20"/>
          <w:color w:val="auto"/>
        </w:rPr>
      </w:pPr>
      <w:r>
        <w:rPr>
          <w:rFonts w:ascii="Garamond" w:cs="Garamond" w:eastAsia="Garamond" w:hAnsi="Garamond"/>
          <w:sz w:val="24"/>
          <w:szCs w:val="24"/>
          <w:color w:val="auto"/>
        </w:rPr>
        <w:t>–</w:t>
      </w:r>
      <w:r>
        <w:rPr>
          <w:rFonts w:ascii="Times New Roman" w:cs="Times New Roman" w:eastAsia="Times New Roman" w:hAnsi="Times New Roman"/>
          <w:sz w:val="24"/>
          <w:szCs w:val="24"/>
          <w:color w:val="auto"/>
        </w:rPr>
        <w:t xml:space="preserve"> ribadire in tutte le sedi che la selvicoltura, attività basata sul princi-pio che il bosco è un sistema biologico complesso, svolge un ruolo strategico per la cura del bosco inteso sia come valore in sé sia come fornitore di beni e utilità alla società, non solo nelle aree interne del Paese ma anche in quelle urbane e periurbane;</w:t>
      </w:r>
    </w:p>
    <w:p>
      <w:pPr>
        <w:spacing w:after="0" w:line="4" w:lineRule="exact"/>
        <w:rPr>
          <w:sz w:val="20"/>
          <w:szCs w:val="20"/>
          <w:color w:val="auto"/>
        </w:rPr>
      </w:pPr>
    </w:p>
    <w:p>
      <w:pPr>
        <w:jc w:val="right"/>
        <w:ind w:left="280" w:right="20" w:hanging="283"/>
        <w:spacing w:after="0" w:line="285" w:lineRule="auto"/>
        <w:rPr>
          <w:sz w:val="20"/>
          <w:szCs w:val="20"/>
          <w:color w:val="auto"/>
        </w:rPr>
      </w:pPr>
      <w:r>
        <w:rPr>
          <w:rFonts w:ascii="Garamond" w:cs="Garamond" w:eastAsia="Garamond" w:hAnsi="Garamond"/>
          <w:sz w:val="23"/>
          <w:szCs w:val="23"/>
          <w:color w:val="auto"/>
        </w:rPr>
        <w:t>–</w:t>
      </w:r>
      <w:r>
        <w:rPr>
          <w:rFonts w:ascii="Times New Roman" w:cs="Times New Roman" w:eastAsia="Times New Roman" w:hAnsi="Times New Roman"/>
          <w:sz w:val="23"/>
          <w:szCs w:val="23"/>
          <w:color w:val="auto"/>
        </w:rPr>
        <w:t xml:space="preserve">  concretizzare la Rete nazionale dei “boschi vetusti”, elemento essen-ziale per la conservazione della biodiversità animale e vegetale, non-ché per valutare l’impatto delle attività selvicolturali sugli ecosistemi</w:t>
      </w:r>
    </w:p>
    <w:p>
      <w:pPr>
        <w:sectPr>
          <w:pgSz w:w="9540" w:h="13587" w:orient="portrait"/>
          <w:cols w:equalWidth="0" w:num="1">
            <w:col w:w="6720"/>
          </w:cols>
          <w:pgMar w:left="1420" w:top="723" w:right="1394" w:bottom="351" w:gutter="0" w:footer="0" w:header="0"/>
        </w:sectPr>
      </w:pPr>
    </w:p>
    <w:p>
      <w:pPr>
        <w:spacing w:after="0" w:line="313"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28</w:t>
      </w:r>
    </w:p>
    <w:p>
      <w:pPr>
        <w:sectPr>
          <w:pgSz w:w="9540" w:h="13587" w:orient="portrait"/>
          <w:cols w:equalWidth="0" w:num="1">
            <w:col w:w="6720"/>
          </w:cols>
          <w:pgMar w:left="1420" w:top="723" w:right="1394" w:bottom="351" w:gutter="0" w:footer="0" w:header="0"/>
          <w:type w:val="continuous"/>
        </w:sectPr>
      </w:pPr>
    </w:p>
    <w:bookmarkStart w:id="29" w:name="page30"/>
    <w:bookmarkEnd w:id="29"/>
    <w:p>
      <w:pPr>
        <w:ind w:left="3720"/>
        <w:spacing w:after="0"/>
        <w:rPr>
          <w:sz w:val="20"/>
          <w:szCs w:val="20"/>
          <w:color w:val="auto"/>
        </w:rPr>
      </w:pPr>
      <w:r>
        <w:rPr>
          <w:rFonts w:ascii="Times New Roman" w:cs="Times New Roman" w:eastAsia="Times New Roman" w:hAnsi="Times New Roman"/>
          <w:sz w:val="15"/>
          <w:szCs w:val="15"/>
          <w:color w:val="auto"/>
        </w:rPr>
        <w:t>SELVICOLTURA, BIODIVERSITÀ, FAUNA</w:t>
      </w:r>
    </w:p>
    <w:p>
      <w:pPr>
        <w:spacing w:after="0" w:line="366" w:lineRule="exact"/>
        <w:rPr>
          <w:sz w:val="20"/>
          <w:szCs w:val="20"/>
          <w:color w:val="auto"/>
        </w:rPr>
      </w:pPr>
    </w:p>
    <w:p>
      <w:pPr>
        <w:ind w:left="280" w:right="40"/>
        <w:spacing w:after="0" w:line="264" w:lineRule="auto"/>
        <w:rPr>
          <w:sz w:val="20"/>
          <w:szCs w:val="20"/>
          <w:color w:val="auto"/>
        </w:rPr>
      </w:pPr>
      <w:r>
        <w:rPr>
          <w:rFonts w:ascii="Times New Roman" w:cs="Times New Roman" w:eastAsia="Times New Roman" w:hAnsi="Times New Roman"/>
          <w:sz w:val="23"/>
          <w:szCs w:val="23"/>
          <w:color w:val="auto"/>
        </w:rPr>
        <w:t>forestali e la loro sostenibilità, favorendone la connettività ecologica mediante la realizzazione di una vera Rete ecologica territoriale;</w:t>
      </w:r>
    </w:p>
    <w:p>
      <w:pPr>
        <w:spacing w:after="0" w:line="1" w:lineRule="exact"/>
        <w:rPr>
          <w:sz w:val="20"/>
          <w:szCs w:val="20"/>
          <w:color w:val="auto"/>
        </w:rPr>
      </w:pPr>
    </w:p>
    <w:p>
      <w:pPr>
        <w:ind w:left="280" w:right="40" w:hanging="283"/>
        <w:spacing w:after="0" w:line="248" w:lineRule="auto"/>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garantire il coordinamento delle misure di conservazione nelle aree protette e nella Rete Natura 2000, con la gestione integrata bosco-fauna.</w:t>
      </w:r>
    </w:p>
    <w:p>
      <w:pPr>
        <w:spacing w:after="0" w:line="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3"/>
          <w:szCs w:val="23"/>
          <w:color w:val="auto"/>
        </w:rPr>
        <w:t xml:space="preserve">Sul </w:t>
      </w:r>
      <w:r>
        <w:rPr>
          <w:rFonts w:ascii="Times New Roman" w:cs="Times New Roman" w:eastAsia="Times New Roman" w:hAnsi="Times New Roman"/>
          <w:sz w:val="23"/>
          <w:szCs w:val="23"/>
          <w:i w:val="1"/>
          <w:iCs w:val="1"/>
          <w:color w:val="auto"/>
        </w:rPr>
        <w:t>piano istituzionale e normativo</w:t>
      </w:r>
      <w:r>
        <w:rPr>
          <w:rFonts w:ascii="Times New Roman" w:cs="Times New Roman" w:eastAsia="Times New Roman" w:hAnsi="Times New Roman"/>
          <w:sz w:val="23"/>
          <w:szCs w:val="23"/>
          <w:color w:val="auto"/>
        </w:rPr>
        <w:t xml:space="preserve"> era stata infine evidenziata la ne-</w:t>
      </w:r>
    </w:p>
    <w:p>
      <w:pPr>
        <w:spacing w:after="0" w:line="36" w:lineRule="exact"/>
        <w:rPr>
          <w:sz w:val="20"/>
          <w:szCs w:val="20"/>
          <w:color w:val="auto"/>
        </w:rPr>
      </w:pPr>
    </w:p>
    <w:p>
      <w:pPr>
        <w:ind w:left="280" w:right="40" w:hanging="282"/>
        <w:spacing w:after="0" w:line="260" w:lineRule="auto"/>
        <w:rPr>
          <w:sz w:val="20"/>
          <w:szCs w:val="20"/>
          <w:color w:val="auto"/>
        </w:rPr>
      </w:pPr>
      <w:r>
        <w:rPr>
          <w:rFonts w:ascii="Times New Roman" w:cs="Times New Roman" w:eastAsia="Times New Roman" w:hAnsi="Times New Roman"/>
          <w:sz w:val="24"/>
          <w:szCs w:val="24"/>
          <w:color w:val="auto"/>
        </w:rPr>
        <w:t>cessità di rendere operativa la prima Strategia Forestale Nazionale. Per fare il punto a cinque anni di distanza dal Congresso di Torino</w:t>
      </w:r>
    </w:p>
    <w:p>
      <w:pPr>
        <w:spacing w:after="0" w:line="2"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5"/>
          <w:szCs w:val="25"/>
          <w:color w:val="auto"/>
        </w:rPr>
        <w:t>abbiamo analizzato lo stato dell’arte, sia sul piano della ricerca scienti-fica, sia sul piano istituzionale e operativo, con l’obiettivo di verificare se vi siano stati dei progressi relativamente a quanto prospettato allora, ed evidenziare eventuali criticità.</w:t>
      </w:r>
    </w:p>
    <w:p>
      <w:pPr>
        <w:spacing w:after="0" w:line="2" w:lineRule="exact"/>
        <w:rPr>
          <w:sz w:val="20"/>
          <w:szCs w:val="20"/>
          <w:color w:val="auto"/>
        </w:rPr>
      </w:pPr>
    </w:p>
    <w:p>
      <w:pPr>
        <w:jc w:val="both"/>
        <w:ind w:right="20" w:firstLine="283"/>
        <w:spacing w:after="0" w:line="250" w:lineRule="auto"/>
        <w:rPr>
          <w:sz w:val="20"/>
          <w:szCs w:val="20"/>
          <w:color w:val="auto"/>
        </w:rPr>
      </w:pPr>
      <w:r>
        <w:rPr>
          <w:rFonts w:ascii="Times New Roman" w:cs="Times New Roman" w:eastAsia="Times New Roman" w:hAnsi="Times New Roman"/>
          <w:sz w:val="25"/>
          <w:szCs w:val="25"/>
          <w:color w:val="auto"/>
        </w:rPr>
        <w:t>In particolare, per quanto riguarda i rapporti fra selvicoltura e bio-diversità, si riferisce sulle principali indagini scientifiche che nel quin-quennio di riferimento hanno fornito indicazioni utili anche sul piano operativo. Per gli aspetti faunistici è stato effettuato un focus sugli effetti delle avversità atmosferiche sulla fauna forestale, in particolare a seguito della tempesta Vaia.</w:t>
      </w:r>
    </w:p>
    <w:p>
      <w:pPr>
        <w:spacing w:after="0" w:line="3" w:lineRule="exact"/>
        <w:rPr>
          <w:sz w:val="20"/>
          <w:szCs w:val="20"/>
          <w:color w:val="auto"/>
        </w:rPr>
      </w:pPr>
    </w:p>
    <w:p>
      <w:pPr>
        <w:jc w:val="both"/>
        <w:ind w:right="40" w:firstLine="283"/>
        <w:spacing w:after="0" w:line="262" w:lineRule="auto"/>
        <w:rPr>
          <w:sz w:val="20"/>
          <w:szCs w:val="20"/>
          <w:color w:val="auto"/>
        </w:rPr>
      </w:pPr>
      <w:r>
        <w:rPr>
          <w:rFonts w:ascii="Times New Roman" w:cs="Times New Roman" w:eastAsia="Times New Roman" w:hAnsi="Times New Roman"/>
          <w:sz w:val="25"/>
          <w:szCs w:val="25"/>
          <w:color w:val="auto"/>
        </w:rPr>
        <w:t>Sul piano istituzione questo periodo ha visto alcune importanti no-vità che avranno sicuramente rilevanti ricadute sulla selvicoltura e la gestione forestale.</w:t>
      </w:r>
    </w:p>
    <w:p>
      <w:pPr>
        <w:spacing w:after="0" w:line="200" w:lineRule="exact"/>
        <w:rPr>
          <w:sz w:val="20"/>
          <w:szCs w:val="20"/>
          <w:color w:val="auto"/>
        </w:rPr>
      </w:pPr>
    </w:p>
    <w:p>
      <w:pPr>
        <w:spacing w:after="0" w:line="358"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2. Selvicoltura e biodiversità: la ricerca scientifica</w:t>
      </w:r>
    </w:p>
    <w:p>
      <w:pPr>
        <w:spacing w:after="0" w:line="313" w:lineRule="exact"/>
        <w:rPr>
          <w:sz w:val="20"/>
          <w:szCs w:val="20"/>
          <w:color w:val="auto"/>
        </w:rPr>
      </w:pPr>
    </w:p>
    <w:p>
      <w:pPr>
        <w:jc w:val="both"/>
        <w:ind w:right="40" w:firstLine="283"/>
        <w:spacing w:after="0" w:line="277" w:lineRule="auto"/>
        <w:rPr>
          <w:sz w:val="20"/>
          <w:szCs w:val="20"/>
          <w:color w:val="auto"/>
        </w:rPr>
      </w:pPr>
      <w:r>
        <w:rPr>
          <w:rFonts w:ascii="Times New Roman" w:cs="Times New Roman" w:eastAsia="Times New Roman" w:hAnsi="Times New Roman"/>
          <w:sz w:val="23"/>
          <w:szCs w:val="23"/>
          <w:color w:val="auto"/>
        </w:rPr>
        <w:t xml:space="preserve">In questi ultimi anni si sono intensificati, in tutto il mondo ed anche in Italia, gli studi sui principali fattori di rischio per la conser-vazione della biodiversità forestale. A livello planetario gli agenti della riduzione della biodiversità sono molteplici e sono purtroppo ancora fortemente condizionati dalla riduzione complessiva della superficie forestale che è prevalentemente concentrata nella fascia equatoriale tropicale (FAO, 2020). Nella fascia temperata, ed in particolare in Ita-lia, la copertura forestale è in continuo aumento da un punto di vista quantitativo (Gasparini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2022) e questo ha delle conseguenze prevalentemente positive ma, in alcuni casi, anche negative sulla con-servazione della biodiversità. Tra gli aspetti positivi, legati all’aumento</w:t>
      </w:r>
    </w:p>
    <w:p>
      <w:pPr>
        <w:sectPr>
          <w:pgSz w:w="9540" w:h="13587" w:orient="portrait"/>
          <w:cols w:equalWidth="0" w:num="1">
            <w:col w:w="6740"/>
          </w:cols>
          <w:pgMar w:left="1420" w:top="723" w:right="1374" w:bottom="351" w:gutter="0" w:footer="0" w:header="0"/>
        </w:sectPr>
      </w:pPr>
    </w:p>
    <w:p>
      <w:pPr>
        <w:spacing w:after="0" w:line="323"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29</w:t>
      </w:r>
    </w:p>
    <w:p>
      <w:pPr>
        <w:sectPr>
          <w:pgSz w:w="9540" w:h="13587" w:orient="portrait"/>
          <w:cols w:equalWidth="0" w:num="1">
            <w:col w:w="6740"/>
          </w:cols>
          <w:pgMar w:left="1420" w:top="723" w:right="1374" w:bottom="351" w:gutter="0" w:footer="0" w:header="0"/>
          <w:type w:val="continuous"/>
        </w:sectPr>
      </w:pPr>
    </w:p>
    <w:bookmarkStart w:id="30" w:name="page31"/>
    <w:bookmarkEnd w:id="30"/>
    <w:p>
      <w:pPr>
        <w:spacing w:after="0"/>
        <w:rPr>
          <w:sz w:val="20"/>
          <w:szCs w:val="20"/>
          <w:color w:val="auto"/>
        </w:rPr>
      </w:pPr>
      <w:r>
        <w:rPr>
          <w:rFonts w:ascii="Times New Roman" w:cs="Times New Roman" w:eastAsia="Times New Roman" w:hAnsi="Times New Roman"/>
          <w:sz w:val="16"/>
          <w:szCs w:val="16"/>
          <w:color w:val="auto"/>
        </w:rPr>
        <w:t xml:space="preserve">L. MASUTTI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spacing w:after="0" w:line="272" w:lineRule="auto"/>
        <w:rPr>
          <w:sz w:val="20"/>
          <w:szCs w:val="20"/>
          <w:color w:val="auto"/>
        </w:rPr>
      </w:pPr>
      <w:r>
        <w:rPr>
          <w:rFonts w:ascii="Times New Roman" w:cs="Times New Roman" w:eastAsia="Times New Roman" w:hAnsi="Times New Roman"/>
          <w:sz w:val="23"/>
          <w:szCs w:val="23"/>
          <w:color w:val="auto"/>
        </w:rPr>
        <w:t xml:space="preserve">della copertura forestale ma, soprattutto, alla riduzione della pressione antropica sui popolamenti forestali ed all’aumento delle foreste che sono in fase di invecchiamento rispetto a quelli che fino ad alcuni decenni orsono erano considerati turni consuetudinari, c’è l’aumento delle specie che caratterizzano le fasi maturità/invecchiamento quali gli insetti saproxilici ed i licheni. In generale l’abbandono di alcune foreste ha provocato un incremento della diversità strutturale ed il pro-gressivo accumulo di legno morto che ha favorito l’aumento di que-ste specie (Parisi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2019; Parisi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2021; Ravera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2023). Sempre in relazione al processo di abbandono e alla riduzione della pressione antropica, in questi ultimi anni si è molto sviluppata la ri-cerca e l’analisi dell’importanza degli alberi habitat e dei “tree-related microhabitats” per la conservazione e valorizzazione della biodiversità (Marziliano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2021; Santopuoli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2022).</w:t>
      </w:r>
    </w:p>
    <w:p>
      <w:pPr>
        <w:spacing w:after="0" w:line="4" w:lineRule="exact"/>
        <w:rPr>
          <w:sz w:val="20"/>
          <w:szCs w:val="20"/>
          <w:color w:val="auto"/>
        </w:rPr>
      </w:pPr>
    </w:p>
    <w:p>
      <w:pPr>
        <w:jc w:val="both"/>
        <w:ind w:firstLine="283"/>
        <w:spacing w:after="0" w:line="284" w:lineRule="auto"/>
        <w:rPr>
          <w:sz w:val="20"/>
          <w:szCs w:val="20"/>
          <w:color w:val="auto"/>
        </w:rPr>
      </w:pPr>
      <w:r>
        <w:rPr>
          <w:rFonts w:ascii="Times New Roman" w:cs="Times New Roman" w:eastAsia="Times New Roman" w:hAnsi="Times New Roman"/>
          <w:sz w:val="22"/>
          <w:szCs w:val="22"/>
          <w:color w:val="auto"/>
        </w:rPr>
        <w:t xml:space="preserve">Nello stesso tempo l’abbandono può provocare una perdita della bio-diversità, soprattutto di quella parte legata alla diversità bio-culturale (Zannini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2021; Agnoletti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2022; Motta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2023). Infatti molti paesaggi culturali, creati dalla secolare attività dell’uomo, hanno dato origine ad una diversità peculiare che è anche riconosciuta dall’U-nione Europea e dalla Direttiva Habitat (Santoro e Piras, 2023). Un al-tro fattore importante consiste nella progressiva perdita di spazi aperti in diversi settori altitudinali: l’abbandono delle attività pastorali, agricole e, in alcuni casi, la riduzione dei tagli forestali hanno portato alla chiusura degli spazi aperti e alla scomparsa degli habitat e delle specie selvatiche a essi legati, con una diminuzione della diversità del paesaggio e della con-seguente biodiversità (Garbarino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2020; Anselmetto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2024).</w:t>
      </w:r>
    </w:p>
    <w:p>
      <w:pPr>
        <w:spacing w:after="0" w:line="8" w:lineRule="exact"/>
        <w:rPr>
          <w:sz w:val="20"/>
          <w:szCs w:val="20"/>
          <w:color w:val="auto"/>
        </w:rPr>
      </w:pPr>
    </w:p>
    <w:p>
      <w:pPr>
        <w:jc w:val="both"/>
        <w:ind w:firstLine="283"/>
        <w:spacing w:after="0" w:line="277" w:lineRule="auto"/>
        <w:rPr>
          <w:sz w:val="20"/>
          <w:szCs w:val="20"/>
          <w:color w:val="auto"/>
        </w:rPr>
      </w:pPr>
      <w:r>
        <w:rPr>
          <w:rFonts w:ascii="Times New Roman" w:cs="Times New Roman" w:eastAsia="Times New Roman" w:hAnsi="Times New Roman"/>
          <w:sz w:val="23"/>
          <w:szCs w:val="23"/>
          <w:color w:val="auto"/>
        </w:rPr>
        <w:t xml:space="preserve">In questa prospettiva di aumento della copertura forestale e di ridu-zione della pressione antropica si inseriscono anche gli impatti attuali e futuri legati al cambiamento climatico. Le ricerche relative all’im-patto del cambiamento climatico sono state rivolte sia agli effetti di questo nei confronti della resistenza/resilienza delle specie (Forzieri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2022; Martinez del Castillo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2022), sia alle conseguenze del</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 xml:space="preserve">cambiamento climatico nei confronti del regime di disturbi naturali (Forzieri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2021; Patacca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2023) e di eventi estremi con par-ticolare riferimento alla siccità che ha colpito diverse regioni italiane in questi ultimi anni (D’Andrea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2020; de Wergifosse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2022).</w:t>
      </w:r>
    </w:p>
    <w:p>
      <w:pPr>
        <w:sectPr>
          <w:pgSz w:w="9540" w:h="13587" w:orient="portrait"/>
          <w:cols w:equalWidth="0" w:num="1">
            <w:col w:w="6700"/>
          </w:cols>
          <w:pgMar w:left="1420" w:top="723" w:right="1414" w:bottom="351" w:gutter="0" w:footer="0" w:header="0"/>
        </w:sectPr>
      </w:pPr>
    </w:p>
    <w:p>
      <w:pPr>
        <w:spacing w:after="0" w:line="328"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30</w:t>
      </w:r>
    </w:p>
    <w:p>
      <w:pPr>
        <w:sectPr>
          <w:pgSz w:w="9540" w:h="13587" w:orient="portrait"/>
          <w:cols w:equalWidth="0" w:num="1">
            <w:col w:w="6700"/>
          </w:cols>
          <w:pgMar w:left="1420" w:top="723" w:right="1414" w:bottom="351" w:gutter="0" w:footer="0" w:header="0"/>
          <w:type w:val="continuous"/>
        </w:sectPr>
      </w:pPr>
    </w:p>
    <w:bookmarkStart w:id="31" w:name="page32"/>
    <w:bookmarkEnd w:id="31"/>
    <w:p>
      <w:pPr>
        <w:ind w:left="3720"/>
        <w:spacing w:after="0"/>
        <w:rPr>
          <w:sz w:val="20"/>
          <w:szCs w:val="20"/>
          <w:color w:val="auto"/>
        </w:rPr>
      </w:pPr>
      <w:r>
        <w:rPr>
          <w:rFonts w:ascii="Times New Roman" w:cs="Times New Roman" w:eastAsia="Times New Roman" w:hAnsi="Times New Roman"/>
          <w:sz w:val="15"/>
          <w:szCs w:val="15"/>
          <w:color w:val="auto"/>
        </w:rPr>
        <w:t>SELVICOLTURA, BIODIVERSITÀ, FAUNA</w:t>
      </w:r>
    </w:p>
    <w:p>
      <w:pPr>
        <w:spacing w:after="0" w:line="366"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 xml:space="preserve">Nell’ambito dei disturbi naturali un ruolo di rilievo nella ricerca ita-liana hanno avuto sia il fuoco (Ascoli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2021; Spadoni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2023) e sia la tempesta Vaia che ha riguardato non solo il vento (Lingua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2023) ma anche la successiva pullulazione di bostrico (Bozzini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w:t>
      </w:r>
    </w:p>
    <w:p>
      <w:pPr>
        <w:spacing w:after="0" w:line="1"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5"/>
          <w:szCs w:val="25"/>
          <w:color w:val="auto"/>
        </w:rPr>
        <w:t xml:space="preserve">2023). Attorno alla tempesta Vaia si è sviluppato un importante dibat-tito scientifico indirizzato alle strategie di ripristino ed alla composi-zione e struttura dei popolamenti forestali con particolare riferimento alle peccete pure (Battisti, 2008; Battisti </w:t>
      </w:r>
      <w:r>
        <w:rPr>
          <w:rFonts w:ascii="Times New Roman" w:cs="Times New Roman" w:eastAsia="Times New Roman" w:hAnsi="Times New Roman"/>
          <w:sz w:val="25"/>
          <w:szCs w:val="25"/>
          <w:i w:val="1"/>
          <w:iCs w:val="1"/>
          <w:color w:val="auto"/>
        </w:rPr>
        <w:t>et al.,</w:t>
      </w:r>
      <w:r>
        <w:rPr>
          <w:rFonts w:ascii="Times New Roman" w:cs="Times New Roman" w:eastAsia="Times New Roman" w:hAnsi="Times New Roman"/>
          <w:sz w:val="25"/>
          <w:szCs w:val="25"/>
          <w:color w:val="auto"/>
        </w:rPr>
        <w:t xml:space="preserve"> 2023).</w:t>
      </w:r>
    </w:p>
    <w:p>
      <w:pPr>
        <w:spacing w:after="0" w:line="2" w:lineRule="exact"/>
        <w:rPr>
          <w:sz w:val="20"/>
          <w:szCs w:val="20"/>
          <w:color w:val="auto"/>
        </w:rPr>
      </w:pPr>
    </w:p>
    <w:p>
      <w:pPr>
        <w:jc w:val="both"/>
        <w:ind w:firstLine="283"/>
        <w:spacing w:after="0" w:line="260" w:lineRule="auto"/>
        <w:rPr>
          <w:sz w:val="20"/>
          <w:szCs w:val="20"/>
          <w:color w:val="auto"/>
        </w:rPr>
      </w:pPr>
      <w:r>
        <w:rPr>
          <w:rFonts w:ascii="Times New Roman" w:cs="Times New Roman" w:eastAsia="Times New Roman" w:hAnsi="Times New Roman"/>
          <w:sz w:val="24"/>
          <w:szCs w:val="24"/>
          <w:color w:val="auto"/>
        </w:rPr>
        <w:t xml:space="preserve">Nei confronti delle foreste vetuste l’interesse della ricerca in Italia ed il contributo sull’argomento da parte dei gruppi di ricerca italiani si attesta come uno dei più rilevanti a livello europeo (Motta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2022). I principali lavori hanno riguardato definizioni, criteri e map-patura delle foreste primarie e vetuste (Sabatini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2020; Borghi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2023), indicatori strutturali e biologici (Parisi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2021; Santo-puoli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2022), politiche di conservazione ed impatto antropico (Cagliero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2022; Mikolāš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2023) ed impatto del cambia-mento climatico (Colangelo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2021).</w:t>
      </w:r>
    </w:p>
    <w:p>
      <w:pPr>
        <w:spacing w:after="0" w:line="9"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Lo stato attuale della ricerca in Italia sulle foreste vetuste permette già ora di avere una serie di conoscenze che possono essere utilizzate per la realizzazione di una rete nazionale adeguata sia agli scopi di con-servazione sia come supporto alla gestione sostenibile delle risorse na-turali, integrando attributi e aree di vetustà in foreste multifunzionali.</w:t>
      </w:r>
    </w:p>
    <w:p>
      <w:pPr>
        <w:spacing w:after="0" w:line="1" w:lineRule="exact"/>
        <w:rPr>
          <w:sz w:val="20"/>
          <w:szCs w:val="20"/>
          <w:color w:val="auto"/>
        </w:rPr>
      </w:pPr>
    </w:p>
    <w:p>
      <w:pPr>
        <w:jc w:val="both"/>
        <w:ind w:firstLine="283"/>
        <w:spacing w:after="0" w:line="275" w:lineRule="auto"/>
        <w:rPr>
          <w:sz w:val="20"/>
          <w:szCs w:val="20"/>
          <w:color w:val="auto"/>
        </w:rPr>
      </w:pPr>
      <w:r>
        <w:rPr>
          <w:rFonts w:ascii="Times New Roman" w:cs="Times New Roman" w:eastAsia="Times New Roman" w:hAnsi="Times New Roman"/>
          <w:sz w:val="23"/>
          <w:szCs w:val="23"/>
          <w:color w:val="auto"/>
        </w:rPr>
        <w:t xml:space="preserve">Un aspetto particolarmente positivo che si è osservato dopo il Con-gresso di Torino è stata una sempre maggiore integrazione e collabora-zione tra Università, Enti di Ricerca e Istituzioni che hanno competenze e che si occupano di selvicoltura e di gestione forestale. Anche grazie ad un coordinamento molto attento e partecipato svolto dalla Direzione Foreste del MASAF (Stefani, 2021) si sono sviluppati diversi Tavoli di coordinamento a livello nazionale e locale che hanno permesso di con-solidare una “massa critica” di settore che ha portato a diversi risultati, sperimentali ed applicativi, di grande interesse e che avranno ricadute molto positive nei prossimi anni. Questo ha riguardato anche la ricerca di carattere selvicolturale che ha visto, in questi ultimi anni, una serie di sviluppi legati alla Strategia Europea per le Foreste 2030 (Larsen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2022; Motta e Larsen, 2022), alla Strategia forestale italiana ed allo svi-luppo del dibattito culturale, sociale e scientifico che coinvolge ricerca-</w:t>
      </w:r>
    </w:p>
    <w:p>
      <w:pPr>
        <w:sectPr>
          <w:pgSz w:w="9540" w:h="13587" w:orient="portrait"/>
          <w:cols w:equalWidth="0" w:num="1">
            <w:col w:w="6700"/>
          </w:cols>
          <w:pgMar w:left="1420" w:top="723" w:right="1414" w:bottom="351" w:gutter="0" w:footer="0" w:header="0"/>
        </w:sectPr>
      </w:pPr>
    </w:p>
    <w:p>
      <w:pPr>
        <w:spacing w:after="0" w:line="338"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31</w:t>
      </w:r>
    </w:p>
    <w:p>
      <w:pPr>
        <w:sectPr>
          <w:pgSz w:w="9540" w:h="13587" w:orient="portrait"/>
          <w:cols w:equalWidth="0" w:num="1">
            <w:col w:w="6700"/>
          </w:cols>
          <w:pgMar w:left="1420" w:top="723" w:right="1414" w:bottom="351" w:gutter="0" w:footer="0" w:header="0"/>
          <w:type w:val="continuous"/>
        </w:sectPr>
      </w:pPr>
    </w:p>
    <w:bookmarkStart w:id="32" w:name="page33"/>
    <w:bookmarkEnd w:id="32"/>
    <w:p>
      <w:pPr>
        <w:spacing w:after="0"/>
        <w:rPr>
          <w:sz w:val="20"/>
          <w:szCs w:val="20"/>
          <w:color w:val="auto"/>
        </w:rPr>
      </w:pPr>
      <w:r>
        <w:rPr>
          <w:rFonts w:ascii="Times New Roman" w:cs="Times New Roman" w:eastAsia="Times New Roman" w:hAnsi="Times New Roman"/>
          <w:sz w:val="16"/>
          <w:szCs w:val="16"/>
          <w:color w:val="auto"/>
        </w:rPr>
        <w:t xml:space="preserve">L. MASUTTI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spacing w:after="0" w:line="275" w:lineRule="auto"/>
        <w:rPr>
          <w:sz w:val="20"/>
          <w:szCs w:val="20"/>
          <w:color w:val="auto"/>
        </w:rPr>
      </w:pPr>
      <w:r>
        <w:rPr>
          <w:rFonts w:ascii="Times New Roman" w:cs="Times New Roman" w:eastAsia="Times New Roman" w:hAnsi="Times New Roman"/>
          <w:sz w:val="25"/>
          <w:szCs w:val="25"/>
          <w:color w:val="auto"/>
        </w:rPr>
        <w:t xml:space="preserve">tori, portatori di interesse e società civile (Branca </w:t>
      </w:r>
      <w:r>
        <w:rPr>
          <w:rFonts w:ascii="Times New Roman" w:cs="Times New Roman" w:eastAsia="Times New Roman" w:hAnsi="Times New Roman"/>
          <w:sz w:val="25"/>
          <w:szCs w:val="25"/>
          <w:i w:val="1"/>
          <w:iCs w:val="1"/>
          <w:color w:val="auto"/>
        </w:rPr>
        <w:t>et al</w:t>
      </w:r>
      <w:r>
        <w:rPr>
          <w:rFonts w:ascii="Times New Roman" w:cs="Times New Roman" w:eastAsia="Times New Roman" w:hAnsi="Times New Roman"/>
          <w:sz w:val="25"/>
          <w:szCs w:val="25"/>
          <w:color w:val="auto"/>
        </w:rPr>
        <w:t xml:space="preserve">., 2020; Nocentini </w:t>
      </w:r>
      <w:r>
        <w:rPr>
          <w:rFonts w:ascii="Times New Roman" w:cs="Times New Roman" w:eastAsia="Times New Roman" w:hAnsi="Times New Roman"/>
          <w:sz w:val="25"/>
          <w:szCs w:val="25"/>
          <w:i w:val="1"/>
          <w:iCs w:val="1"/>
          <w:color w:val="auto"/>
        </w:rPr>
        <w:t>et al</w:t>
      </w:r>
      <w:r>
        <w:rPr>
          <w:rFonts w:ascii="Times New Roman" w:cs="Times New Roman" w:eastAsia="Times New Roman" w:hAnsi="Times New Roman"/>
          <w:sz w:val="25"/>
          <w:szCs w:val="25"/>
          <w:color w:val="auto"/>
        </w:rPr>
        <w:t xml:space="preserve">., 2020; Aszalós </w:t>
      </w:r>
      <w:r>
        <w:rPr>
          <w:rFonts w:ascii="Times New Roman" w:cs="Times New Roman" w:eastAsia="Times New Roman" w:hAnsi="Times New Roman"/>
          <w:sz w:val="25"/>
          <w:szCs w:val="25"/>
          <w:i w:val="1"/>
          <w:iCs w:val="1"/>
          <w:color w:val="auto"/>
        </w:rPr>
        <w:t>et al</w:t>
      </w:r>
      <w:r>
        <w:rPr>
          <w:rFonts w:ascii="Times New Roman" w:cs="Times New Roman" w:eastAsia="Times New Roman" w:hAnsi="Times New Roman"/>
          <w:sz w:val="25"/>
          <w:szCs w:val="25"/>
          <w:color w:val="auto"/>
        </w:rPr>
        <w:t xml:space="preserve">., 2022; Latterini </w:t>
      </w:r>
      <w:r>
        <w:rPr>
          <w:rFonts w:ascii="Times New Roman" w:cs="Times New Roman" w:eastAsia="Times New Roman" w:hAnsi="Times New Roman"/>
          <w:sz w:val="25"/>
          <w:szCs w:val="25"/>
          <w:i w:val="1"/>
          <w:iCs w:val="1"/>
          <w:color w:val="auto"/>
        </w:rPr>
        <w:t>et al.</w:t>
      </w:r>
      <w:r>
        <w:rPr>
          <w:rFonts w:ascii="Times New Roman" w:cs="Times New Roman" w:eastAsia="Times New Roman" w:hAnsi="Times New Roman"/>
          <w:sz w:val="25"/>
          <w:szCs w:val="25"/>
          <w:color w:val="auto"/>
        </w:rPr>
        <w:t>, 2023).</w:t>
      </w:r>
    </w:p>
    <w:p>
      <w:pPr>
        <w:spacing w:after="0" w:line="200" w:lineRule="exact"/>
        <w:rPr>
          <w:sz w:val="20"/>
          <w:szCs w:val="20"/>
          <w:color w:val="auto"/>
        </w:rPr>
      </w:pPr>
    </w:p>
    <w:p>
      <w:pPr>
        <w:spacing w:after="0" w:line="341"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3. La fauna forestale italiana dopo Vaia</w:t>
      </w:r>
    </w:p>
    <w:p>
      <w:pPr>
        <w:spacing w:after="0" w:line="313"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5"/>
          <w:szCs w:val="25"/>
          <w:color w:val="auto"/>
        </w:rPr>
        <w:t>Nel quinquennio trascorso gli ecosistemi forestali di un cospicuo tratto dell’arco alpino italiano hanno subito le conseguenze di due ine-sorabili fattori di modificazione:</w:t>
      </w:r>
    </w:p>
    <w:p>
      <w:pPr>
        <w:spacing w:after="0" w:line="2" w:lineRule="exact"/>
        <w:rPr>
          <w:sz w:val="20"/>
          <w:szCs w:val="20"/>
          <w:color w:val="auto"/>
        </w:rPr>
      </w:pPr>
    </w:p>
    <w:p>
      <w:pPr>
        <w:ind w:left="360" w:hanging="357"/>
        <w:spacing w:after="0" w:line="250" w:lineRule="auto"/>
        <w:tabs>
          <w:tab w:leader="none" w:pos="360" w:val="left"/>
        </w:tabs>
        <w:numPr>
          <w:ilvl w:val="0"/>
          <w:numId w:val="1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il tempo, come successione cronologica di eventi, secondo quanto esaminato nel Congresso di Torino 2018;</w:t>
      </w:r>
    </w:p>
    <w:p>
      <w:pPr>
        <w:spacing w:after="0" w:line="1" w:lineRule="exact"/>
        <w:rPr>
          <w:rFonts w:ascii="Times New Roman" w:cs="Times New Roman" w:eastAsia="Times New Roman" w:hAnsi="Times New Roman"/>
          <w:sz w:val="25"/>
          <w:szCs w:val="25"/>
          <w:color w:val="auto"/>
        </w:rPr>
      </w:pPr>
    </w:p>
    <w:p>
      <w:pPr>
        <w:ind w:left="360" w:hanging="357"/>
        <w:spacing w:after="0" w:line="272" w:lineRule="auto"/>
        <w:tabs>
          <w:tab w:leader="none" w:pos="360" w:val="left"/>
        </w:tabs>
        <w:numPr>
          <w:ilvl w:val="0"/>
          <w:numId w:val="14"/>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l’uomo, come curatore dello sviluppo privilegiato dell’abete rosso anche in ambienti inadatti, o mal adatti, a ospitare tale conifera.</w:t>
      </w:r>
    </w:p>
    <w:p>
      <w:pPr>
        <w:spacing w:after="0" w:line="1"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5"/>
          <w:szCs w:val="25"/>
          <w:color w:val="auto"/>
        </w:rPr>
        <w:t>Vaia e il “bostrico” hanno decretato la fine di un atto della vicenda di una biocenosi che ora si dovrà accompagnare in una delicata ripresa, di cui manca un ammaestramento da precedenti esperienze, e, nelle aree rimaste scoperte, anche una prima provvisoria protezione da albe-ri e arbusti e novellame in crescita.</w:t>
      </w:r>
    </w:p>
    <w:p>
      <w:pPr>
        <w:spacing w:after="0" w:line="3"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5"/>
          <w:szCs w:val="25"/>
          <w:color w:val="auto"/>
        </w:rPr>
        <w:t xml:space="preserve">Nel frattempo, annullata dagli xilofagi </w:t>
      </w:r>
      <w:r>
        <w:rPr>
          <w:rFonts w:ascii="Times New Roman" w:cs="Times New Roman" w:eastAsia="Times New Roman" w:hAnsi="Times New Roman"/>
          <w:sz w:val="25"/>
          <w:szCs w:val="25"/>
          <w:i w:val="1"/>
          <w:iCs w:val="1"/>
          <w:color w:val="auto"/>
        </w:rPr>
        <w:t>s.l.</w:t>
      </w:r>
      <w:r>
        <w:rPr>
          <w:rFonts w:ascii="Times New Roman" w:cs="Times New Roman" w:eastAsia="Times New Roman" w:hAnsi="Times New Roman"/>
          <w:sz w:val="25"/>
          <w:szCs w:val="25"/>
          <w:color w:val="auto"/>
        </w:rPr>
        <w:t xml:space="preserve"> ogni possibilità di sol-lecito recupero di habitat, rispettate o riavute sedi di animali terricoli o rintanati, esonerati i volatili migranti o gli stagionali dal furore del maltempo, resta sgombro il campo per le presenze di insetti “erbivori”, per gli impollinatori (tra cui le api), per gli elaboratori di residui orga-nici e per le micorrize.</w:t>
      </w:r>
    </w:p>
    <w:p>
      <w:pPr>
        <w:spacing w:after="0" w:line="3"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Sulla vegetazione nuova o rinata grava l’aggiungersi, il perdurare o l’accrescersi delle presenze di consumatori più o meno esigenti, erbivo-ri e carnivori. Bisognerà sorvegliarli nell’azione, perché le funzioni dei ristrutturati ecosistemi si avviino senza troppi scompensi. Gli esperti prevedono che decorra un decennio o un quindicennio per il ricosti-tuirsi di una copertura erbosa adatta a rifornire di pascolo i cervidi e di prede equilibratamente disponibili per i carnivori.</w:t>
      </w:r>
    </w:p>
    <w:p>
      <w:pPr>
        <w:spacing w:after="0" w:line="2" w:lineRule="exact"/>
        <w:rPr>
          <w:sz w:val="20"/>
          <w:szCs w:val="20"/>
          <w:color w:val="auto"/>
        </w:rPr>
      </w:pPr>
    </w:p>
    <w:p>
      <w:pPr>
        <w:jc w:val="both"/>
        <w:ind w:firstLine="286"/>
        <w:spacing w:after="0" w:line="284" w:lineRule="auto"/>
        <w:tabs>
          <w:tab w:leader="none" w:pos="510" w:val="left"/>
        </w:tabs>
        <w:numPr>
          <w:ilvl w:val="0"/>
          <w:numId w:val="15"/>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fondata convinzione comune che il lupo stia colonizzando am-piamente il territorio nazionale seguendo il cinghiale, sua relativamen-te facile vittima. Entrambi i mammiferi trovano ordinariamente nel bosco sedi di vita idonee a soddisfare le loro esigenze di esistenza celata e protetta dal frascame, l’uno per l’incontrastato approvvigionamento</w:t>
      </w:r>
    </w:p>
    <w:p>
      <w:pPr>
        <w:sectPr>
          <w:pgSz w:w="9540" w:h="13587" w:orient="portrait"/>
          <w:cols w:equalWidth="0" w:num="1">
            <w:col w:w="6700"/>
          </w:cols>
          <w:pgMar w:left="1420" w:top="723" w:right="1414" w:bottom="351" w:gutter="0" w:footer="0" w:header="0"/>
        </w:sectPr>
      </w:pPr>
    </w:p>
    <w:p>
      <w:pPr>
        <w:spacing w:after="0" w:line="31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32</w:t>
      </w:r>
    </w:p>
    <w:p>
      <w:pPr>
        <w:sectPr>
          <w:pgSz w:w="9540" w:h="13587" w:orient="portrait"/>
          <w:cols w:equalWidth="0" w:num="1">
            <w:col w:w="6700"/>
          </w:cols>
          <w:pgMar w:left="1420" w:top="723" w:right="1414" w:bottom="351" w:gutter="0" w:footer="0" w:header="0"/>
          <w:type w:val="continuous"/>
        </w:sectPr>
      </w:pPr>
    </w:p>
    <w:bookmarkStart w:id="33" w:name="page34"/>
    <w:bookmarkEnd w:id="33"/>
    <w:p>
      <w:pPr>
        <w:ind w:left="3720"/>
        <w:spacing w:after="0"/>
        <w:rPr>
          <w:sz w:val="20"/>
          <w:szCs w:val="20"/>
          <w:color w:val="auto"/>
        </w:rPr>
      </w:pPr>
      <w:r>
        <w:rPr>
          <w:rFonts w:ascii="Times New Roman" w:cs="Times New Roman" w:eastAsia="Times New Roman" w:hAnsi="Times New Roman"/>
          <w:sz w:val="15"/>
          <w:szCs w:val="15"/>
          <w:color w:val="auto"/>
        </w:rPr>
        <w:t>SELVICOLTURA, BIODIVERSITÀ, FAUNA</w:t>
      </w:r>
    </w:p>
    <w:p>
      <w:pPr>
        <w:spacing w:after="0" w:line="366" w:lineRule="exact"/>
        <w:rPr>
          <w:sz w:val="20"/>
          <w:szCs w:val="20"/>
          <w:color w:val="auto"/>
        </w:rPr>
      </w:pPr>
    </w:p>
    <w:p>
      <w:pPr>
        <w:jc w:val="both"/>
        <w:ind w:right="20"/>
        <w:spacing w:after="0" w:line="250" w:lineRule="auto"/>
        <w:rPr>
          <w:sz w:val="20"/>
          <w:szCs w:val="20"/>
          <w:color w:val="auto"/>
        </w:rPr>
      </w:pPr>
      <w:r>
        <w:rPr>
          <w:rFonts w:ascii="Times New Roman" w:cs="Times New Roman" w:eastAsia="Times New Roman" w:hAnsi="Times New Roman"/>
          <w:sz w:val="25"/>
          <w:szCs w:val="25"/>
          <w:color w:val="auto"/>
        </w:rPr>
        <w:t>di qualsiasi cibo, l’altro, il lupo, per cercare e inseguire le sue prede, che, tuttavia, in branco, esso aggredisce anche con assalti. È per questo che la sua diffusione suscita il malcontento e il timore degli allevatori, soprattutto in zone alpestri, facilmente e insistentemente esplorate dal canide. Non si sono verificati assalti all’uomo, ma si temono gli avvici-namenti a gitanti in varie zone di pianura. Il lupo è un diffusore della rabbia nel circuito selvatico.</w:t>
      </w:r>
    </w:p>
    <w:p>
      <w:pPr>
        <w:spacing w:after="0" w:line="4" w:lineRule="exact"/>
        <w:rPr>
          <w:sz w:val="20"/>
          <w:szCs w:val="20"/>
          <w:color w:val="auto"/>
        </w:rPr>
      </w:pPr>
    </w:p>
    <w:p>
      <w:pPr>
        <w:jc w:val="both"/>
        <w:ind w:right="20" w:firstLine="283"/>
        <w:spacing w:after="0" w:line="272" w:lineRule="auto"/>
        <w:rPr>
          <w:sz w:val="20"/>
          <w:szCs w:val="20"/>
          <w:color w:val="auto"/>
        </w:rPr>
      </w:pPr>
      <w:r>
        <w:rPr>
          <w:rFonts w:ascii="Times New Roman" w:cs="Times New Roman" w:eastAsia="Times New Roman" w:hAnsi="Times New Roman"/>
          <w:sz w:val="23"/>
          <w:szCs w:val="23"/>
          <w:color w:val="auto"/>
        </w:rPr>
        <w:t>Un’altra presenza di problematica tollerabilità è quella dell’orso bru-no su monti del Trentino, soprattutto e comprensibilmente, dopo che un animale, nel tempo qui considerato, ha aggredito e ucciso una per-sona. L’orso vivrebbe a proprio agio nel territorio di sua attuale dimora, dopo essere stato rinsanguato per introduzione di ceppi dall’estero, ma il recente episodio fatale sembra aver colmato la misura della sopporta-zione umana nel difficile coesistere con il selvatico sfruttatore delle ri-sorse ambientali: pascolo per animali aggredibili, spazio per il tranquillo sviluppo della prole, allevamento di api, indisturbata esplorazione dei luoghi, etc. Per queste ragioni le autorità competenti hanno elaborato e stanno aggiornando disposizioni, al fine di proteggere le persone e i beni economici e, nello stesso tempo, concorrere a diffondere negli abitanti e nei visitatori ragionevoli richiami alla responsabilità personale e sociale.</w:t>
      </w:r>
    </w:p>
    <w:p>
      <w:pPr>
        <w:spacing w:after="0" w:line="3" w:lineRule="exact"/>
        <w:rPr>
          <w:sz w:val="20"/>
          <w:szCs w:val="20"/>
          <w:color w:val="auto"/>
        </w:rPr>
      </w:pPr>
    </w:p>
    <w:p>
      <w:pPr>
        <w:jc w:val="both"/>
        <w:ind w:firstLine="283"/>
        <w:spacing w:after="0" w:line="275" w:lineRule="auto"/>
        <w:rPr>
          <w:sz w:val="20"/>
          <w:szCs w:val="20"/>
          <w:color w:val="auto"/>
        </w:rPr>
      </w:pPr>
      <w:r>
        <w:rPr>
          <w:rFonts w:ascii="Times New Roman" w:cs="Times New Roman" w:eastAsia="Times New Roman" w:hAnsi="Times New Roman"/>
          <w:sz w:val="23"/>
          <w:szCs w:val="23"/>
          <w:color w:val="auto"/>
        </w:rPr>
        <w:t>A un insieme di iniziative o trascuratezze umane è imputabile la progressiva invasione del territorio nazionale da parte del cinghiale, onnivoro sfruttatore di disparati alimenti naturali e di disordinati ac-cumuli di rifiuti dell’attività umana. Fecondità, voracità, vigore fisico, attitudine a cercare cibo grufolando energicamente si aggiungono a render ragione delle attuali favorevoli condizioni di vita per il suide, che, come anticipato, trova nel lupo, soltanto nelle fasi giovanili dello sviluppo, il principale fattore limitante della propria espansione. Il cin-ghiale gode dell’interesse venatorio, che ne ha curato la modificazione genetica di ceppi indigeni con reiterate introduzioni di stirpi dall’e-stero e con mirati incroci. Oggi in molti nostri boschi, nelle limitrofe campagne e perfino ai bordi di importanti città si aggirano branchi di cinghiali, pronti a invadere ortaglie, a sconvolgere seminati agrari e forestali, a devastare vigneti, a strappare zolle frugando in spazi iner-biti, etc. Ancora insufficienti a limitare la dannosità del cinghiale si dimostrano o si prospettano vari provvedimenti adottati o espedienti</w:t>
      </w:r>
    </w:p>
    <w:p>
      <w:pPr>
        <w:sectPr>
          <w:pgSz w:w="9540" w:h="13587" w:orient="portrait"/>
          <w:cols w:equalWidth="0" w:num="1">
            <w:col w:w="6720"/>
          </w:cols>
          <w:pgMar w:left="1420" w:top="723" w:right="1394" w:bottom="351" w:gutter="0" w:footer="0" w:header="0"/>
        </w:sectPr>
      </w:pPr>
    </w:p>
    <w:p>
      <w:pPr>
        <w:spacing w:after="0" w:line="332"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33</w:t>
      </w:r>
    </w:p>
    <w:p>
      <w:pPr>
        <w:sectPr>
          <w:pgSz w:w="9540" w:h="13587" w:orient="portrait"/>
          <w:cols w:equalWidth="0" w:num="1">
            <w:col w:w="6720"/>
          </w:cols>
          <w:pgMar w:left="1420" w:top="723" w:right="1394" w:bottom="351" w:gutter="0" w:footer="0" w:header="0"/>
          <w:type w:val="continuous"/>
        </w:sectPr>
      </w:pPr>
    </w:p>
    <w:bookmarkStart w:id="34" w:name="page35"/>
    <w:bookmarkEnd w:id="34"/>
    <w:p>
      <w:pPr>
        <w:spacing w:after="0"/>
        <w:rPr>
          <w:sz w:val="20"/>
          <w:szCs w:val="20"/>
          <w:color w:val="auto"/>
        </w:rPr>
      </w:pPr>
      <w:r>
        <w:rPr>
          <w:rFonts w:ascii="Times New Roman" w:cs="Times New Roman" w:eastAsia="Times New Roman" w:hAnsi="Times New Roman"/>
          <w:sz w:val="16"/>
          <w:szCs w:val="16"/>
          <w:color w:val="auto"/>
        </w:rPr>
        <w:t xml:space="preserve">L. MASUTTI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ind w:right="20"/>
        <w:spacing w:after="0" w:line="260" w:lineRule="auto"/>
        <w:rPr>
          <w:sz w:val="20"/>
          <w:szCs w:val="20"/>
          <w:color w:val="auto"/>
        </w:rPr>
      </w:pPr>
      <w:r>
        <w:rPr>
          <w:rFonts w:ascii="Times New Roman" w:cs="Times New Roman" w:eastAsia="Times New Roman" w:hAnsi="Times New Roman"/>
          <w:sz w:val="24"/>
          <w:szCs w:val="24"/>
          <w:color w:val="auto"/>
        </w:rPr>
        <w:t>suggeriti. È già impegnativo il procedere a censimenti. Catture e ab-battimenti controllati si sono finora dimostrati localmente efficaci.</w:t>
      </w:r>
    </w:p>
    <w:p>
      <w:pPr>
        <w:spacing w:after="0" w:line="2" w:lineRule="exact"/>
        <w:rPr>
          <w:sz w:val="20"/>
          <w:szCs w:val="20"/>
          <w:color w:val="auto"/>
        </w:rPr>
      </w:pPr>
    </w:p>
    <w:p>
      <w:pPr>
        <w:jc w:val="both"/>
        <w:ind w:right="20" w:firstLine="286"/>
        <w:spacing w:after="0" w:line="250" w:lineRule="auto"/>
        <w:tabs>
          <w:tab w:leader="none" w:pos="513" w:val="left"/>
        </w:tabs>
        <w:numPr>
          <w:ilvl w:val="0"/>
          <w:numId w:val="16"/>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ormai stabile la presenza in Italia dello sciacallo dorato, che ha aggredito ovini e procurato danni in allevamenti di selvatici confinati. Ai limiti nord-orientali del territorio nazionale si muove la lince, mal-vista dai cacciatori.</w:t>
      </w:r>
    </w:p>
    <w:p>
      <w:pPr>
        <w:spacing w:after="0" w:line="2" w:lineRule="exact"/>
        <w:rPr>
          <w:rFonts w:ascii="Times New Roman" w:cs="Times New Roman" w:eastAsia="Times New Roman" w:hAnsi="Times New Roman"/>
          <w:sz w:val="25"/>
          <w:szCs w:val="25"/>
          <w:color w:val="auto"/>
        </w:rPr>
      </w:pPr>
    </w:p>
    <w:p>
      <w:pPr>
        <w:jc w:val="both"/>
        <w:ind w:right="20" w:firstLine="283"/>
        <w:spacing w:after="0" w:line="272" w:lineRule="auto"/>
        <w:rPr>
          <w:rFonts w:ascii="Times New Roman" w:cs="Times New Roman" w:eastAsia="Times New Roman" w:hAnsi="Times New Roman"/>
          <w:sz w:val="25"/>
          <w:szCs w:val="25"/>
          <w:color w:val="auto"/>
        </w:rPr>
      </w:pPr>
      <w:r>
        <w:rPr>
          <w:rFonts w:ascii="Times New Roman" w:cs="Times New Roman" w:eastAsia="Times New Roman" w:hAnsi="Times New Roman"/>
          <w:sz w:val="23"/>
          <w:szCs w:val="23"/>
          <w:color w:val="auto"/>
        </w:rPr>
        <w:t>Rivestono interesse gli avvenuti insediamenti di scoiattoli esoti-ci. Da tempo si è stabilito da noi quello ormai noto come “grigio”. Esso contende nel bosco spazio e risorse alimentari al nostrale “rosso”, ma finora non risulta che si siano verificate conseguenze di eventuali contrasti a danno della selvicoltura. In Gran Bretagna le difficoltà di coesistenza delle due specie sembrano essersi almeno temporaneamen-te risolte con una spontanea separazione di ambiente vitale: in alto, tra le conifere, il “grigio”; in basso, tra le latifoglie, il “rosso”.</w:t>
      </w:r>
    </w:p>
    <w:p>
      <w:pPr>
        <w:spacing w:after="0" w:line="2" w:lineRule="exact"/>
        <w:rPr>
          <w:rFonts w:ascii="Times New Roman" w:cs="Times New Roman" w:eastAsia="Times New Roman" w:hAnsi="Times New Roman"/>
          <w:sz w:val="25"/>
          <w:szCs w:val="25"/>
          <w:color w:val="auto"/>
        </w:rPr>
      </w:pPr>
    </w:p>
    <w:p>
      <w:pPr>
        <w:jc w:val="both"/>
        <w:ind w:firstLine="283"/>
        <w:spacing w:after="0" w:line="250" w:lineRule="auto"/>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La nutria, quasi esclusivamente vegetariana, è presente da decenni in Italia. A suo tempo introdotta come animale da pelliccia, si è diffusa in habitat d’acqua provocando insidiosi pericoli con l’azione di sca-vo negli argini erbosi di canali e bacini. Illusorio sembra contare sul crescente affermarsi della presenza del lupo, suo frequente predatore, come fattore limitante.</w:t>
      </w:r>
    </w:p>
    <w:p>
      <w:pPr>
        <w:spacing w:after="0" w:line="3" w:lineRule="exact"/>
        <w:rPr>
          <w:rFonts w:ascii="Times New Roman" w:cs="Times New Roman" w:eastAsia="Times New Roman" w:hAnsi="Times New Roman"/>
          <w:sz w:val="25"/>
          <w:szCs w:val="25"/>
          <w:color w:val="auto"/>
        </w:rPr>
      </w:pPr>
    </w:p>
    <w:p>
      <w:pPr>
        <w:jc w:val="both"/>
        <w:ind w:right="20" w:firstLine="283"/>
        <w:spacing w:after="0" w:line="250" w:lineRule="auto"/>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Quanto all’avifauna, il tempo sta rivelando che le amplissime doti di mobilità possedute dagli uccelli influiscono sul comportamento di varie specie al mutare delle condizioni di vita.</w:t>
      </w:r>
    </w:p>
    <w:p>
      <w:pPr>
        <w:spacing w:after="0" w:line="1" w:lineRule="exact"/>
        <w:rPr>
          <w:rFonts w:ascii="Times New Roman" w:cs="Times New Roman" w:eastAsia="Times New Roman" w:hAnsi="Times New Roman"/>
          <w:sz w:val="25"/>
          <w:szCs w:val="25"/>
          <w:color w:val="auto"/>
        </w:rPr>
      </w:pPr>
    </w:p>
    <w:p>
      <w:pPr>
        <w:jc w:val="both"/>
        <w:ind w:right="20" w:firstLine="283"/>
        <w:spacing w:after="0" w:line="250" w:lineRule="auto"/>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Ciò non spiega tuttavia come le popolazioni di alcuni volatili si siano con ogni evidenza rarefatte: tale è stata, per esempio, la sorte dell’allodola, del saltimpalo, dell’averla piccola, dell’usignolo.</w:t>
      </w:r>
    </w:p>
    <w:p>
      <w:pPr>
        <w:spacing w:after="0" w:line="1" w:lineRule="exact"/>
        <w:rPr>
          <w:rFonts w:ascii="Times New Roman" w:cs="Times New Roman" w:eastAsia="Times New Roman" w:hAnsi="Times New Roman"/>
          <w:sz w:val="25"/>
          <w:szCs w:val="25"/>
          <w:color w:val="auto"/>
        </w:rPr>
      </w:pPr>
    </w:p>
    <w:p>
      <w:pPr>
        <w:jc w:val="both"/>
        <w:ind w:right="20" w:firstLine="283"/>
        <w:spacing w:after="0" w:line="250" w:lineRule="auto"/>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Quelle di altri uccelli, invece, si sono adattate a nuove situazioni e hanno colonizzato zone in precedenza trascurate: così è stato per la cornacchia grigia, per la gazza e per la ghiandaia, ora presenti anche in centri abitati.</w:t>
      </w:r>
    </w:p>
    <w:p>
      <w:pPr>
        <w:spacing w:after="0" w:line="2" w:lineRule="exact"/>
        <w:rPr>
          <w:rFonts w:ascii="Times New Roman" w:cs="Times New Roman" w:eastAsia="Times New Roman" w:hAnsi="Times New Roman"/>
          <w:sz w:val="25"/>
          <w:szCs w:val="25"/>
          <w:color w:val="auto"/>
        </w:rPr>
      </w:pPr>
    </w:p>
    <w:p>
      <w:pPr>
        <w:jc w:val="both"/>
        <w:ind w:right="20" w:firstLine="283"/>
        <w:spacing w:after="0" w:line="272" w:lineRule="auto"/>
        <w:rPr>
          <w:rFonts w:ascii="Times New Roman" w:cs="Times New Roman" w:eastAsia="Times New Roman" w:hAnsi="Times New Roman"/>
          <w:sz w:val="25"/>
          <w:szCs w:val="25"/>
          <w:color w:val="auto"/>
        </w:rPr>
      </w:pPr>
      <w:r>
        <w:rPr>
          <w:rFonts w:ascii="Times New Roman" w:cs="Times New Roman" w:eastAsia="Times New Roman" w:hAnsi="Times New Roman"/>
          <w:sz w:val="23"/>
          <w:szCs w:val="23"/>
          <w:color w:val="auto"/>
        </w:rPr>
        <w:t>Da poco sono presenti al nord l’airone guardabuoi e i due cormora-ni, dei quali, il piccolo, si può incontrare lungo corsi d’acqua urbani; il secondo, il comune, ostacola i pescatori e gli allevatori di pesce.</w:t>
      </w:r>
    </w:p>
    <w:p>
      <w:pPr>
        <w:jc w:val="both"/>
        <w:ind w:firstLine="283"/>
        <w:spacing w:after="0" w:line="262" w:lineRule="auto"/>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In giardini e altri luoghi arborati nidificano parrocchetti ormai “di casa”. Perfino l’africano medio-orientale ibis sacro si trova nella Pianura Padana.</w:t>
      </w:r>
    </w:p>
    <w:p>
      <w:pPr>
        <w:sectPr>
          <w:pgSz w:w="9540" w:h="13587" w:orient="portrait"/>
          <w:cols w:equalWidth="0" w:num="1">
            <w:col w:w="6720"/>
          </w:cols>
          <w:pgMar w:left="1420" w:top="723" w:right="1394" w:bottom="351" w:gutter="0" w:footer="0" w:header="0"/>
        </w:sectPr>
      </w:pPr>
    </w:p>
    <w:p>
      <w:pPr>
        <w:spacing w:after="0" w:line="339"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34</w:t>
      </w:r>
    </w:p>
    <w:p>
      <w:pPr>
        <w:sectPr>
          <w:pgSz w:w="9540" w:h="13587" w:orient="portrait"/>
          <w:cols w:equalWidth="0" w:num="1">
            <w:col w:w="6720"/>
          </w:cols>
          <w:pgMar w:left="1420" w:top="723" w:right="1394" w:bottom="351" w:gutter="0" w:footer="0" w:header="0"/>
          <w:type w:val="continuous"/>
        </w:sectPr>
      </w:pPr>
    </w:p>
    <w:bookmarkStart w:id="35" w:name="page36"/>
    <w:bookmarkEnd w:id="35"/>
    <w:p>
      <w:pPr>
        <w:ind w:left="3720"/>
        <w:spacing w:after="0"/>
        <w:rPr>
          <w:sz w:val="20"/>
          <w:szCs w:val="20"/>
          <w:color w:val="auto"/>
        </w:rPr>
      </w:pPr>
      <w:r>
        <w:rPr>
          <w:rFonts w:ascii="Times New Roman" w:cs="Times New Roman" w:eastAsia="Times New Roman" w:hAnsi="Times New Roman"/>
          <w:sz w:val="15"/>
          <w:szCs w:val="15"/>
          <w:color w:val="auto"/>
        </w:rPr>
        <w:t>SELVICOLTURA, BIODIVERSITÀ, FAUNA</w:t>
      </w:r>
    </w:p>
    <w:p>
      <w:pPr>
        <w:spacing w:after="0" w:line="366" w:lineRule="exact"/>
        <w:rPr>
          <w:sz w:val="20"/>
          <w:szCs w:val="20"/>
          <w:color w:val="auto"/>
        </w:rPr>
      </w:pPr>
    </w:p>
    <w:p>
      <w:pPr>
        <w:jc w:val="both"/>
        <w:ind w:firstLine="283"/>
        <w:spacing w:after="0" w:line="256" w:lineRule="auto"/>
        <w:rPr>
          <w:sz w:val="20"/>
          <w:szCs w:val="20"/>
          <w:color w:val="auto"/>
        </w:rPr>
      </w:pPr>
      <w:r>
        <w:rPr>
          <w:rFonts w:ascii="Times New Roman" w:cs="Times New Roman" w:eastAsia="Times New Roman" w:hAnsi="Times New Roman"/>
          <w:sz w:val="25"/>
          <w:szCs w:val="25"/>
          <w:color w:val="auto"/>
        </w:rPr>
        <w:t>Le avverse condizioni climatiche di fine 2023 hanno sospinto nel nostro nord est una stagionalmente straordinaria invasione di peppole affamate, in fuga da foreste centro europee, dove di norma in gran par-te questi passeriformi, considerati dannosi alla rinnovazione naturale delle faggete, comunemente svernano.</w:t>
      </w:r>
    </w:p>
    <w:p>
      <w:pPr>
        <w:spacing w:after="0" w:line="200" w:lineRule="exact"/>
        <w:rPr>
          <w:sz w:val="20"/>
          <w:szCs w:val="20"/>
          <w:color w:val="auto"/>
        </w:rPr>
      </w:pPr>
    </w:p>
    <w:p>
      <w:pPr>
        <w:spacing w:after="0" w:line="367"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4. Novità nel quadro istituzionale e normativo</w:t>
      </w:r>
    </w:p>
    <w:p>
      <w:pPr>
        <w:spacing w:after="0" w:line="313"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A partire dal 2018 si sono verificate alcune importanti novità sul piano normativo sia a livello europeo sia su quello nazionale, che avranno un impatto sulle strategie operative per la conservazione del-la biodiversità forestale in rapporto alla selvicoltura e alla gestione. In particolare, sono state emanate la Strategia Europea per la Biodiversità 2030, la Strategia Europea per le Foreste 2030, la Strategia Nazionale per la Biodiversità 2030, la prima Strategia Forestale Nazionale e alcuni Decreti attuativi del Testo Unico in materia di Foreste e Filiere forestali, in particolare quello sui Boschi vetusti e sui Boschi monumentali.</w:t>
      </w:r>
    </w:p>
    <w:p>
      <w:pPr>
        <w:spacing w:after="0" w:line="2" w:lineRule="exact"/>
        <w:rPr>
          <w:sz w:val="20"/>
          <w:szCs w:val="20"/>
          <w:color w:val="auto"/>
        </w:rPr>
      </w:pPr>
    </w:p>
    <w:p>
      <w:pPr>
        <w:jc w:val="both"/>
        <w:ind w:firstLine="283"/>
        <w:spacing w:after="0" w:line="260" w:lineRule="auto"/>
        <w:rPr>
          <w:sz w:val="20"/>
          <w:szCs w:val="20"/>
          <w:color w:val="auto"/>
        </w:rPr>
      </w:pPr>
      <w:r>
        <w:rPr>
          <w:rFonts w:ascii="Times New Roman" w:cs="Times New Roman" w:eastAsia="Times New Roman" w:hAnsi="Times New Roman"/>
          <w:sz w:val="24"/>
          <w:szCs w:val="24"/>
          <w:color w:val="auto"/>
        </w:rPr>
        <w:t>La Strategia Europea per la Biodiversità 2030 ha un ruolo centrale nell’</w:t>
      </w:r>
      <w:r>
        <w:rPr>
          <w:rFonts w:ascii="Times New Roman" w:cs="Times New Roman" w:eastAsia="Times New Roman" w:hAnsi="Times New Roman"/>
          <w:sz w:val="24"/>
          <w:szCs w:val="24"/>
          <w:i w:val="1"/>
          <w:iCs w:val="1"/>
          <w:color w:val="auto"/>
        </w:rPr>
        <w:t>European Green Deal</w:t>
      </w:r>
      <w:r>
        <w:rPr>
          <w:rFonts w:ascii="Times New Roman" w:cs="Times New Roman" w:eastAsia="Times New Roman" w:hAnsi="Times New Roman"/>
          <w:sz w:val="24"/>
          <w:szCs w:val="24"/>
          <w:color w:val="auto"/>
        </w:rPr>
        <w:t xml:space="preserve">, e con lo slogan “Bringing back nature into our lives” tenta di superare la dicotomia natura-economia, per andare verso un futuro che sia efficiente dal punto di vista dell’uso delle ri-sorse, climaticamente neutrale e socialmente giusto. I quattro pilastri della Strategia sono proteggere la natura, restaurare la natura, favorire un cambiamento trasformativo e sostenere la biodiversità a livello glo-bale, perseguendo l’obiettivo di proteggere in aree protette almeno il 30% della superficie terrestre e di sottoporre a tutela rigorosa almeno il 10% della superficie terrestre. Inoltre, si chiede agli Stati membri di promuovere pratiche forestali </w:t>
      </w:r>
      <w:r>
        <w:rPr>
          <w:rFonts w:ascii="Times New Roman" w:cs="Times New Roman" w:eastAsia="Times New Roman" w:hAnsi="Times New Roman"/>
          <w:sz w:val="24"/>
          <w:szCs w:val="24"/>
          <w:i w:val="1"/>
          <w:iCs w:val="1"/>
          <w:color w:val="auto"/>
        </w:rPr>
        <w:t>biodiversity-friendly</w:t>
      </w:r>
      <w:r>
        <w:rPr>
          <w:rFonts w:ascii="Times New Roman" w:cs="Times New Roman" w:eastAsia="Times New Roman" w:hAnsi="Times New Roman"/>
          <w:sz w:val="24"/>
          <w:szCs w:val="24"/>
          <w:color w:val="auto"/>
        </w:rPr>
        <w:t xml:space="preserve"> e approcci selvicol-turali vicini alla natura.</w:t>
      </w:r>
    </w:p>
    <w:p>
      <w:pPr>
        <w:spacing w:after="0" w:line="12" w:lineRule="exact"/>
        <w:rPr>
          <w:sz w:val="20"/>
          <w:szCs w:val="20"/>
          <w:color w:val="auto"/>
        </w:rPr>
      </w:pPr>
    </w:p>
    <w:p>
      <w:pPr>
        <w:jc w:val="both"/>
        <w:ind w:right="20" w:firstLine="283"/>
        <w:spacing w:after="0" w:line="281" w:lineRule="auto"/>
        <w:rPr>
          <w:sz w:val="20"/>
          <w:szCs w:val="20"/>
          <w:color w:val="auto"/>
        </w:rPr>
      </w:pPr>
      <w:r>
        <w:rPr>
          <w:rFonts w:ascii="Times New Roman" w:cs="Times New Roman" w:eastAsia="Times New Roman" w:hAnsi="Times New Roman"/>
          <w:sz w:val="23"/>
          <w:szCs w:val="23"/>
          <w:color w:val="auto"/>
        </w:rPr>
        <w:t>Anche la Strategia Forestale Europea 2030, emanata nel 2021, ri-prende la necessità di proteggere le ultime foreste primarie e vetuste rimaste in Europa e sottolinea l’urgenza di rafforzare il ruolo della gestione forestale sostenibile per aumentare la resilienza delle foreste e la loro capacità di adattamento ai cambiamenti climatici, con un impegno a “predisporre linee guida per la definizione delle foreste pri-</w:t>
      </w:r>
    </w:p>
    <w:p>
      <w:pPr>
        <w:sectPr>
          <w:pgSz w:w="9540" w:h="13587" w:orient="portrait"/>
          <w:cols w:equalWidth="0" w:num="1">
            <w:col w:w="6720"/>
          </w:cols>
          <w:pgMar w:left="1420" w:top="723" w:right="1394" w:bottom="351" w:gutter="0" w:footer="0" w:header="0"/>
        </w:sectPr>
      </w:pPr>
    </w:p>
    <w:p>
      <w:pPr>
        <w:spacing w:after="0" w:line="323"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35</w:t>
      </w:r>
    </w:p>
    <w:p>
      <w:pPr>
        <w:sectPr>
          <w:pgSz w:w="9540" w:h="13587" w:orient="portrait"/>
          <w:cols w:equalWidth="0" w:num="1">
            <w:col w:w="6720"/>
          </w:cols>
          <w:pgMar w:left="1420" w:top="723" w:right="1394" w:bottom="351" w:gutter="0" w:footer="0" w:header="0"/>
          <w:type w:val="continuous"/>
        </w:sectPr>
      </w:pPr>
    </w:p>
    <w:bookmarkStart w:id="36" w:name="page37"/>
    <w:bookmarkEnd w:id="36"/>
    <w:p>
      <w:pPr>
        <w:spacing w:after="0"/>
        <w:rPr>
          <w:sz w:val="20"/>
          <w:szCs w:val="20"/>
          <w:color w:val="auto"/>
        </w:rPr>
      </w:pPr>
      <w:r>
        <w:rPr>
          <w:rFonts w:ascii="Times New Roman" w:cs="Times New Roman" w:eastAsia="Times New Roman" w:hAnsi="Times New Roman"/>
          <w:sz w:val="16"/>
          <w:szCs w:val="16"/>
          <w:color w:val="auto"/>
        </w:rPr>
        <w:t xml:space="preserve">L. MASUTTI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5"/>
          <w:szCs w:val="25"/>
          <w:color w:val="auto"/>
        </w:rPr>
        <w:t>marie ed antiche, che ne comprenda la definizione, la mappatura, il monitoraggio e la protezione rigorosa”. Queste linee guida, pubblicate il 21 marzo 2023 (European Union Commission, 2023), stabiliscono criteri per l’identificazione delle aree forestali primarie e vetuste sulla base di un elenco di indicatori o principi indicando tempistiche per la loro mappatura e rigorosa protezione.</w:t>
      </w:r>
    </w:p>
    <w:p>
      <w:pPr>
        <w:spacing w:after="0" w:line="3" w:lineRule="exact"/>
        <w:rPr>
          <w:sz w:val="20"/>
          <w:szCs w:val="20"/>
          <w:color w:val="auto"/>
        </w:rPr>
      </w:pPr>
    </w:p>
    <w:p>
      <w:pPr>
        <w:jc w:val="both"/>
        <w:ind w:right="20" w:firstLine="283"/>
        <w:spacing w:after="0" w:line="272" w:lineRule="auto"/>
        <w:rPr>
          <w:sz w:val="20"/>
          <w:szCs w:val="20"/>
          <w:color w:val="auto"/>
        </w:rPr>
      </w:pPr>
      <w:r>
        <w:rPr>
          <w:rFonts w:ascii="Times New Roman" w:cs="Times New Roman" w:eastAsia="Times New Roman" w:hAnsi="Times New Roman"/>
          <w:sz w:val="23"/>
          <w:szCs w:val="23"/>
          <w:color w:val="auto"/>
        </w:rPr>
        <w:t xml:space="preserve">La necessità di aumentare il grado di naturalità nel territorio dell’U-nione Europea è al centro di un’altra importante proposta, la cosiddet-ta </w:t>
      </w:r>
      <w:r>
        <w:rPr>
          <w:rFonts w:ascii="Times New Roman" w:cs="Times New Roman" w:eastAsia="Times New Roman" w:hAnsi="Times New Roman"/>
          <w:sz w:val="23"/>
          <w:szCs w:val="23"/>
          <w:i w:val="1"/>
          <w:iCs w:val="1"/>
          <w:color w:val="auto"/>
        </w:rPr>
        <w:t>Nature restoration law</w:t>
      </w:r>
      <w:r>
        <w:rPr>
          <w:rFonts w:ascii="Times New Roman" w:cs="Times New Roman" w:eastAsia="Times New Roman" w:hAnsi="Times New Roman"/>
          <w:sz w:val="23"/>
          <w:szCs w:val="23"/>
          <w:color w:val="auto"/>
        </w:rPr>
        <w:t>. Dopo una lunga discussione il 22 novembre 2023 è stata raggiunta una versione “di compromesso” in seno al comi-tato dei rappresentanti permanenti del Parlamento Europeo.</w:t>
      </w:r>
    </w:p>
    <w:p>
      <w:pPr>
        <w:spacing w:after="0" w:line="1" w:lineRule="exact"/>
        <w:rPr>
          <w:sz w:val="20"/>
          <w:szCs w:val="20"/>
          <w:color w:val="auto"/>
        </w:rPr>
      </w:pPr>
    </w:p>
    <w:p>
      <w:pPr>
        <w:jc w:val="both"/>
        <w:ind w:right="20" w:firstLine="283"/>
        <w:spacing w:after="0" w:line="272" w:lineRule="auto"/>
        <w:rPr>
          <w:sz w:val="20"/>
          <w:szCs w:val="20"/>
          <w:color w:val="auto"/>
        </w:rPr>
      </w:pPr>
      <w:r>
        <w:rPr>
          <w:rFonts w:ascii="Times New Roman" w:cs="Times New Roman" w:eastAsia="Times New Roman" w:hAnsi="Times New Roman"/>
          <w:sz w:val="23"/>
          <w:szCs w:val="23"/>
          <w:color w:val="auto"/>
        </w:rPr>
        <w:t>La proposta mira a definire delle regole a livello europeo sul “re-stauro” degli ecosistemi per assicurare il ripristino di una natura bio-diversa e resiliente, contribuendo così anche agli obiettivi europei di mitigazione e adattamento ai cambiamenti climatici. Gli Stati membri dovranno adottare misure efficaci di ripristino degli ecosistemi degra-dati o in cattivo stato di conservazione su almeno il 20% del territorio terrestre e il 20% del territorio marino entro il 2030, ed entro il 2050 per tutti gli ecosistemi che necessitano di ripristino. In particolare, gli Stati membri dovranno applicare misure di ripristino per gli habitat elencati nell’Allegato 1 del regolamento, che ricalca la Direttiva Habi-tat, con i seguenti obiettivi temporali: almeno il 30% al 2030, almeno il 60% al 2040, e almeno il 90% al 2050, secondo quanto stabilito dai Piani nazionali di ripristino (</w:t>
      </w:r>
      <w:r>
        <w:rPr>
          <w:rFonts w:ascii="Times New Roman" w:cs="Times New Roman" w:eastAsia="Times New Roman" w:hAnsi="Times New Roman"/>
          <w:sz w:val="23"/>
          <w:szCs w:val="23"/>
          <w:i w:val="1"/>
          <w:iCs w:val="1"/>
          <w:color w:val="auto"/>
        </w:rPr>
        <w:t>National restoration plans</w:t>
      </w:r>
      <w:r>
        <w:rPr>
          <w:rFonts w:ascii="Times New Roman" w:cs="Times New Roman" w:eastAsia="Times New Roman" w:hAnsi="Times New Roman"/>
          <w:sz w:val="23"/>
          <w:szCs w:val="23"/>
          <w:color w:val="auto"/>
        </w:rPr>
        <w:t xml:space="preserve">), che dovranno essere emanati dagli Stati membri. Questi Piani dovranno riguardare anche gli ecosistemi forestali, tenendo in considerazione una serie di indicatori di naturalità, quali la necromassa legnosa, la proporzione di foreste con struttura disetanea, la connettività forestale, lo </w:t>
      </w:r>
      <w:r>
        <w:rPr>
          <w:rFonts w:ascii="Times New Roman" w:cs="Times New Roman" w:eastAsia="Times New Roman" w:hAnsi="Times New Roman"/>
          <w:sz w:val="23"/>
          <w:szCs w:val="23"/>
          <w:i w:val="1"/>
          <w:iCs w:val="1"/>
          <w:color w:val="auto"/>
        </w:rPr>
        <w:t>stock</w:t>
      </w:r>
      <w:r>
        <w:rPr>
          <w:rFonts w:ascii="Times New Roman" w:cs="Times New Roman" w:eastAsia="Times New Roman" w:hAnsi="Times New Roman"/>
          <w:sz w:val="23"/>
          <w:szCs w:val="23"/>
          <w:color w:val="auto"/>
        </w:rPr>
        <w:t xml:space="preserve"> di car-bonio organico, la proporzione di foreste dominate da specie indigene, la diversità di specie arboree, e il </w:t>
      </w:r>
      <w:r>
        <w:rPr>
          <w:rFonts w:ascii="Times New Roman" w:cs="Times New Roman" w:eastAsia="Times New Roman" w:hAnsi="Times New Roman"/>
          <w:sz w:val="23"/>
          <w:szCs w:val="23"/>
          <w:i w:val="1"/>
          <w:iCs w:val="1"/>
          <w:color w:val="auto"/>
        </w:rPr>
        <w:t>Common forest bird index</w:t>
      </w:r>
      <w:r>
        <w:rPr>
          <w:rFonts w:ascii="Times New Roman" w:cs="Times New Roman" w:eastAsia="Times New Roman" w:hAnsi="Times New Roman"/>
          <w:sz w:val="23"/>
          <w:szCs w:val="23"/>
          <w:color w:val="auto"/>
        </w:rPr>
        <w:t xml:space="preserve"> (indice dell’avifauna comune degli habitat forestali).</w:t>
      </w:r>
    </w:p>
    <w:p>
      <w:pPr>
        <w:spacing w:after="0" w:line="5" w:lineRule="exact"/>
        <w:rPr>
          <w:sz w:val="20"/>
          <w:szCs w:val="20"/>
          <w:color w:val="auto"/>
        </w:rPr>
      </w:pPr>
    </w:p>
    <w:p>
      <w:pPr>
        <w:jc w:val="both"/>
        <w:ind w:firstLine="283"/>
        <w:spacing w:after="0" w:line="269" w:lineRule="auto"/>
        <w:rPr>
          <w:sz w:val="20"/>
          <w:szCs w:val="20"/>
          <w:color w:val="auto"/>
        </w:rPr>
      </w:pPr>
      <w:r>
        <w:rPr>
          <w:rFonts w:ascii="Times New Roman" w:cs="Times New Roman" w:eastAsia="Times New Roman" w:hAnsi="Times New Roman"/>
          <w:sz w:val="24"/>
          <w:szCs w:val="24"/>
          <w:color w:val="auto"/>
        </w:rPr>
        <w:t>A livello nazionale una fondamentale novità sul piano istituziona-le è stata la modifica agli articoli 9 e 41 della Costituzione italiana, approvata l’8 febbraio 2022. Con questa modifica l’ambiente, la bio-diversità e gli ecosistemi vengono inseriti fra i valori primari tutelati nei principi fondamentali della carta costituzionale. Le ricadute sul</w:t>
      </w:r>
    </w:p>
    <w:p>
      <w:pPr>
        <w:sectPr>
          <w:pgSz w:w="9540" w:h="13587" w:orient="portrait"/>
          <w:cols w:equalWidth="0" w:num="1">
            <w:col w:w="6720"/>
          </w:cols>
          <w:pgMar w:left="1420" w:top="723" w:right="1394" w:bottom="351" w:gutter="0" w:footer="0" w:header="0"/>
        </w:sectPr>
      </w:pPr>
    </w:p>
    <w:p>
      <w:pPr>
        <w:spacing w:after="0" w:line="334"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36</w:t>
      </w:r>
    </w:p>
    <w:p>
      <w:pPr>
        <w:sectPr>
          <w:pgSz w:w="9540" w:h="13587" w:orient="portrait"/>
          <w:cols w:equalWidth="0" w:num="1">
            <w:col w:w="6720"/>
          </w:cols>
          <w:pgMar w:left="1420" w:top="723" w:right="1394" w:bottom="351" w:gutter="0" w:footer="0" w:header="0"/>
          <w:type w:val="continuous"/>
        </w:sectPr>
      </w:pPr>
    </w:p>
    <w:bookmarkStart w:id="37" w:name="page38"/>
    <w:bookmarkEnd w:id="37"/>
    <w:p>
      <w:pPr>
        <w:ind w:left="3720"/>
        <w:spacing w:after="0"/>
        <w:rPr>
          <w:sz w:val="20"/>
          <w:szCs w:val="20"/>
          <w:color w:val="auto"/>
        </w:rPr>
      </w:pPr>
      <w:r>
        <w:rPr>
          <w:rFonts w:ascii="Times New Roman" w:cs="Times New Roman" w:eastAsia="Times New Roman" w:hAnsi="Times New Roman"/>
          <w:sz w:val="15"/>
          <w:szCs w:val="15"/>
          <w:color w:val="auto"/>
        </w:rPr>
        <w:t>SELVICOLTURA, BIODIVERSITÀ, FAUNA</w:t>
      </w:r>
    </w:p>
    <w:p>
      <w:pPr>
        <w:spacing w:after="0" w:line="366" w:lineRule="exact"/>
        <w:rPr>
          <w:sz w:val="20"/>
          <w:szCs w:val="20"/>
          <w:color w:val="auto"/>
        </w:rPr>
      </w:pPr>
    </w:p>
    <w:p>
      <w:pPr>
        <w:jc w:val="both"/>
        <w:ind w:right="20"/>
        <w:spacing w:after="0" w:line="272" w:lineRule="auto"/>
        <w:rPr>
          <w:sz w:val="20"/>
          <w:szCs w:val="20"/>
          <w:color w:val="auto"/>
        </w:rPr>
      </w:pPr>
      <w:r>
        <w:rPr>
          <w:rFonts w:ascii="Times New Roman" w:cs="Times New Roman" w:eastAsia="Times New Roman" w:hAnsi="Times New Roman"/>
          <w:sz w:val="23"/>
          <w:szCs w:val="23"/>
          <w:color w:val="auto"/>
        </w:rPr>
        <w:t>piano operativo e in particolare sul piano della conservazione della biodiversità forestale e della selvicoltura devono ancora essere valutate compiutamente, ma indubbiamente questo inserimento raccoglie un sentimento ormai diffuso, cioè che l’ambiente e la natura hanno anche valore in sé e quindi la loro tutela è una priorità assoluta per la società.</w:t>
      </w:r>
    </w:p>
    <w:p>
      <w:pPr>
        <w:spacing w:after="0" w:line="1" w:lineRule="exact"/>
        <w:rPr>
          <w:sz w:val="20"/>
          <w:szCs w:val="20"/>
          <w:color w:val="auto"/>
        </w:rPr>
      </w:pPr>
    </w:p>
    <w:p>
      <w:pPr>
        <w:jc w:val="both"/>
        <w:ind w:right="20" w:firstLine="283"/>
        <w:spacing w:after="0" w:line="260" w:lineRule="auto"/>
        <w:rPr>
          <w:sz w:val="20"/>
          <w:szCs w:val="20"/>
          <w:color w:val="auto"/>
        </w:rPr>
      </w:pPr>
      <w:r>
        <w:rPr>
          <w:rFonts w:ascii="Times New Roman" w:cs="Times New Roman" w:eastAsia="Times New Roman" w:hAnsi="Times New Roman"/>
          <w:sz w:val="24"/>
          <w:szCs w:val="24"/>
          <w:color w:val="auto"/>
        </w:rPr>
        <w:t>La Strategia Nazionale per la Biodiversità 2030 conferma la visione al 2050 della precedente Strategia: la biodiversità e le utilità ecosiste-miche, nostro capitale naturale, devono essere conservate, valutate e, per quanto possibile, ripristinate, per il loro valore intrinseco e perché possano continuare a sostenere in modo durevole la prosperità econo-mica e il benessere umano nonostante i profondi cambiamenti in atto a livello globale e locale. La SNB tiene conto del valore della biodiver-sità per il contrasto ai cambiamenti climatici, la salute e l’economia, contribuisce al raggiungimento degli obiettivi dell’Agenda 2030 e si integra ad altri strumenti strategici nazionali.</w:t>
      </w:r>
    </w:p>
    <w:p>
      <w:pPr>
        <w:spacing w:after="0" w:line="10"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In linea con la Strategia Europea per la Biodiversità, la SNB prevede il raggiungimento del 30% di aree protette da istituire a terra e a mare, e del 10% di aree rigorosamente protette; in particolare, dovrà essere protetto in maniera rigorosa almeno un terzo delle aree legalmente protette terrestri (incluse tutte le foreste primarie e vetuste) e marine. Se consideriamo questi obiettivi per tipologia di uso del suolo, in Italia la superficie forestale complessiva compresa all’interno di tutte le aree a protezione ambientale (aree protette e Natura 2000) raggiunge quasi un terzo di tutte le foreste e le aree boscate italiane (SNB 2030), men-tre ben più lontano è il target del 10% di protezione rigorosa. Questo obiettivo richiederà anche nel nostro Paese uno sforzo di adeguamento che andrà a interessare in maniera importante la superficie forestale, in particolare per quanto riguarda le aree di protezione integrale dove dovranno essere inclusi gli ecosistemi forestali che presentano caratteri di naturalità e di vetustà effettiva o potenziale.</w:t>
      </w:r>
    </w:p>
    <w:p>
      <w:pPr>
        <w:spacing w:after="0" w:line="4" w:lineRule="exact"/>
        <w:rPr>
          <w:sz w:val="20"/>
          <w:szCs w:val="20"/>
          <w:color w:val="auto"/>
        </w:rPr>
      </w:pPr>
    </w:p>
    <w:p>
      <w:pPr>
        <w:jc w:val="both"/>
        <w:ind w:right="20" w:firstLine="283"/>
        <w:spacing w:after="0" w:line="255" w:lineRule="auto"/>
        <w:rPr>
          <w:sz w:val="20"/>
          <w:szCs w:val="20"/>
          <w:color w:val="auto"/>
        </w:rPr>
      </w:pPr>
      <w:r>
        <w:rPr>
          <w:rFonts w:ascii="Times New Roman" w:cs="Times New Roman" w:eastAsia="Times New Roman" w:hAnsi="Times New Roman"/>
          <w:sz w:val="25"/>
          <w:szCs w:val="25"/>
          <w:color w:val="auto"/>
        </w:rPr>
        <w:t>La SNB 2030 mira inoltre a ottenere foreste caratterizzate da una maggiore funzionalità ecosistemica, più resilienti e meno frammen-tate. Sul piano operativo una azione specifica è dedicata alla gestione e naturalizzazione, ove opportuno, degli imboschimenti e dei rimbo-schimenti artificiali, tema già da tempo discusso ma forse ancora non sufficientemente tradotto in realtà.</w:t>
      </w:r>
    </w:p>
    <w:p>
      <w:pPr>
        <w:sectPr>
          <w:pgSz w:w="9540" w:h="13587" w:orient="portrait"/>
          <w:cols w:equalWidth="0" w:num="1">
            <w:col w:w="6720"/>
          </w:cols>
          <w:pgMar w:left="1420" w:top="723" w:right="1394" w:bottom="351" w:gutter="0" w:footer="0" w:header="0"/>
        </w:sectPr>
      </w:pPr>
    </w:p>
    <w:p>
      <w:pPr>
        <w:spacing w:after="0" w:line="348"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37</w:t>
      </w:r>
    </w:p>
    <w:p>
      <w:pPr>
        <w:sectPr>
          <w:pgSz w:w="9540" w:h="13587" w:orient="portrait"/>
          <w:cols w:equalWidth="0" w:num="1">
            <w:col w:w="6720"/>
          </w:cols>
          <w:pgMar w:left="1420" w:top="723" w:right="1394" w:bottom="351" w:gutter="0" w:footer="0" w:header="0"/>
          <w:type w:val="continuous"/>
        </w:sectPr>
      </w:pPr>
    </w:p>
    <w:bookmarkStart w:id="38" w:name="page39"/>
    <w:bookmarkEnd w:id="38"/>
    <w:p>
      <w:pPr>
        <w:spacing w:after="0"/>
        <w:rPr>
          <w:sz w:val="20"/>
          <w:szCs w:val="20"/>
          <w:color w:val="auto"/>
        </w:rPr>
      </w:pPr>
      <w:r>
        <w:rPr>
          <w:rFonts w:ascii="Times New Roman" w:cs="Times New Roman" w:eastAsia="Times New Roman" w:hAnsi="Times New Roman"/>
          <w:sz w:val="16"/>
          <w:szCs w:val="16"/>
          <w:color w:val="auto"/>
        </w:rPr>
        <w:t xml:space="preserve">L. MASUTTI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5"/>
          <w:szCs w:val="25"/>
          <w:color w:val="auto"/>
        </w:rPr>
        <w:t xml:space="preserve">Nel 2022 è stata approvata la prima </w:t>
      </w:r>
      <w:r>
        <w:rPr>
          <w:rFonts w:ascii="Times New Roman" w:cs="Times New Roman" w:eastAsia="Times New Roman" w:hAnsi="Times New Roman"/>
          <w:sz w:val="25"/>
          <w:szCs w:val="25"/>
          <w:i w:val="1"/>
          <w:iCs w:val="1"/>
          <w:color w:val="auto"/>
        </w:rPr>
        <w:t>Strategia italiana per il setto-re forestale e le sue filiere</w:t>
      </w:r>
      <w:r>
        <w:rPr>
          <w:rFonts w:ascii="Times New Roman" w:cs="Times New Roman" w:eastAsia="Times New Roman" w:hAnsi="Times New Roman"/>
          <w:sz w:val="25"/>
          <w:szCs w:val="25"/>
          <w:color w:val="auto"/>
        </w:rPr>
        <w:t>, documento strategico di indirizzo nazionale</w:t>
      </w:r>
      <w:r>
        <w:rPr>
          <w:rFonts w:ascii="Times New Roman" w:cs="Times New Roman" w:eastAsia="Times New Roman" w:hAnsi="Times New Roman"/>
          <w:sz w:val="25"/>
          <w:szCs w:val="25"/>
          <w:i w:val="1"/>
          <w:iCs w:val="1"/>
          <w:color w:val="auto"/>
        </w:rPr>
        <w:t xml:space="preserve"> </w:t>
      </w:r>
      <w:r>
        <w:rPr>
          <w:rFonts w:ascii="Times New Roman" w:cs="Times New Roman" w:eastAsia="Times New Roman" w:hAnsi="Times New Roman"/>
          <w:sz w:val="25"/>
          <w:szCs w:val="25"/>
          <w:color w:val="auto"/>
        </w:rPr>
        <w:t>previsto dal Decreto legislativo 3 aprile 2018 n. 34 (TUFF), che si propone di “portare il Paese ad avere foreste estese e resilienti, ricche di biodiversità, capaci di contribuire alle azioni di mitigazione e adat-tamento alla crisi climatica, offrendo benefici ecologici, sociali ed eco-nomici per le comunità rurali e montane, per i cittadini di oggi e per le prossime generazioni.” Le Regioni e le Province Autonome dovranno emanare i propri Programmi forestali regionali seguendo le indicazioni della SFN.</w:t>
      </w:r>
    </w:p>
    <w:p>
      <w:pPr>
        <w:spacing w:after="0" w:line="5" w:lineRule="exact"/>
        <w:rPr>
          <w:sz w:val="20"/>
          <w:szCs w:val="20"/>
          <w:color w:val="auto"/>
        </w:rPr>
      </w:pPr>
    </w:p>
    <w:p>
      <w:pPr>
        <w:jc w:val="both"/>
        <w:ind w:right="20" w:firstLine="283"/>
        <w:spacing w:after="0" w:line="260" w:lineRule="auto"/>
        <w:rPr>
          <w:sz w:val="20"/>
          <w:szCs w:val="20"/>
          <w:color w:val="auto"/>
        </w:rPr>
      </w:pPr>
      <w:r>
        <w:rPr>
          <w:rFonts w:ascii="Times New Roman" w:cs="Times New Roman" w:eastAsia="Times New Roman" w:hAnsi="Times New Roman"/>
          <w:sz w:val="24"/>
          <w:szCs w:val="24"/>
          <w:color w:val="auto"/>
        </w:rPr>
        <w:t>La SFN dedica ampio spazio nelle varie Azioni, Sotto -Azioni e Azioni specifiche, all’urgenza di conservare la biodiversità forestale. Viene ribadita l’importanza del monitoraggio per conoscere lo stato di conservazione della biodiversità e della funzionalità ecosistemi-ca dei boschi d’Italia sviluppando un unico modello nazionale di monitoraggio, così come la necessità di conservare la biodiversità a tutti i livelli di pianificazione forestale. Il fondamentale ruolo della biodiversità per aumentare la resistenza e soprattutto la resilienza ai cambiamenti climatici, si traduce in azioni a sostegno dell’adozione di pratiche selvicolturali anche a macchiatico negativo (disetaneiz-zazione dei popolamenti, diversificazione della composizione e della struttura, migrazione assistita, rinnovazione naturale, ecc.) volte ad aumentare la diversità forestale e favorire le dinamiche naturali. Ne-gli imboschimenti e nei rimboschimenti artificiali la SFN promuove interventi selvicolturali volti a incrementare il grado di naturalità e la stabilità delle formazioni attraverso il miglioramento strutturale e compositivo, procedendo con gradualità e con interventi distribuiti nel tempo e nello spazio, assicurando lo sviluppo di strutture com-plesse e adattative.</w:t>
      </w:r>
    </w:p>
    <w:p>
      <w:pPr>
        <w:spacing w:after="0" w:line="19" w:lineRule="exact"/>
        <w:rPr>
          <w:sz w:val="20"/>
          <w:szCs w:val="20"/>
          <w:color w:val="auto"/>
        </w:rPr>
      </w:pPr>
    </w:p>
    <w:p>
      <w:pPr>
        <w:jc w:val="both"/>
        <w:ind w:right="20" w:firstLine="283"/>
        <w:spacing w:after="0" w:line="280" w:lineRule="auto"/>
        <w:rPr>
          <w:sz w:val="20"/>
          <w:szCs w:val="20"/>
          <w:color w:val="auto"/>
        </w:rPr>
      </w:pPr>
      <w:r>
        <w:rPr>
          <w:rFonts w:ascii="Times New Roman" w:cs="Times New Roman" w:eastAsia="Times New Roman" w:hAnsi="Times New Roman"/>
          <w:sz w:val="23"/>
          <w:szCs w:val="23"/>
          <w:color w:val="auto"/>
        </w:rPr>
        <w:t>Vengono promossi il ripristino e la connessione di formazioni e po-polamenti forestali frammentati e di particolare valore bio-ecologico (come le foreste planiziali, ripariali e vetuste) allo scopo di consolidare ed ampliare le Reti ecologiche regionali e transnazionali. Azioni speci-fiche sono poi previste per il riconoscimento, censimento e tutela degli Alberi monumentali e dei Boschi vetusti, per i quali la SFN rimanda a quanto previsto dal Testo Unico per le Foreste e le Filiere forestali.</w:t>
      </w:r>
    </w:p>
    <w:p>
      <w:pPr>
        <w:sectPr>
          <w:pgSz w:w="9540" w:h="13587" w:orient="portrait"/>
          <w:cols w:equalWidth="0" w:num="1">
            <w:col w:w="6740"/>
          </w:cols>
          <w:pgMar w:left="1420" w:top="723" w:right="1374" w:bottom="351" w:gutter="0" w:footer="0" w:header="0"/>
        </w:sectPr>
      </w:pPr>
    </w:p>
    <w:p>
      <w:pPr>
        <w:spacing w:after="0" w:line="32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38</w:t>
      </w:r>
    </w:p>
    <w:p>
      <w:pPr>
        <w:sectPr>
          <w:pgSz w:w="9540" w:h="13587" w:orient="portrait"/>
          <w:cols w:equalWidth="0" w:num="1">
            <w:col w:w="6740"/>
          </w:cols>
          <w:pgMar w:left="1420" w:top="723" w:right="1374" w:bottom="351" w:gutter="0" w:footer="0" w:header="0"/>
          <w:type w:val="continuous"/>
        </w:sectPr>
      </w:pPr>
    </w:p>
    <w:bookmarkStart w:id="39" w:name="page40"/>
    <w:bookmarkEnd w:id="39"/>
    <w:p>
      <w:pPr>
        <w:ind w:left="3720"/>
        <w:spacing w:after="0"/>
        <w:rPr>
          <w:sz w:val="20"/>
          <w:szCs w:val="20"/>
          <w:color w:val="auto"/>
        </w:rPr>
      </w:pPr>
      <w:r>
        <w:rPr>
          <w:rFonts w:ascii="Times New Roman" w:cs="Times New Roman" w:eastAsia="Times New Roman" w:hAnsi="Times New Roman"/>
          <w:sz w:val="15"/>
          <w:szCs w:val="15"/>
          <w:color w:val="auto"/>
        </w:rPr>
        <w:t>SELVICOLTURA, BIODIVERSITÀ, FAUNA</w:t>
      </w:r>
    </w:p>
    <w:p>
      <w:pPr>
        <w:spacing w:after="0" w:line="366" w:lineRule="exact"/>
        <w:rPr>
          <w:sz w:val="20"/>
          <w:szCs w:val="20"/>
          <w:color w:val="auto"/>
        </w:rPr>
      </w:pPr>
    </w:p>
    <w:p>
      <w:pPr>
        <w:jc w:val="both"/>
        <w:ind w:firstLine="283"/>
        <w:spacing w:after="0" w:line="263" w:lineRule="auto"/>
        <w:rPr>
          <w:sz w:val="20"/>
          <w:szCs w:val="20"/>
          <w:color w:val="auto"/>
        </w:rPr>
      </w:pPr>
      <w:r>
        <w:rPr>
          <w:rFonts w:ascii="Times New Roman" w:cs="Times New Roman" w:eastAsia="Times New Roman" w:hAnsi="Times New Roman"/>
          <w:sz w:val="24"/>
          <w:szCs w:val="24"/>
          <w:color w:val="auto"/>
        </w:rPr>
        <w:t>Come già ricordato, un aspetto particolare evidenziato a Torino e che ha visto in questi anni accrescere, oltre all’interesse scientifico, an-che l’attenzione sul piano normativo è quello delle foreste primarie e vetuste. L’Italia ha precorso i tempi della UE e già nel dicembre 2019 (Decreto Legge del 14 ottobre 2019, n. 111) ha definito le caratteristi-che generali di un bosco vetusto, inteso come una “superficie boscata costituita da specie autoctone spontanee coerenti con il contesto bio-geografico, con una biodiversità caratteristica conseguente all’assenza di disturbi da almeno sessanta anni e con la presenza di stadi seriali le-gati alla rigenerazione ed alla senescenza spontanee”. A questo provve-dimento è seguito il Decreto del 18 novembre 2021 che ha approvato le “Linee guida per l’identificazione delle aree definibili come boschi vetusti” e la conseguente creazione della Rete Nazionale dei Boschi Vetusti.</w:t>
      </w:r>
    </w:p>
    <w:p>
      <w:pPr>
        <w:spacing w:after="0" w:line="200" w:lineRule="exact"/>
        <w:rPr>
          <w:sz w:val="20"/>
          <w:szCs w:val="20"/>
          <w:color w:val="auto"/>
        </w:rPr>
      </w:pPr>
    </w:p>
    <w:p>
      <w:pPr>
        <w:spacing w:after="0" w:line="366" w:lineRule="exact"/>
        <w:rPr>
          <w:sz w:val="20"/>
          <w:szCs w:val="20"/>
          <w:color w:val="auto"/>
        </w:rPr>
      </w:pPr>
    </w:p>
    <w:p>
      <w:pPr>
        <w:ind w:right="1760" w:firstLine="3"/>
        <w:spacing w:after="0" w:line="275" w:lineRule="auto"/>
        <w:tabs>
          <w:tab w:leader="none" w:pos="250" w:val="left"/>
        </w:tabs>
        <w:numPr>
          <w:ilvl w:val="0"/>
          <w:numId w:val="1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Conclusioni: criticità e prospettive in vista del V Congresso di Selvicoltura</w:t>
      </w:r>
    </w:p>
    <w:p>
      <w:pPr>
        <w:spacing w:after="0" w:line="241" w:lineRule="exact"/>
        <w:rPr>
          <w:sz w:val="20"/>
          <w:szCs w:val="20"/>
          <w:color w:val="auto"/>
        </w:rPr>
      </w:pPr>
    </w:p>
    <w:p>
      <w:pPr>
        <w:jc w:val="both"/>
        <w:ind w:right="20" w:firstLine="283"/>
        <w:spacing w:after="0" w:line="260" w:lineRule="auto"/>
        <w:rPr>
          <w:sz w:val="20"/>
          <w:szCs w:val="20"/>
          <w:color w:val="auto"/>
        </w:rPr>
      </w:pPr>
      <w:r>
        <w:rPr>
          <w:rFonts w:ascii="Times New Roman" w:cs="Times New Roman" w:eastAsia="Times New Roman" w:hAnsi="Times New Roman"/>
          <w:sz w:val="24"/>
          <w:szCs w:val="24"/>
          <w:color w:val="auto"/>
        </w:rPr>
        <w:t>Il periodo trascorso dal Congresso di Torino è relativamente breve se confrontato con i tempi generalmente richiesti dalla sperimentazio-ne in campo forestale e perché proposte e indicazioni che scaturiscono da consessi e dibattiti fra addetti ai lavori possano trovare una concreta applicazione. Ciononostante, in questo periodo si sono avute diverse importanti novità, insieme ad alcune conferme.</w:t>
      </w:r>
    </w:p>
    <w:p>
      <w:pPr>
        <w:spacing w:after="0" w:line="6" w:lineRule="exact"/>
        <w:rPr>
          <w:sz w:val="20"/>
          <w:szCs w:val="20"/>
          <w:color w:val="auto"/>
        </w:rPr>
      </w:pPr>
    </w:p>
    <w:p>
      <w:pPr>
        <w:jc w:val="both"/>
        <w:ind w:firstLine="283"/>
        <w:spacing w:after="0" w:line="277" w:lineRule="auto"/>
        <w:rPr>
          <w:sz w:val="20"/>
          <w:szCs w:val="20"/>
          <w:color w:val="auto"/>
        </w:rPr>
      </w:pPr>
      <w:r>
        <w:rPr>
          <w:rFonts w:ascii="Times New Roman" w:cs="Times New Roman" w:eastAsia="Times New Roman" w:hAnsi="Times New Roman"/>
          <w:sz w:val="23"/>
          <w:szCs w:val="23"/>
          <w:color w:val="auto"/>
        </w:rPr>
        <w:t>Sul piano scientifico la ricerca italiana sui rapporti fra selvicoltura e biodiversità si è confermata molto attiva, addirittura all’avanguardia su alcuni temi, come quello dei boschi vetusti, con importanti ricadute sull’implementazione della rete nazionale. A questo si sono accompa-gnati promettenti sviluppi dei rapporti sul piano istituzionale, come auspicato nel Congresso di Torino, e molte novità sul piano normati-vo. Ora tocca ai diversi livelli di governance, soprattutto quello regio-nale, raccogliere quanto previsto dalla Strategia Forestale Nazionale con l’elaborazione dei programmi forestali regionali che tengano in debito conto le esigenze di conservare la biodiversità forestale e la fun-zionalità complessiva degli ecosistemi forestali.</w:t>
      </w:r>
    </w:p>
    <w:p>
      <w:pPr>
        <w:sectPr>
          <w:pgSz w:w="9540" w:h="13587" w:orient="portrait"/>
          <w:cols w:equalWidth="0" w:num="1">
            <w:col w:w="6720"/>
          </w:cols>
          <w:pgMar w:left="1420" w:top="723" w:right="1394" w:bottom="351" w:gutter="0" w:footer="0" w:header="0"/>
        </w:sectPr>
      </w:pPr>
    </w:p>
    <w:p>
      <w:pPr>
        <w:spacing w:after="0" w:line="323"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39</w:t>
      </w:r>
    </w:p>
    <w:p>
      <w:pPr>
        <w:sectPr>
          <w:pgSz w:w="9540" w:h="13587" w:orient="portrait"/>
          <w:cols w:equalWidth="0" w:num="1">
            <w:col w:w="6720"/>
          </w:cols>
          <w:pgMar w:left="1420" w:top="723" w:right="1394" w:bottom="351" w:gutter="0" w:footer="0" w:header="0"/>
          <w:type w:val="continuous"/>
        </w:sectPr>
      </w:pPr>
    </w:p>
    <w:bookmarkStart w:id="40" w:name="page41"/>
    <w:bookmarkEnd w:id="40"/>
    <w:p>
      <w:pPr>
        <w:spacing w:after="0"/>
        <w:rPr>
          <w:sz w:val="20"/>
          <w:szCs w:val="20"/>
          <w:color w:val="auto"/>
        </w:rPr>
      </w:pPr>
      <w:r>
        <w:rPr>
          <w:rFonts w:ascii="Times New Roman" w:cs="Times New Roman" w:eastAsia="Times New Roman" w:hAnsi="Times New Roman"/>
          <w:sz w:val="16"/>
          <w:szCs w:val="16"/>
          <w:color w:val="auto"/>
        </w:rPr>
        <w:t xml:space="preserve">L. MASUTTI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Tuttavia in questo periodo si sono manifestate anche alcune critici-tà, legate principalmente all’aggravarsi della crisi climatica, che com-porterà uno sforzo ancora maggiore per comprendere le ricadute sulla resilienza delle foreste e sul ruolo della biodiversità e della selvicoltura. In questi ultimi anni si sono poi evidenziati gli effetti delle avversità atmosferiche sulla fauna forestale, il verificarsi di aggressione di ani-mali a esseri umani e a vertebrati allevati; e il perdurare della crescente diffusione di alcuni elementi faunistici incontrollati, tutti aspetti che richiedono una particolare attenzione per le criticità che pongono a un rapporto equilibrato fra natura, biodiversità e società umana. In particolare, sarà necessario impostare e diffondere chiare informazioni sulla coesistenza tra esseri umani, attività antropiche e fauna selvatica con particolare riferimento ai grandi predatori. Inoltre, le iniziative di costituzione e ricostituzione della copertura forestale esigono un controllo dell’azione di erbivori domestici e, soprattutto, selvatici sulla rinnovazione naturale o artificiale.</w:t>
      </w:r>
    </w:p>
    <w:p>
      <w:pPr>
        <w:spacing w:after="0" w:line="4" w:lineRule="exact"/>
        <w:rPr>
          <w:sz w:val="20"/>
          <w:szCs w:val="20"/>
          <w:color w:val="auto"/>
        </w:rPr>
      </w:pPr>
    </w:p>
    <w:p>
      <w:pPr>
        <w:jc w:val="both"/>
        <w:ind w:firstLine="283"/>
        <w:spacing w:after="0" w:line="264" w:lineRule="auto"/>
        <w:rPr>
          <w:sz w:val="20"/>
          <w:szCs w:val="20"/>
          <w:color w:val="auto"/>
        </w:rPr>
      </w:pPr>
      <w:r>
        <w:rPr>
          <w:rFonts w:ascii="Times New Roman" w:cs="Times New Roman" w:eastAsia="Times New Roman" w:hAnsi="Times New Roman"/>
          <w:sz w:val="24"/>
          <w:szCs w:val="24"/>
          <w:color w:val="auto"/>
        </w:rPr>
        <w:t>L’accrescersi della sensibilità ambientale nella società è una oppor-tunità da cogliere per il settore forestale perché può rappresentare un supporto fondamentale all’implementazione di politiche di salvaguar-dia della biodiversità. Occorre però fare uno sforzo per comunicare le potenzialità e le sinergie della selvicoltura e della gestione forestale per la conservazione della funzionalità e della resilienza degli ecosistemi forestali. Sul piano scientifico è necessario proseguire nello studio delle interazioni fra fattori ecologici, in particolare il cambiamento climati-co, e fattori antropici sulle dinamiche evolutive delle foreste, al fine di delineare scenari utili alla definizione di azioni di conservazione della biodiversità che tengano conto dei molteplici valori del bosco per la società attuale.</w:t>
      </w:r>
    </w:p>
    <w:p>
      <w:pPr>
        <w:spacing w:after="0" w:line="200" w:lineRule="exact"/>
        <w:rPr>
          <w:sz w:val="20"/>
          <w:szCs w:val="20"/>
          <w:color w:val="auto"/>
        </w:rPr>
      </w:pPr>
    </w:p>
    <w:p>
      <w:pPr>
        <w:spacing w:after="0" w:line="277"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2"/>
          <w:szCs w:val="22"/>
          <w:color w:val="auto"/>
        </w:rPr>
        <w:t>BIBLIOGRAFIA</w:t>
      </w:r>
    </w:p>
    <w:p>
      <w:pPr>
        <w:spacing w:after="0" w:line="275" w:lineRule="exact"/>
        <w:rPr>
          <w:sz w:val="20"/>
          <w:szCs w:val="20"/>
          <w:color w:val="auto"/>
        </w:rPr>
      </w:pPr>
    </w:p>
    <w:p>
      <w:pPr>
        <w:jc w:val="both"/>
        <w:ind w:left="280" w:right="20" w:hanging="282"/>
        <w:spacing w:after="0" w:line="275" w:lineRule="auto"/>
        <w:rPr>
          <w:sz w:val="20"/>
          <w:szCs w:val="20"/>
          <w:color w:val="auto"/>
        </w:rPr>
      </w:pPr>
      <w:r>
        <w:rPr>
          <w:rFonts w:ascii="Times New Roman" w:cs="Times New Roman" w:eastAsia="Times New Roman" w:hAnsi="Times New Roman"/>
          <w:sz w:val="20"/>
          <w:szCs w:val="20"/>
          <w:color w:val="auto"/>
        </w:rPr>
        <w:t xml:space="preserve">Agnoletti M., Piras F., Venturi M., Santoro A., 2022 - </w:t>
      </w:r>
      <w:r>
        <w:rPr>
          <w:rFonts w:ascii="Times New Roman" w:cs="Times New Roman" w:eastAsia="Times New Roman" w:hAnsi="Times New Roman"/>
          <w:sz w:val="20"/>
          <w:szCs w:val="20"/>
          <w:i w:val="1"/>
          <w:iCs w:val="1"/>
          <w:color w:val="auto"/>
        </w:rPr>
        <w:t>Cultural values and forest dynamics: The Italian forests in the last 150 years</w:t>
      </w:r>
      <w:r>
        <w:rPr>
          <w:rFonts w:ascii="Times New Roman" w:cs="Times New Roman" w:eastAsia="Times New Roman" w:hAnsi="Times New Roman"/>
          <w:sz w:val="20"/>
          <w:szCs w:val="20"/>
          <w:color w:val="auto"/>
        </w:rPr>
        <w:t>. Forest Ecology and Manage-ment, 503: 119655. https://doi.org/10.1016/j.foreco.2021.119655</w:t>
      </w:r>
    </w:p>
    <w:p>
      <w:pPr>
        <w:spacing w:after="0" w:line="1" w:lineRule="exact"/>
        <w:rPr>
          <w:sz w:val="20"/>
          <w:szCs w:val="20"/>
          <w:color w:val="auto"/>
        </w:rPr>
      </w:pPr>
    </w:p>
    <w:p>
      <w:pPr>
        <w:jc w:val="both"/>
        <w:ind w:left="280" w:right="20" w:hanging="282"/>
        <w:spacing w:after="0" w:line="323" w:lineRule="auto"/>
        <w:rPr>
          <w:sz w:val="20"/>
          <w:szCs w:val="20"/>
          <w:color w:val="auto"/>
        </w:rPr>
      </w:pPr>
      <w:r>
        <w:rPr>
          <w:rFonts w:ascii="Times New Roman" w:cs="Times New Roman" w:eastAsia="Times New Roman" w:hAnsi="Times New Roman"/>
          <w:sz w:val="20"/>
          <w:szCs w:val="20"/>
          <w:color w:val="auto"/>
        </w:rPr>
        <w:t xml:space="preserve">Anselmetto N., Weisberg P.J., Garbarino M., 2024 - </w:t>
      </w:r>
      <w:r>
        <w:rPr>
          <w:rFonts w:ascii="Times New Roman" w:cs="Times New Roman" w:eastAsia="Times New Roman" w:hAnsi="Times New Roman"/>
          <w:sz w:val="20"/>
          <w:szCs w:val="20"/>
          <w:i w:val="1"/>
          <w:iCs w:val="1"/>
          <w:color w:val="auto"/>
        </w:rPr>
        <w:t>Global change in the Eu-ropean Alps: A century of post-abandonment natural reforestation at the land-</w:t>
      </w:r>
    </w:p>
    <w:p>
      <w:pPr>
        <w:sectPr>
          <w:pgSz w:w="9540" w:h="13587" w:orient="portrait"/>
          <w:cols w:equalWidth="0" w:num="1">
            <w:col w:w="6720"/>
          </w:cols>
          <w:pgMar w:left="1420" w:top="723" w:right="1394" w:bottom="351" w:gutter="0" w:footer="0" w:header="0"/>
        </w:sectPr>
      </w:pPr>
    </w:p>
    <w:p>
      <w:pPr>
        <w:spacing w:after="0" w:line="32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40</w:t>
      </w:r>
    </w:p>
    <w:p>
      <w:pPr>
        <w:sectPr>
          <w:pgSz w:w="9540" w:h="13587" w:orient="portrait"/>
          <w:cols w:equalWidth="0" w:num="1">
            <w:col w:w="6720"/>
          </w:cols>
          <w:pgMar w:left="1420" w:top="723" w:right="1394" w:bottom="351" w:gutter="0" w:footer="0" w:header="0"/>
          <w:type w:val="continuous"/>
        </w:sectPr>
      </w:pPr>
    </w:p>
    <w:bookmarkStart w:id="41" w:name="page42"/>
    <w:bookmarkEnd w:id="41"/>
    <w:p>
      <w:pPr>
        <w:ind w:left="3720"/>
        <w:spacing w:after="0"/>
        <w:rPr>
          <w:sz w:val="20"/>
          <w:szCs w:val="20"/>
          <w:color w:val="auto"/>
        </w:rPr>
      </w:pPr>
      <w:r>
        <w:rPr>
          <w:rFonts w:ascii="Times New Roman" w:cs="Times New Roman" w:eastAsia="Times New Roman" w:hAnsi="Times New Roman"/>
          <w:sz w:val="15"/>
          <w:szCs w:val="15"/>
          <w:color w:val="auto"/>
        </w:rPr>
        <w:t>SELVICOLTURA, BIODIVERSITÀ, FAUNA</w:t>
      </w:r>
    </w:p>
    <w:p>
      <w:pPr>
        <w:spacing w:after="0" w:line="371" w:lineRule="exact"/>
        <w:rPr>
          <w:sz w:val="20"/>
          <w:szCs w:val="20"/>
          <w:color w:val="auto"/>
        </w:rPr>
      </w:pPr>
    </w:p>
    <w:p>
      <w:pPr>
        <w:ind w:left="280" w:right="20"/>
        <w:spacing w:after="0" w:line="250" w:lineRule="auto"/>
        <w:rPr>
          <w:sz w:val="20"/>
          <w:szCs w:val="20"/>
          <w:color w:val="auto"/>
        </w:rPr>
      </w:pPr>
      <w:r>
        <w:rPr>
          <w:rFonts w:ascii="Times New Roman" w:cs="Times New Roman" w:eastAsia="Times New Roman" w:hAnsi="Times New Roman"/>
          <w:sz w:val="22"/>
          <w:szCs w:val="22"/>
          <w:i w:val="1"/>
          <w:iCs w:val="1"/>
          <w:color w:val="auto"/>
        </w:rPr>
        <w:t>scape scale</w:t>
      </w:r>
      <w:r>
        <w:rPr>
          <w:rFonts w:ascii="Times New Roman" w:cs="Times New Roman" w:eastAsia="Times New Roman" w:hAnsi="Times New Roman"/>
          <w:sz w:val="22"/>
          <w:szCs w:val="22"/>
          <w:color w:val="auto"/>
        </w:rPr>
        <w:t>. Landscape and Urban Planning, 243: 104973. https://doi. org/10.1016/j.landurbplan.2023.104973</w:t>
      </w:r>
    </w:p>
    <w:p>
      <w:pPr>
        <w:spacing w:after="0" w:line="1" w:lineRule="exact"/>
        <w:rPr>
          <w:sz w:val="20"/>
          <w:szCs w:val="20"/>
          <w:color w:val="auto"/>
        </w:rPr>
      </w:pPr>
    </w:p>
    <w:p>
      <w:pPr>
        <w:jc w:val="both"/>
        <w:ind w:left="280" w:right="20" w:hanging="283"/>
        <w:spacing w:after="0" w:line="290" w:lineRule="auto"/>
        <w:rPr>
          <w:sz w:val="20"/>
          <w:szCs w:val="20"/>
          <w:color w:val="auto"/>
        </w:rPr>
      </w:pPr>
      <w:r>
        <w:rPr>
          <w:rFonts w:ascii="Times New Roman" w:cs="Times New Roman" w:eastAsia="Times New Roman" w:hAnsi="Times New Roman"/>
          <w:sz w:val="19"/>
          <w:szCs w:val="19"/>
          <w:color w:val="auto"/>
        </w:rPr>
        <w:t>Ascoli D., Moris J.V., Marchetti M., Sallustio L., 2021 -</w:t>
      </w:r>
      <w:r>
        <w:rPr>
          <w:rFonts w:ascii="Times New Roman" w:cs="Times New Roman" w:eastAsia="Times New Roman" w:hAnsi="Times New Roman"/>
          <w:sz w:val="19"/>
          <w:szCs w:val="19"/>
          <w:color w:val="auto"/>
        </w:rPr>
        <w:t xml:space="preserve"> </w:t>
      </w:r>
      <w:r>
        <w:rPr>
          <w:rFonts w:ascii="Times New Roman" w:cs="Times New Roman" w:eastAsia="Times New Roman" w:hAnsi="Times New Roman"/>
          <w:sz w:val="19"/>
          <w:szCs w:val="19"/>
          <w:i w:val="1"/>
          <w:iCs w:val="1"/>
          <w:color w:val="auto"/>
        </w:rPr>
        <w:t>Land use change towards forests and wooded land correlates with large and frequent wildfires in Italy</w:t>
      </w:r>
      <w:r>
        <w:rPr>
          <w:rFonts w:ascii="Times New Roman" w:cs="Times New Roman" w:eastAsia="Times New Roman" w:hAnsi="Times New Roman"/>
          <w:sz w:val="19"/>
          <w:szCs w:val="19"/>
          <w:color w:val="auto"/>
        </w:rPr>
        <w:t>. Annals</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of Silvicultural Research, 46 (2): 177-188. https://doi.org/10.12899/asr-2264</w:t>
      </w:r>
    </w:p>
    <w:p>
      <w:pPr>
        <w:jc w:val="both"/>
        <w:ind w:left="280" w:right="20" w:hanging="282"/>
        <w:spacing w:after="0" w:line="275" w:lineRule="auto"/>
        <w:rPr>
          <w:sz w:val="20"/>
          <w:szCs w:val="20"/>
          <w:color w:val="auto"/>
        </w:rPr>
      </w:pPr>
      <w:r>
        <w:rPr>
          <w:rFonts w:ascii="Times New Roman" w:cs="Times New Roman" w:eastAsia="Times New Roman" w:hAnsi="Times New Roman"/>
          <w:sz w:val="22"/>
          <w:szCs w:val="22"/>
          <w:color w:val="auto"/>
        </w:rPr>
        <w:t>Aszalós R., Thom</w:t>
      </w:r>
      <w:r>
        <w:rPr>
          <w:sz w:val="20"/>
          <w:szCs w:val="20"/>
          <w:color w:val="auto"/>
        </w:rPr>
        <w:t xml:space="preserve"> </w:t>
      </w:r>
      <w:r>
        <w:rPr>
          <w:rFonts w:ascii="Times New Roman" w:cs="Times New Roman" w:eastAsia="Times New Roman" w:hAnsi="Times New Roman"/>
          <w:sz w:val="20"/>
          <w:szCs w:val="20"/>
          <w:color w:val="auto"/>
        </w:rPr>
        <w:t>D., Aakala T., Angelstam P., Brūmelis G.</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et al</w:t>
      </w:r>
      <w:r>
        <w:rPr>
          <w:rFonts w:ascii="Times New Roman" w:cs="Times New Roman" w:eastAsia="Times New Roman" w:hAnsi="Times New Roman"/>
          <w:sz w:val="20"/>
          <w:szCs w:val="20"/>
          <w:color w:val="auto"/>
        </w:rPr>
        <w:t>., 2022 -</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Natu-ral disturbance regimes as a guide for sustainable forest management in Europe</w:t>
      </w:r>
      <w:r>
        <w:rPr>
          <w:rFonts w:ascii="Times New Roman" w:cs="Times New Roman" w:eastAsia="Times New Roman" w:hAnsi="Times New Roman"/>
          <w:sz w:val="20"/>
          <w:szCs w:val="20"/>
          <w:color w:val="auto"/>
        </w:rPr>
        <w:t>.</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Ecological Applications, 32: e2596. https://doi.org/10.1002/eap.2596</w:t>
      </w:r>
    </w:p>
    <w:p>
      <w:pPr>
        <w:spacing w:after="0" w:line="1" w:lineRule="exact"/>
        <w:rPr>
          <w:sz w:val="20"/>
          <w:szCs w:val="20"/>
          <w:color w:val="auto"/>
        </w:rPr>
      </w:pPr>
    </w:p>
    <w:p>
      <w:pPr>
        <w:jc w:val="right"/>
        <w:ind w:right="20"/>
        <w:spacing w:after="0" w:line="275" w:lineRule="auto"/>
        <w:rPr>
          <w:sz w:val="20"/>
          <w:szCs w:val="20"/>
          <w:color w:val="auto"/>
        </w:rPr>
      </w:pPr>
      <w:r>
        <w:rPr>
          <w:rFonts w:ascii="Times New Roman" w:cs="Times New Roman" w:eastAsia="Times New Roman" w:hAnsi="Times New Roman"/>
          <w:sz w:val="20"/>
          <w:szCs w:val="20"/>
          <w:color w:val="auto"/>
        </w:rPr>
        <w:t>Battisti A., 2008 -</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Forests and climate change - lessons from insects</w:t>
      </w:r>
      <w:r>
        <w:rPr>
          <w:rFonts w:ascii="Times New Roman" w:cs="Times New Roman" w:eastAsia="Times New Roman" w:hAnsi="Times New Roman"/>
          <w:sz w:val="20"/>
          <w:szCs w:val="20"/>
          <w:color w:val="auto"/>
        </w:rPr>
        <w:t>. iForest - Bio-geosciences and Forestry, 1: 1-5. https://doi.org/10.3832/ifor0210-0010001 Battisti A., Grigolato S., Lingua E., 2023 -</w:t>
      </w:r>
      <w:r>
        <w:rPr>
          <w:rFonts w:ascii="Times New Roman" w:cs="Times New Roman" w:eastAsia="Times New Roman" w:hAnsi="Times New Roman"/>
          <w:sz w:val="20"/>
          <w:szCs w:val="20"/>
          <w:color w:val="auto"/>
        </w:rPr>
        <w:t xml:space="preserve"> </w:t>
      </w:r>
      <w:r>
        <w:rPr>
          <w:rFonts w:ascii="Times New Roman" w:cs="Times New Roman" w:eastAsia="Times New Roman" w:hAnsi="Times New Roman"/>
          <w:sz w:val="20"/>
          <w:szCs w:val="20"/>
          <w:i w:val="1"/>
          <w:iCs w:val="1"/>
          <w:color w:val="auto"/>
        </w:rPr>
        <w:t>Five years after Vaia: Forest and land management in mountain environments: experiences and knowledge five years after the Vaia storm</w:t>
      </w:r>
      <w:r>
        <w:rPr>
          <w:rFonts w:ascii="Times New Roman" w:cs="Times New Roman" w:eastAsia="Times New Roman" w:hAnsi="Times New Roman"/>
          <w:sz w:val="20"/>
          <w:szCs w:val="20"/>
          <w:color w:val="auto"/>
        </w:rPr>
        <w:t>. L’Italia forestale e montana, 78: 197-213. https://doi.</w:t>
      </w:r>
    </w:p>
    <w:p>
      <w:pPr>
        <w:spacing w:after="0" w:line="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2"/>
          <w:szCs w:val="22"/>
          <w:color w:val="auto"/>
        </w:rPr>
        <w:t>org/10.36253/ifm-1121</w:t>
      </w:r>
    </w:p>
    <w:p>
      <w:pPr>
        <w:spacing w:after="0" w:line="11" w:lineRule="exact"/>
        <w:rPr>
          <w:sz w:val="20"/>
          <w:szCs w:val="20"/>
          <w:color w:val="auto"/>
        </w:rPr>
      </w:pPr>
    </w:p>
    <w:p>
      <w:pPr>
        <w:jc w:val="both"/>
        <w:ind w:left="280" w:right="20" w:hanging="282"/>
        <w:spacing w:after="0" w:line="250" w:lineRule="auto"/>
        <w:rPr>
          <w:sz w:val="20"/>
          <w:szCs w:val="20"/>
          <w:color w:val="auto"/>
        </w:rPr>
      </w:pPr>
      <w:r>
        <w:rPr>
          <w:rFonts w:ascii="Times New Roman" w:cs="Times New Roman" w:eastAsia="Times New Roman" w:hAnsi="Times New Roman"/>
          <w:sz w:val="22"/>
          <w:szCs w:val="22"/>
          <w:color w:val="auto"/>
        </w:rPr>
        <w:t>Borghi C., Francini S., McRoberts R.E., Parisi F., Lombardi F.</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2023 - </w:t>
      </w:r>
      <w:r>
        <w:rPr>
          <w:rFonts w:ascii="Times New Roman" w:cs="Times New Roman" w:eastAsia="Times New Roman" w:hAnsi="Times New Roman"/>
          <w:sz w:val="22"/>
          <w:szCs w:val="22"/>
          <w:i w:val="1"/>
          <w:iCs w:val="1"/>
          <w:color w:val="auto"/>
        </w:rPr>
        <w:t>Country-wide assessment of biodiversity, naturalness and old-growth status us-ing national forest inventory data</w:t>
      </w:r>
      <w:r>
        <w:rPr>
          <w:rFonts w:ascii="Times New Roman" w:cs="Times New Roman" w:eastAsia="Times New Roman" w:hAnsi="Times New Roman"/>
          <w:sz w:val="22"/>
          <w:szCs w:val="22"/>
          <w:color w:val="auto"/>
        </w:rPr>
        <w:t>. European Journal of Forest Research, 143:</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271-303. https://doi.org/10.1007/s10342-023-01620-6</w:t>
      </w:r>
    </w:p>
    <w:p>
      <w:pPr>
        <w:spacing w:after="0" w:line="2" w:lineRule="exact"/>
        <w:rPr>
          <w:sz w:val="20"/>
          <w:szCs w:val="20"/>
          <w:color w:val="auto"/>
        </w:rPr>
      </w:pPr>
    </w:p>
    <w:p>
      <w:pPr>
        <w:jc w:val="both"/>
        <w:ind w:left="280" w:right="20" w:hanging="282"/>
        <w:spacing w:after="0" w:line="262" w:lineRule="auto"/>
        <w:rPr>
          <w:sz w:val="20"/>
          <w:szCs w:val="20"/>
          <w:color w:val="auto"/>
        </w:rPr>
      </w:pPr>
      <w:r>
        <w:rPr>
          <w:rFonts w:ascii="Times New Roman" w:cs="Times New Roman" w:eastAsia="Times New Roman" w:hAnsi="Times New Roman"/>
          <w:sz w:val="21"/>
          <w:szCs w:val="21"/>
          <w:color w:val="auto"/>
        </w:rPr>
        <w:t>Bozzini A., Francini S., Chirici G., Battisti A., Faccoli M., 2023 -</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Spruce Bark Beetle Outbreak Prediction through Automatic Classification of Sentinel-2 Im-agery</w:t>
      </w:r>
      <w:r>
        <w:rPr>
          <w:rFonts w:ascii="Times New Roman" w:cs="Times New Roman" w:eastAsia="Times New Roman" w:hAnsi="Times New Roman"/>
          <w:sz w:val="21"/>
          <w:szCs w:val="21"/>
          <w:color w:val="auto"/>
        </w:rPr>
        <w:t>. Forests, 14 (6): 1116. https://doi.org/10.3390/f14061116</w:t>
      </w:r>
    </w:p>
    <w:p>
      <w:pPr>
        <w:spacing w:after="0" w:line="1" w:lineRule="exact"/>
        <w:rPr>
          <w:sz w:val="20"/>
          <w:szCs w:val="20"/>
          <w:color w:val="auto"/>
        </w:rPr>
      </w:pPr>
    </w:p>
    <w:p>
      <w:pPr>
        <w:jc w:val="both"/>
        <w:ind w:left="280" w:hanging="283"/>
        <w:spacing w:after="0" w:line="262" w:lineRule="auto"/>
        <w:rPr>
          <w:sz w:val="20"/>
          <w:szCs w:val="20"/>
          <w:color w:val="auto"/>
        </w:rPr>
      </w:pPr>
      <w:r>
        <w:rPr>
          <w:rFonts w:ascii="Times New Roman" w:cs="Times New Roman" w:eastAsia="Times New Roman" w:hAnsi="Times New Roman"/>
          <w:sz w:val="21"/>
          <w:szCs w:val="21"/>
          <w:color w:val="auto"/>
        </w:rPr>
        <w:t>Branca G., Piredda I., Scotti R., Chessa L., Murgia I.</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2020 -</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Forest Protec-tion Unifies, Silviculture Divides: A Sociological Analysis of Local Stakeholders’ Voices after Coppicing in the Marganai Forest (Sardinia, Italy)</w:t>
      </w:r>
      <w:r>
        <w:rPr>
          <w:rFonts w:ascii="Times New Roman" w:cs="Times New Roman" w:eastAsia="Times New Roman" w:hAnsi="Times New Roman"/>
          <w:sz w:val="21"/>
          <w:szCs w:val="21"/>
          <w:color w:val="auto"/>
        </w:rPr>
        <w:t>. Forests 11(12):</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1353. https://doi.org/10.3390/f11121353</w:t>
      </w:r>
    </w:p>
    <w:p>
      <w:pPr>
        <w:spacing w:after="0" w:line="2" w:lineRule="exact"/>
        <w:rPr>
          <w:sz w:val="20"/>
          <w:szCs w:val="20"/>
          <w:color w:val="auto"/>
        </w:rPr>
      </w:pPr>
    </w:p>
    <w:p>
      <w:pPr>
        <w:jc w:val="both"/>
        <w:ind w:left="280" w:right="20" w:hanging="282"/>
        <w:spacing w:after="0" w:line="262" w:lineRule="auto"/>
        <w:rPr>
          <w:sz w:val="20"/>
          <w:szCs w:val="20"/>
          <w:color w:val="auto"/>
        </w:rPr>
      </w:pPr>
      <w:r>
        <w:rPr>
          <w:rFonts w:ascii="Times New Roman" w:cs="Times New Roman" w:eastAsia="Times New Roman" w:hAnsi="Times New Roman"/>
          <w:sz w:val="21"/>
          <w:szCs w:val="21"/>
          <w:color w:val="auto"/>
        </w:rPr>
        <w:t>Cagliero E., Morresi D., Paradis L., Curovic M., Spalevic V.</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2022 -</w:t>
      </w:r>
      <w:r>
        <w:rPr>
          <w:rFonts w:ascii="Times New Roman" w:cs="Times New Roman" w:eastAsia="Times New Roman" w:hAnsi="Times New Roman"/>
          <w:sz w:val="21"/>
          <w:szCs w:val="21"/>
          <w:color w:val="auto"/>
        </w:rPr>
        <w:t xml:space="preserve"> </w:t>
      </w:r>
      <w:r>
        <w:rPr>
          <w:rFonts w:ascii="Times New Roman" w:cs="Times New Roman" w:eastAsia="Times New Roman" w:hAnsi="Times New Roman"/>
          <w:sz w:val="21"/>
          <w:szCs w:val="21"/>
          <w:i w:val="1"/>
          <w:iCs w:val="1"/>
          <w:color w:val="auto"/>
        </w:rPr>
        <w:t>Lega-cies of past human activities on one of the largest old-growth forests in the south-east European mountains</w:t>
      </w:r>
      <w:r>
        <w:rPr>
          <w:rFonts w:ascii="Times New Roman" w:cs="Times New Roman" w:eastAsia="Times New Roman" w:hAnsi="Times New Roman"/>
          <w:sz w:val="21"/>
          <w:szCs w:val="21"/>
          <w:color w:val="auto"/>
        </w:rPr>
        <w:t>. Vegetation History and Archaeobotany, 4: 415-430. https://doi.org/10.1007/s00334-021-00862-x</w:t>
      </w:r>
    </w:p>
    <w:p>
      <w:pPr>
        <w:spacing w:after="0" w:line="2" w:lineRule="exact"/>
        <w:rPr>
          <w:sz w:val="20"/>
          <w:szCs w:val="20"/>
          <w:color w:val="auto"/>
        </w:rPr>
      </w:pPr>
    </w:p>
    <w:p>
      <w:pPr>
        <w:jc w:val="both"/>
        <w:ind w:left="280" w:right="20" w:hanging="282"/>
        <w:spacing w:after="0" w:line="250" w:lineRule="auto"/>
        <w:rPr>
          <w:sz w:val="20"/>
          <w:szCs w:val="20"/>
          <w:color w:val="auto"/>
        </w:rPr>
      </w:pPr>
      <w:r>
        <w:rPr>
          <w:rFonts w:ascii="Times New Roman" w:cs="Times New Roman" w:eastAsia="Times New Roman" w:hAnsi="Times New Roman"/>
          <w:sz w:val="22"/>
          <w:szCs w:val="22"/>
          <w:color w:val="auto"/>
        </w:rPr>
        <w:t>Colangelo M., Camarero J.J., Gazol A., Piovesan G., Borghetti M.</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2021 -</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Mediterranean old-growth forests exhibit resistance to climate warming</w:t>
      </w:r>
      <w:r>
        <w:rPr>
          <w:rFonts w:ascii="Times New Roman" w:cs="Times New Roman" w:eastAsia="Times New Roman" w:hAnsi="Times New Roman"/>
          <w:sz w:val="22"/>
          <w:szCs w:val="22"/>
          <w:color w:val="auto"/>
        </w:rPr>
        <w:t>. Sci-ence of the Total Environment, 801: 149684. https://doi.org/10.1016/j.sci-totenv.2021.149684</w:t>
      </w:r>
    </w:p>
    <w:p>
      <w:pPr>
        <w:spacing w:after="0" w:line="2" w:lineRule="exact"/>
        <w:rPr>
          <w:sz w:val="20"/>
          <w:szCs w:val="20"/>
          <w:color w:val="auto"/>
        </w:rPr>
      </w:pPr>
    </w:p>
    <w:p>
      <w:pPr>
        <w:jc w:val="both"/>
        <w:ind w:left="280" w:hanging="283"/>
        <w:spacing w:after="0" w:line="250" w:lineRule="auto"/>
        <w:rPr>
          <w:sz w:val="20"/>
          <w:szCs w:val="20"/>
          <w:color w:val="auto"/>
        </w:rPr>
      </w:pPr>
      <w:r>
        <w:rPr>
          <w:rFonts w:ascii="Times New Roman" w:cs="Times New Roman" w:eastAsia="Times New Roman" w:hAnsi="Times New Roman"/>
          <w:sz w:val="22"/>
          <w:szCs w:val="22"/>
          <w:color w:val="auto"/>
        </w:rPr>
        <w:t>D’Andrea E., Rezaie N., Prislan P., Gričar J., Collalti A.</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2020 -</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Frost and drought: Effects of extreme weather events on stem carbon dynamics in a Medi-terranean beech forest</w:t>
      </w:r>
      <w:r>
        <w:rPr>
          <w:rFonts w:ascii="Times New Roman" w:cs="Times New Roman" w:eastAsia="Times New Roman" w:hAnsi="Times New Roman"/>
          <w:sz w:val="22"/>
          <w:szCs w:val="22"/>
          <w:color w:val="auto"/>
        </w:rPr>
        <w:t>. Plant, Cell &amp; Environment, 43: 2365-2379. https://</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doi.org/10.1111/pce.13858</w:t>
      </w:r>
    </w:p>
    <w:p>
      <w:pPr>
        <w:spacing w:after="0" w:line="2" w:lineRule="exact"/>
        <w:rPr>
          <w:sz w:val="20"/>
          <w:szCs w:val="20"/>
          <w:color w:val="auto"/>
        </w:rPr>
      </w:pPr>
    </w:p>
    <w:p>
      <w:pPr>
        <w:jc w:val="both"/>
        <w:ind w:left="280" w:hanging="282"/>
        <w:spacing w:after="0" w:line="258" w:lineRule="auto"/>
        <w:rPr>
          <w:sz w:val="20"/>
          <w:szCs w:val="20"/>
          <w:color w:val="auto"/>
        </w:rPr>
      </w:pPr>
      <w:r>
        <w:rPr>
          <w:rFonts w:ascii="Times New Roman" w:cs="Times New Roman" w:eastAsia="Times New Roman" w:hAnsi="Times New Roman"/>
          <w:sz w:val="22"/>
          <w:szCs w:val="22"/>
          <w:color w:val="auto"/>
        </w:rPr>
        <w:t>de Wergifosse L., André F., Goosse H., Boczon A., Cecchini S.</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2022 - </w:t>
      </w:r>
      <w:r>
        <w:rPr>
          <w:rFonts w:ascii="Times New Roman" w:cs="Times New Roman" w:eastAsia="Times New Roman" w:hAnsi="Times New Roman"/>
          <w:sz w:val="22"/>
          <w:szCs w:val="22"/>
          <w:i w:val="1"/>
          <w:iCs w:val="1"/>
          <w:color w:val="auto"/>
        </w:rPr>
        <w:t>Simulating tree growth response to climate change in structurally diverse oak and beech forests</w:t>
      </w:r>
      <w:r>
        <w:rPr>
          <w:rFonts w:ascii="Times New Roman" w:cs="Times New Roman" w:eastAsia="Times New Roman" w:hAnsi="Times New Roman"/>
          <w:sz w:val="22"/>
          <w:szCs w:val="22"/>
          <w:color w:val="auto"/>
        </w:rPr>
        <w:t>. Science of The Total Environment 806: 150422. https://doi.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org/10.1016/j.scitotenv.2021.150422</w:t>
      </w:r>
    </w:p>
    <w:p>
      <w:pPr>
        <w:sectPr>
          <w:pgSz w:w="9540" w:h="13587" w:orient="portrait"/>
          <w:cols w:equalWidth="0" w:num="1">
            <w:col w:w="6720"/>
          </w:cols>
          <w:pgMar w:left="1420" w:top="723" w:right="1394" w:bottom="351" w:gutter="0" w:footer="0" w:header="0"/>
        </w:sectPr>
      </w:pPr>
    </w:p>
    <w:p>
      <w:pPr>
        <w:spacing w:after="0" w:line="319"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41</w:t>
      </w:r>
    </w:p>
    <w:p>
      <w:pPr>
        <w:sectPr>
          <w:pgSz w:w="9540" w:h="13587" w:orient="portrait"/>
          <w:cols w:equalWidth="0" w:num="1">
            <w:col w:w="6720"/>
          </w:cols>
          <w:pgMar w:left="1420" w:top="723" w:right="1394" w:bottom="351" w:gutter="0" w:footer="0" w:header="0"/>
          <w:type w:val="continuous"/>
        </w:sectPr>
      </w:pPr>
    </w:p>
    <w:bookmarkStart w:id="42" w:name="page43"/>
    <w:bookmarkEnd w:id="42"/>
    <w:p>
      <w:pPr>
        <w:spacing w:after="0"/>
        <w:rPr>
          <w:sz w:val="20"/>
          <w:szCs w:val="20"/>
          <w:color w:val="auto"/>
        </w:rPr>
      </w:pPr>
      <w:r>
        <w:rPr>
          <w:rFonts w:ascii="Times New Roman" w:cs="Times New Roman" w:eastAsia="Times New Roman" w:hAnsi="Times New Roman"/>
          <w:sz w:val="16"/>
          <w:szCs w:val="16"/>
          <w:color w:val="auto"/>
        </w:rPr>
        <w:t xml:space="preserve">L. MASUTTI </w:t>
      </w:r>
      <w:r>
        <w:rPr>
          <w:rFonts w:ascii="Times New Roman" w:cs="Times New Roman" w:eastAsia="Times New Roman" w:hAnsi="Times New Roman"/>
          <w:sz w:val="16"/>
          <w:szCs w:val="16"/>
          <w:i w:val="1"/>
          <w:iCs w:val="1"/>
          <w:color w:val="auto"/>
        </w:rPr>
        <w:t>ET AL.</w:t>
      </w:r>
    </w:p>
    <w:p>
      <w:pPr>
        <w:spacing w:after="0" w:line="360" w:lineRule="exact"/>
        <w:rPr>
          <w:sz w:val="20"/>
          <w:szCs w:val="20"/>
          <w:color w:val="auto"/>
        </w:rPr>
      </w:pPr>
    </w:p>
    <w:p>
      <w:pPr>
        <w:jc w:val="both"/>
        <w:ind w:left="280" w:right="40" w:hanging="282"/>
        <w:spacing w:after="0" w:line="250" w:lineRule="auto"/>
        <w:rPr>
          <w:sz w:val="20"/>
          <w:szCs w:val="20"/>
          <w:color w:val="auto"/>
        </w:rPr>
      </w:pPr>
      <w:r>
        <w:rPr>
          <w:rFonts w:ascii="Times New Roman" w:cs="Times New Roman" w:eastAsia="Times New Roman" w:hAnsi="Times New Roman"/>
          <w:sz w:val="22"/>
          <w:szCs w:val="22"/>
          <w:color w:val="auto"/>
        </w:rPr>
        <w:t xml:space="preserve">European Union Commission, 2023 - </w:t>
      </w:r>
      <w:r>
        <w:rPr>
          <w:rFonts w:ascii="Times New Roman" w:cs="Times New Roman" w:eastAsia="Times New Roman" w:hAnsi="Times New Roman"/>
          <w:sz w:val="22"/>
          <w:szCs w:val="22"/>
          <w:i w:val="1"/>
          <w:iCs w:val="1"/>
          <w:color w:val="auto"/>
        </w:rPr>
        <w:t>Commission Guidelines for Defining, Mapping, Monitoring and Strictly Protecting EU Primary and Old-Growth Forests.</w:t>
      </w:r>
      <w:r>
        <w:rPr>
          <w:rFonts w:ascii="Times New Roman" w:cs="Times New Roman" w:eastAsia="Times New Roman" w:hAnsi="Times New Roman"/>
          <w:sz w:val="22"/>
          <w:szCs w:val="22"/>
          <w:color w:val="auto"/>
        </w:rPr>
        <w:t xml:space="preserve"> In: SWD (2023) 62 final, European Union, Bruxelles.</w:t>
      </w:r>
    </w:p>
    <w:p>
      <w:pPr>
        <w:spacing w:after="0" w:line="1" w:lineRule="exact"/>
        <w:rPr>
          <w:sz w:val="20"/>
          <w:szCs w:val="20"/>
          <w:color w:val="auto"/>
        </w:rPr>
      </w:pPr>
    </w:p>
    <w:p>
      <w:pPr>
        <w:jc w:val="right"/>
        <w:ind w:right="40"/>
        <w:spacing w:after="0" w:line="275" w:lineRule="auto"/>
        <w:rPr>
          <w:sz w:val="20"/>
          <w:szCs w:val="20"/>
          <w:color w:val="auto"/>
        </w:rPr>
      </w:pPr>
      <w:r>
        <w:rPr>
          <w:rFonts w:ascii="Times New Roman" w:cs="Times New Roman" w:eastAsia="Times New Roman" w:hAnsi="Times New Roman"/>
          <w:sz w:val="20"/>
          <w:szCs w:val="20"/>
          <w:color w:val="auto"/>
        </w:rPr>
        <w:t xml:space="preserve">FAO, 2020 - </w:t>
      </w:r>
      <w:r>
        <w:rPr>
          <w:rFonts w:ascii="Times New Roman" w:cs="Times New Roman" w:eastAsia="Times New Roman" w:hAnsi="Times New Roman"/>
          <w:sz w:val="20"/>
          <w:szCs w:val="20"/>
          <w:i w:val="1"/>
          <w:iCs w:val="1"/>
          <w:color w:val="auto"/>
        </w:rPr>
        <w:t>Global Forest Resources Assessment 2020: Main report</w:t>
      </w:r>
      <w:r>
        <w:rPr>
          <w:rFonts w:ascii="Times New Roman" w:cs="Times New Roman" w:eastAsia="Times New Roman" w:hAnsi="Times New Roman"/>
          <w:sz w:val="20"/>
          <w:szCs w:val="20"/>
          <w:color w:val="auto"/>
        </w:rPr>
        <w:t xml:space="preserve">. FAO, Rome. Forzieri G., Dakos V., McDowell N.G., Ramdane A., Cescatti A., 2022 - </w:t>
      </w:r>
      <w:r>
        <w:rPr>
          <w:rFonts w:ascii="Times New Roman" w:cs="Times New Roman" w:eastAsia="Times New Roman" w:hAnsi="Times New Roman"/>
          <w:sz w:val="20"/>
          <w:szCs w:val="20"/>
          <w:i w:val="1"/>
          <w:iCs w:val="1"/>
          <w:color w:val="auto"/>
        </w:rPr>
        <w:t>Emerg-ing signals of declining forest resilience under climate change</w:t>
      </w:r>
      <w:r>
        <w:rPr>
          <w:rFonts w:ascii="Times New Roman" w:cs="Times New Roman" w:eastAsia="Times New Roman" w:hAnsi="Times New Roman"/>
          <w:sz w:val="20"/>
          <w:szCs w:val="20"/>
          <w:color w:val="auto"/>
        </w:rPr>
        <w:t>. Nature, 608: 534-</w:t>
      </w:r>
    </w:p>
    <w:p>
      <w:pPr>
        <w:spacing w:after="0" w:line="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2"/>
          <w:szCs w:val="22"/>
          <w:color w:val="auto"/>
        </w:rPr>
        <w:t>539. https://doi.org/10.1038/s41586-022-04959-9</w:t>
      </w:r>
    </w:p>
    <w:p>
      <w:pPr>
        <w:spacing w:after="0" w:line="1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Forzieri G., Girardello M., Ceccherini G., Spinoni J., Feyen L.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2021</w:t>
      </w:r>
    </w:p>
    <w:p>
      <w:pPr>
        <w:spacing w:after="0" w:line="11" w:lineRule="exact"/>
        <w:rPr>
          <w:sz w:val="20"/>
          <w:szCs w:val="20"/>
          <w:color w:val="auto"/>
        </w:rPr>
      </w:pPr>
    </w:p>
    <w:p>
      <w:pPr>
        <w:jc w:val="both"/>
        <w:ind w:left="280" w:right="40" w:firstLine="6"/>
        <w:spacing w:after="0" w:line="250" w:lineRule="auto"/>
        <w:tabs>
          <w:tab w:leader="none" w:pos="444" w:val="left"/>
        </w:tabs>
        <w:numPr>
          <w:ilvl w:val="0"/>
          <w:numId w:val="1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Emergent vulnerability to climate-driven disturbances in European forests</w:t>
      </w:r>
      <w:r>
        <w:rPr>
          <w:rFonts w:ascii="Times New Roman" w:cs="Times New Roman" w:eastAsia="Times New Roman" w:hAnsi="Times New Roman"/>
          <w:sz w:val="22"/>
          <w:szCs w:val="22"/>
          <w:color w:val="auto"/>
        </w:rPr>
        <w:t>. Nature Communications, 12: 1081. https://doi.org/10.1038/s41467-021-21399-7</w:t>
      </w:r>
    </w:p>
    <w:p>
      <w:pPr>
        <w:spacing w:after="0" w:line="1" w:lineRule="exact"/>
        <w:rPr>
          <w:sz w:val="20"/>
          <w:szCs w:val="20"/>
          <w:color w:val="auto"/>
        </w:rPr>
      </w:pPr>
    </w:p>
    <w:p>
      <w:pPr>
        <w:jc w:val="both"/>
        <w:ind w:left="280" w:right="20" w:hanging="283"/>
        <w:spacing w:after="0" w:line="250" w:lineRule="auto"/>
        <w:rPr>
          <w:sz w:val="20"/>
          <w:szCs w:val="20"/>
          <w:color w:val="auto"/>
        </w:rPr>
      </w:pPr>
      <w:r>
        <w:rPr>
          <w:rFonts w:ascii="Times New Roman" w:cs="Times New Roman" w:eastAsia="Times New Roman" w:hAnsi="Times New Roman"/>
          <w:sz w:val="22"/>
          <w:szCs w:val="22"/>
          <w:color w:val="auto"/>
        </w:rPr>
        <w:t xml:space="preserve">Garbarino M., Morresi D., Urbinati C., Malandra F., Motta R.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2020 - </w:t>
      </w:r>
      <w:r>
        <w:rPr>
          <w:rFonts w:ascii="Times New Roman" w:cs="Times New Roman" w:eastAsia="Times New Roman" w:hAnsi="Times New Roman"/>
          <w:sz w:val="22"/>
          <w:szCs w:val="22"/>
          <w:i w:val="1"/>
          <w:iCs w:val="1"/>
          <w:color w:val="auto"/>
        </w:rPr>
        <w:t>Contrasting land use legacy effects on forest landscape dynamics in the Italian Alps and the Apennines</w:t>
      </w:r>
      <w:r>
        <w:rPr>
          <w:rFonts w:ascii="Times New Roman" w:cs="Times New Roman" w:eastAsia="Times New Roman" w:hAnsi="Times New Roman"/>
          <w:sz w:val="22"/>
          <w:szCs w:val="22"/>
          <w:color w:val="auto"/>
        </w:rPr>
        <w:t>. Landscape Ecology, 35: 2679-2694. https://dx.doi.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org/10.1007/s10980-020-01013-9</w:t>
      </w:r>
    </w:p>
    <w:p>
      <w:pPr>
        <w:spacing w:after="0" w:line="2" w:lineRule="exact"/>
        <w:rPr>
          <w:sz w:val="20"/>
          <w:szCs w:val="20"/>
          <w:color w:val="auto"/>
        </w:rPr>
      </w:pPr>
    </w:p>
    <w:p>
      <w:pPr>
        <w:jc w:val="both"/>
        <w:ind w:left="280" w:hanging="282"/>
        <w:spacing w:after="0" w:line="250" w:lineRule="auto"/>
        <w:rPr>
          <w:sz w:val="20"/>
          <w:szCs w:val="20"/>
          <w:color w:val="auto"/>
        </w:rPr>
      </w:pPr>
      <w:r>
        <w:rPr>
          <w:rFonts w:ascii="Times New Roman" w:cs="Times New Roman" w:eastAsia="Times New Roman" w:hAnsi="Times New Roman"/>
          <w:sz w:val="22"/>
          <w:szCs w:val="22"/>
          <w:color w:val="auto"/>
        </w:rPr>
        <w:t xml:space="preserve">Gasparini P., Di Cosmo L., Floris A., De Laurentis D., 2022 - </w:t>
      </w:r>
      <w:r>
        <w:rPr>
          <w:rFonts w:ascii="Times New Roman" w:cs="Times New Roman" w:eastAsia="Times New Roman" w:hAnsi="Times New Roman"/>
          <w:sz w:val="22"/>
          <w:szCs w:val="22"/>
          <w:i w:val="1"/>
          <w:iCs w:val="1"/>
          <w:color w:val="auto"/>
        </w:rPr>
        <w:t>Italian National Forest Inventory - Methods and Results of the Third Survey: Inventario Nazio-nale delle Foreste e dei Serbatoi Forestali di Carbonio - Metodi e Risultati della Terza Indagine</w:t>
      </w:r>
      <w:r>
        <w:rPr>
          <w:rFonts w:ascii="Times New Roman" w:cs="Times New Roman" w:eastAsia="Times New Roman" w:hAnsi="Times New Roman"/>
          <w:sz w:val="22"/>
          <w:szCs w:val="22"/>
          <w:color w:val="auto"/>
        </w:rPr>
        <w:t>. Springer Nature.</w:t>
      </w:r>
    </w:p>
    <w:p>
      <w:pPr>
        <w:spacing w:after="0" w:line="2" w:lineRule="exact"/>
        <w:rPr>
          <w:sz w:val="20"/>
          <w:szCs w:val="20"/>
          <w:color w:val="auto"/>
        </w:rPr>
      </w:pPr>
    </w:p>
    <w:p>
      <w:pPr>
        <w:jc w:val="both"/>
        <w:ind w:left="280" w:right="40" w:hanging="282"/>
        <w:spacing w:after="0" w:line="250" w:lineRule="auto"/>
        <w:rPr>
          <w:sz w:val="20"/>
          <w:szCs w:val="20"/>
          <w:color w:val="auto"/>
        </w:rPr>
      </w:pPr>
      <w:r>
        <w:rPr>
          <w:rFonts w:ascii="Times New Roman" w:cs="Times New Roman" w:eastAsia="Times New Roman" w:hAnsi="Times New Roman"/>
          <w:sz w:val="22"/>
          <w:szCs w:val="22"/>
          <w:color w:val="auto"/>
        </w:rPr>
        <w:t xml:space="preserve">Larsen J.B., Angelstam P., Bauhus J., Carvalho J.F., Diaci J.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2022 - </w:t>
      </w:r>
      <w:r>
        <w:rPr>
          <w:rFonts w:ascii="Times New Roman" w:cs="Times New Roman" w:eastAsia="Times New Roman" w:hAnsi="Times New Roman"/>
          <w:sz w:val="22"/>
          <w:szCs w:val="22"/>
          <w:i w:val="1"/>
          <w:iCs w:val="1"/>
          <w:color w:val="auto"/>
        </w:rPr>
        <w:t>Closer to nature forest management</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From Science to policy 12</w:t>
      </w:r>
      <w:r>
        <w:rPr>
          <w:rFonts w:ascii="Times New Roman" w:cs="Times New Roman" w:eastAsia="Times New Roman" w:hAnsi="Times New Roman"/>
          <w:sz w:val="22"/>
          <w:szCs w:val="22"/>
          <w:color w:val="auto"/>
        </w:rPr>
        <w:t>. European Forest Insti-tute, 53 p. https://doi.org/10.36333/fs12</w:t>
      </w:r>
    </w:p>
    <w:p>
      <w:pPr>
        <w:spacing w:after="0" w:line="1" w:lineRule="exact"/>
        <w:rPr>
          <w:sz w:val="20"/>
          <w:szCs w:val="20"/>
          <w:color w:val="auto"/>
        </w:rPr>
      </w:pPr>
    </w:p>
    <w:p>
      <w:pPr>
        <w:jc w:val="both"/>
        <w:ind w:left="280" w:right="40" w:hanging="282"/>
        <w:spacing w:after="0" w:line="262" w:lineRule="auto"/>
        <w:rPr>
          <w:sz w:val="20"/>
          <w:szCs w:val="20"/>
          <w:color w:val="auto"/>
        </w:rPr>
      </w:pPr>
      <w:r>
        <w:rPr>
          <w:rFonts w:ascii="Times New Roman" w:cs="Times New Roman" w:eastAsia="Times New Roman" w:hAnsi="Times New Roman"/>
          <w:sz w:val="21"/>
          <w:szCs w:val="21"/>
          <w:color w:val="auto"/>
        </w:rPr>
        <w:t xml:space="preserve">Latterini F., Mederski P.S., Jaeger D., Venanzi R., Tavankar F.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2023 - T</w:t>
      </w:r>
      <w:r>
        <w:rPr>
          <w:rFonts w:ascii="Times New Roman" w:cs="Times New Roman" w:eastAsia="Times New Roman" w:hAnsi="Times New Roman"/>
          <w:sz w:val="21"/>
          <w:szCs w:val="21"/>
          <w:i w:val="1"/>
          <w:iCs w:val="1"/>
          <w:color w:val="auto"/>
        </w:rPr>
        <w:t>he Influence of Various Silvicultural Treatments and Forest Operations on Tree Spe-cies Biodiversity</w:t>
      </w:r>
      <w:r>
        <w:rPr>
          <w:rFonts w:ascii="Times New Roman" w:cs="Times New Roman" w:eastAsia="Times New Roman" w:hAnsi="Times New Roman"/>
          <w:sz w:val="21"/>
          <w:szCs w:val="21"/>
          <w:color w:val="auto"/>
        </w:rPr>
        <w:t>. Current Forestry Reports, 9: 59-71.</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Lingua E., Marques G., Marchi N., Garbarino M., Marangon D.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2023</w:t>
      </w:r>
    </w:p>
    <w:p>
      <w:pPr>
        <w:spacing w:after="0" w:line="11" w:lineRule="exact"/>
        <w:rPr>
          <w:sz w:val="20"/>
          <w:szCs w:val="20"/>
          <w:color w:val="auto"/>
        </w:rPr>
      </w:pPr>
    </w:p>
    <w:p>
      <w:pPr>
        <w:jc w:val="both"/>
        <w:ind w:left="280" w:right="20" w:firstLine="6"/>
        <w:spacing w:after="0" w:line="250" w:lineRule="auto"/>
        <w:tabs>
          <w:tab w:leader="none" w:pos="420" w:val="left"/>
        </w:tabs>
        <w:numPr>
          <w:ilvl w:val="0"/>
          <w:numId w:val="1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Post-Fire Restoration and Deadwood Management: Microsite Dynamics and Their Impact on Natural Regeneration</w:t>
      </w:r>
      <w:r>
        <w:rPr>
          <w:rFonts w:ascii="Times New Roman" w:cs="Times New Roman" w:eastAsia="Times New Roman" w:hAnsi="Times New Roman"/>
          <w:sz w:val="22"/>
          <w:szCs w:val="22"/>
          <w:color w:val="auto"/>
        </w:rPr>
        <w:t>. Forests, 14 (9): 1820. https://doi. org/10.3390/f14091820</w:t>
      </w:r>
    </w:p>
    <w:p>
      <w:pPr>
        <w:spacing w:after="0" w:line="1" w:lineRule="exact"/>
        <w:rPr>
          <w:sz w:val="20"/>
          <w:szCs w:val="20"/>
          <w:color w:val="auto"/>
        </w:rPr>
      </w:pPr>
    </w:p>
    <w:p>
      <w:pPr>
        <w:jc w:val="right"/>
        <w:ind w:right="20"/>
        <w:spacing w:after="0" w:line="262" w:lineRule="auto"/>
        <w:rPr>
          <w:sz w:val="20"/>
          <w:szCs w:val="20"/>
          <w:color w:val="auto"/>
        </w:rPr>
      </w:pPr>
      <w:r>
        <w:rPr>
          <w:rFonts w:ascii="Times New Roman" w:cs="Times New Roman" w:eastAsia="Times New Roman" w:hAnsi="Times New Roman"/>
          <w:sz w:val="21"/>
          <w:szCs w:val="21"/>
          <w:color w:val="auto"/>
        </w:rPr>
        <w:t xml:space="preserve">Martinez del Castillo E., Zang C.S., Buras A., Hacket-Pain A., Esper J.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xml:space="preserve">., 2022 - </w:t>
      </w:r>
      <w:r>
        <w:rPr>
          <w:rFonts w:ascii="Times New Roman" w:cs="Times New Roman" w:eastAsia="Times New Roman" w:hAnsi="Times New Roman"/>
          <w:sz w:val="21"/>
          <w:szCs w:val="21"/>
          <w:i w:val="1"/>
          <w:iCs w:val="1"/>
          <w:color w:val="auto"/>
        </w:rPr>
        <w:t>Climate-change-driven growth decline of European beech forests</w:t>
      </w:r>
      <w:r>
        <w:rPr>
          <w:rFonts w:ascii="Times New Roman" w:cs="Times New Roman" w:eastAsia="Times New Roman" w:hAnsi="Times New Roman"/>
          <w:sz w:val="21"/>
          <w:szCs w:val="21"/>
          <w:color w:val="auto"/>
        </w:rPr>
        <w:t xml:space="preserve">. Com-munications Biology, 5: 163. https://doi.org/10.1038/s42003-022-03107-3 Marziliano P.A., Antonucci S., Tognetti R., Marchetti M., Chirici G.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xml:space="preserve">., 2021 - </w:t>
      </w:r>
      <w:r>
        <w:rPr>
          <w:rFonts w:ascii="Times New Roman" w:cs="Times New Roman" w:eastAsia="Times New Roman" w:hAnsi="Times New Roman"/>
          <w:sz w:val="21"/>
          <w:szCs w:val="21"/>
          <w:i w:val="1"/>
          <w:iCs w:val="1"/>
          <w:color w:val="auto"/>
        </w:rPr>
        <w:t>Factors affecting the quantity and type of tree-related microhabitats in Mediterranean mountain forests of high nature value</w:t>
      </w:r>
      <w:r>
        <w:rPr>
          <w:rFonts w:ascii="Times New Roman" w:cs="Times New Roman" w:eastAsia="Times New Roman" w:hAnsi="Times New Roman"/>
          <w:sz w:val="21"/>
          <w:szCs w:val="21"/>
          <w:color w:val="auto"/>
        </w:rPr>
        <w:t>. iForest - Biogeosciences</w:t>
      </w:r>
    </w:p>
    <w:p>
      <w:pPr>
        <w:spacing w:after="0" w:line="2" w:lineRule="exact"/>
        <w:rPr>
          <w:sz w:val="20"/>
          <w:szCs w:val="20"/>
          <w:color w:val="auto"/>
        </w:rPr>
      </w:pPr>
    </w:p>
    <w:p>
      <w:pPr>
        <w:ind w:right="40" w:firstLine="283"/>
        <w:spacing w:after="0" w:line="250" w:lineRule="auto"/>
        <w:rPr>
          <w:sz w:val="20"/>
          <w:szCs w:val="20"/>
          <w:color w:val="auto"/>
        </w:rPr>
      </w:pPr>
      <w:r>
        <w:rPr>
          <w:rFonts w:ascii="Times New Roman" w:cs="Times New Roman" w:eastAsia="Times New Roman" w:hAnsi="Times New Roman"/>
          <w:sz w:val="22"/>
          <w:szCs w:val="22"/>
          <w:color w:val="auto"/>
        </w:rPr>
        <w:t xml:space="preserve">and Forestry, 14 (3): 250-259. https://doi.org/10.3832/ifor3568-014 Mikolāš M., Piovesan G., Ahlström A., Donato D.C., Gloor R.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2023 -</w:t>
      </w:r>
    </w:p>
    <w:p>
      <w:pPr>
        <w:spacing w:after="0" w:line="1" w:lineRule="exact"/>
        <w:rPr>
          <w:sz w:val="20"/>
          <w:szCs w:val="20"/>
          <w:color w:val="auto"/>
        </w:rPr>
      </w:pPr>
    </w:p>
    <w:p>
      <w:pPr>
        <w:ind w:left="280" w:right="40"/>
        <w:spacing w:after="0" w:line="250" w:lineRule="auto"/>
        <w:rPr>
          <w:sz w:val="20"/>
          <w:szCs w:val="20"/>
          <w:color w:val="auto"/>
        </w:rPr>
      </w:pPr>
      <w:r>
        <w:rPr>
          <w:rFonts w:ascii="Times New Roman" w:cs="Times New Roman" w:eastAsia="Times New Roman" w:hAnsi="Times New Roman"/>
          <w:sz w:val="22"/>
          <w:szCs w:val="22"/>
          <w:i w:val="1"/>
          <w:iCs w:val="1"/>
          <w:color w:val="auto"/>
        </w:rPr>
        <w:t>Protect old-growth forests in Europe now</w:t>
      </w:r>
      <w:r>
        <w:rPr>
          <w:rFonts w:ascii="Times New Roman" w:cs="Times New Roman" w:eastAsia="Times New Roman" w:hAnsi="Times New Roman"/>
          <w:sz w:val="22"/>
          <w:szCs w:val="22"/>
          <w:color w:val="auto"/>
        </w:rPr>
        <w:t>. Science, 380 (6644): 466. https:// doi.org/10.1126/science.adh2303</w:t>
      </w:r>
    </w:p>
    <w:p>
      <w:pPr>
        <w:spacing w:after="0" w:line="1" w:lineRule="exact"/>
        <w:rPr>
          <w:sz w:val="20"/>
          <w:szCs w:val="20"/>
          <w:color w:val="auto"/>
        </w:rPr>
      </w:pPr>
    </w:p>
    <w:p>
      <w:pPr>
        <w:jc w:val="right"/>
        <w:ind w:right="20"/>
        <w:spacing w:after="0" w:line="323" w:lineRule="auto"/>
        <w:rPr>
          <w:sz w:val="20"/>
          <w:szCs w:val="20"/>
          <w:color w:val="auto"/>
        </w:rPr>
      </w:pPr>
      <w:r>
        <w:rPr>
          <w:rFonts w:ascii="Times New Roman" w:cs="Times New Roman" w:eastAsia="Times New Roman" w:hAnsi="Times New Roman"/>
          <w:sz w:val="20"/>
          <w:szCs w:val="20"/>
          <w:color w:val="auto"/>
        </w:rPr>
        <w:t xml:space="preserve">Motta R., Garbarino M., Berretti R., Bono A., Curovic M. </w:t>
      </w:r>
      <w:r>
        <w:rPr>
          <w:rFonts w:ascii="Times New Roman" w:cs="Times New Roman" w:eastAsia="Times New Roman" w:hAnsi="Times New Roman"/>
          <w:sz w:val="20"/>
          <w:szCs w:val="20"/>
          <w:i w:val="1"/>
          <w:iCs w:val="1"/>
          <w:color w:val="auto"/>
        </w:rPr>
        <w:t>et al</w:t>
      </w:r>
      <w:r>
        <w:rPr>
          <w:rFonts w:ascii="Times New Roman" w:cs="Times New Roman" w:eastAsia="Times New Roman" w:hAnsi="Times New Roman"/>
          <w:sz w:val="20"/>
          <w:szCs w:val="20"/>
          <w:color w:val="auto"/>
        </w:rPr>
        <w:t xml:space="preserve">., 2023 - </w:t>
      </w:r>
      <w:r>
        <w:rPr>
          <w:rFonts w:ascii="Times New Roman" w:cs="Times New Roman" w:eastAsia="Times New Roman" w:hAnsi="Times New Roman"/>
          <w:sz w:val="20"/>
          <w:szCs w:val="20"/>
          <w:i w:val="1"/>
          <w:iCs w:val="1"/>
          <w:color w:val="auto"/>
        </w:rPr>
        <w:t>Monas-tic silviculture legacies and current old-growthness of silver fir (Abies alba) forests</w:t>
      </w:r>
    </w:p>
    <w:p>
      <w:pPr>
        <w:sectPr>
          <w:pgSz w:w="9540" w:h="13587" w:orient="portrait"/>
          <w:cols w:equalWidth="0" w:num="1">
            <w:col w:w="6740"/>
          </w:cols>
          <w:pgMar w:left="1420" w:top="723" w:right="1374" w:bottom="351" w:gutter="0" w:footer="0" w:header="0"/>
        </w:sectPr>
      </w:pPr>
    </w:p>
    <w:p>
      <w:pPr>
        <w:spacing w:after="0" w:line="26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42</w:t>
      </w:r>
    </w:p>
    <w:p>
      <w:pPr>
        <w:sectPr>
          <w:pgSz w:w="9540" w:h="13587" w:orient="portrait"/>
          <w:cols w:equalWidth="0" w:num="1">
            <w:col w:w="6740"/>
          </w:cols>
          <w:pgMar w:left="1420" w:top="723" w:right="1374" w:bottom="351" w:gutter="0" w:footer="0" w:header="0"/>
          <w:type w:val="continuous"/>
        </w:sectPr>
      </w:pPr>
    </w:p>
    <w:bookmarkStart w:id="43" w:name="page44"/>
    <w:bookmarkEnd w:id="43"/>
    <w:p>
      <w:pPr>
        <w:ind w:left="3720"/>
        <w:spacing w:after="0"/>
        <w:rPr>
          <w:sz w:val="20"/>
          <w:szCs w:val="20"/>
          <w:color w:val="auto"/>
        </w:rPr>
      </w:pPr>
      <w:r>
        <w:rPr>
          <w:rFonts w:ascii="Times New Roman" w:cs="Times New Roman" w:eastAsia="Times New Roman" w:hAnsi="Times New Roman"/>
          <w:sz w:val="15"/>
          <w:szCs w:val="15"/>
          <w:color w:val="auto"/>
        </w:rPr>
        <w:t>SELVICOLTURA, BIODIVERSITÀ, FAUNA</w:t>
      </w:r>
    </w:p>
    <w:p>
      <w:pPr>
        <w:spacing w:after="0" w:line="371" w:lineRule="exact"/>
        <w:rPr>
          <w:sz w:val="20"/>
          <w:szCs w:val="20"/>
          <w:color w:val="auto"/>
        </w:rPr>
      </w:pPr>
    </w:p>
    <w:p>
      <w:pPr>
        <w:ind w:left="280" w:right="20"/>
        <w:spacing w:after="0" w:line="250" w:lineRule="auto"/>
        <w:rPr>
          <w:sz w:val="20"/>
          <w:szCs w:val="20"/>
          <w:color w:val="auto"/>
        </w:rPr>
      </w:pPr>
      <w:r>
        <w:rPr>
          <w:rFonts w:ascii="Times New Roman" w:cs="Times New Roman" w:eastAsia="Times New Roman" w:hAnsi="Times New Roman"/>
          <w:sz w:val="22"/>
          <w:szCs w:val="22"/>
          <w:i w:val="1"/>
          <w:iCs w:val="1"/>
          <w:color w:val="auto"/>
        </w:rPr>
        <w:t>in the northern Apennines (Italy)</w:t>
      </w:r>
      <w:r>
        <w:rPr>
          <w:rFonts w:ascii="Times New Roman" w:cs="Times New Roman" w:eastAsia="Times New Roman" w:hAnsi="Times New Roman"/>
          <w:sz w:val="22"/>
          <w:szCs w:val="22"/>
          <w:color w:val="auto"/>
        </w:rPr>
        <w:t>. Frontiers in Forests and Global Change, 6. https://doi.org/10.3389/ffgc.2023.1252462</w:t>
      </w:r>
    </w:p>
    <w:p>
      <w:pPr>
        <w:spacing w:after="0" w:line="1" w:lineRule="exact"/>
        <w:rPr>
          <w:sz w:val="20"/>
          <w:szCs w:val="20"/>
          <w:color w:val="auto"/>
        </w:rPr>
      </w:pPr>
    </w:p>
    <w:p>
      <w:pPr>
        <w:jc w:val="both"/>
        <w:ind w:left="280" w:hanging="283"/>
        <w:spacing w:after="0" w:line="275" w:lineRule="auto"/>
        <w:rPr>
          <w:sz w:val="20"/>
          <w:szCs w:val="20"/>
          <w:color w:val="auto"/>
        </w:rPr>
      </w:pPr>
      <w:r>
        <w:rPr>
          <w:rFonts w:ascii="Times New Roman" w:cs="Times New Roman" w:eastAsia="Times New Roman" w:hAnsi="Times New Roman"/>
          <w:sz w:val="20"/>
          <w:szCs w:val="20"/>
          <w:color w:val="auto"/>
        </w:rPr>
        <w:t xml:space="preserve">Motta R., Garbarino M., Lingua E., Lombardi F., Tognetti R., 2022 - </w:t>
      </w:r>
      <w:r>
        <w:rPr>
          <w:rFonts w:ascii="Times New Roman" w:cs="Times New Roman" w:eastAsia="Times New Roman" w:hAnsi="Times New Roman"/>
          <w:sz w:val="20"/>
          <w:szCs w:val="20"/>
          <w:i w:val="1"/>
          <w:iCs w:val="1"/>
          <w:color w:val="auto"/>
        </w:rPr>
        <w:t>La ricer-ca italiana ed il ruolo della comunità scientifica nella realizzazione dell’Albo nazionale delle “Foreste vetuste”</w:t>
      </w:r>
      <w:r>
        <w:rPr>
          <w:rFonts w:ascii="Times New Roman" w:cs="Times New Roman" w:eastAsia="Times New Roman" w:hAnsi="Times New Roman"/>
          <w:sz w:val="20"/>
          <w:szCs w:val="20"/>
          <w:color w:val="auto"/>
        </w:rPr>
        <w:t>. Forest@ - Rivista di Selvicoltura ed Ecologia</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Forestale, 19: 36-48. https://doi.org/10.3832/efor4110-019</w:t>
      </w:r>
    </w:p>
    <w:p>
      <w:pPr>
        <w:spacing w:after="0" w:line="2" w:lineRule="exact"/>
        <w:rPr>
          <w:sz w:val="20"/>
          <w:szCs w:val="20"/>
          <w:color w:val="auto"/>
        </w:rPr>
      </w:pPr>
    </w:p>
    <w:p>
      <w:pPr>
        <w:jc w:val="both"/>
        <w:ind w:left="280" w:right="20" w:hanging="282"/>
        <w:spacing w:after="0" w:line="290" w:lineRule="auto"/>
        <w:rPr>
          <w:sz w:val="20"/>
          <w:szCs w:val="20"/>
          <w:color w:val="auto"/>
        </w:rPr>
      </w:pPr>
      <w:r>
        <w:rPr>
          <w:rFonts w:ascii="Times New Roman" w:cs="Times New Roman" w:eastAsia="Times New Roman" w:hAnsi="Times New Roman"/>
          <w:sz w:val="19"/>
          <w:szCs w:val="19"/>
          <w:color w:val="auto"/>
        </w:rPr>
        <w:t xml:space="preserve">Motta R., Larsen J., 2022 </w:t>
      </w:r>
      <w:r>
        <w:rPr>
          <w:rFonts w:ascii="Times New Roman" w:cs="Times New Roman" w:eastAsia="Times New Roman" w:hAnsi="Times New Roman"/>
          <w:sz w:val="19"/>
          <w:szCs w:val="19"/>
          <w:i w:val="1"/>
          <w:iCs w:val="1"/>
          <w:color w:val="auto"/>
        </w:rPr>
        <w:t>- Un nuovo paradigma per la gestione forestale sostenibi-le: la selvicoltura “piu”’ prossima alla natura</w:t>
      </w:r>
      <w:r>
        <w:rPr>
          <w:rFonts w:ascii="Times New Roman" w:cs="Times New Roman" w:eastAsia="Times New Roman" w:hAnsi="Times New Roman"/>
          <w:sz w:val="19"/>
          <w:szCs w:val="19"/>
          <w:color w:val="auto"/>
        </w:rPr>
        <w:t>. Forest@ - Rivista di Selvicoltura</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ed Ecologia Forestale, 19: 52-62. https://doi.org/10.3832/efor4124-019</w:t>
      </w:r>
    </w:p>
    <w:p>
      <w:pPr>
        <w:jc w:val="both"/>
        <w:ind w:left="280" w:right="20" w:hanging="282"/>
        <w:spacing w:after="0" w:line="250" w:lineRule="auto"/>
        <w:rPr>
          <w:sz w:val="20"/>
          <w:szCs w:val="20"/>
          <w:color w:val="auto"/>
        </w:rPr>
      </w:pPr>
      <w:r>
        <w:rPr>
          <w:rFonts w:ascii="Times New Roman" w:cs="Times New Roman" w:eastAsia="Times New Roman" w:hAnsi="Times New Roman"/>
          <w:sz w:val="22"/>
          <w:szCs w:val="22"/>
          <w:color w:val="auto"/>
        </w:rPr>
        <w:t>Nocentini S., Masutti L., Motta R., 2019 - S</w:t>
      </w:r>
      <w:r>
        <w:rPr>
          <w:rFonts w:ascii="Times New Roman" w:cs="Times New Roman" w:eastAsia="Times New Roman" w:hAnsi="Times New Roman"/>
          <w:sz w:val="22"/>
          <w:szCs w:val="22"/>
          <w:i w:val="1"/>
          <w:iCs w:val="1"/>
          <w:color w:val="auto"/>
        </w:rPr>
        <w:t>elvicoltura, biodiversità, fauna. In: Il bosco. Bene indispensabile per un presente vivibile e un futuro possibile</w:t>
      </w:r>
      <w:r>
        <w:rPr>
          <w:rFonts w:ascii="Times New Roman" w:cs="Times New Roman" w:eastAsia="Times New Roman" w:hAnsi="Times New Roman"/>
          <w:sz w:val="22"/>
          <w:szCs w:val="22"/>
          <w:color w:val="auto"/>
        </w:rPr>
        <w:t>. A</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cura di O. Ciancio e S. Nocentini, Accademia Italiana di Scienze Forestali, Firenze, p. 39-51. https://www.aisf.it/wp-content/uploads/2019/10/bosco-bene-indispensabile.pdf</w:t>
      </w:r>
    </w:p>
    <w:p>
      <w:pPr>
        <w:spacing w:after="0" w:line="2" w:lineRule="exact"/>
        <w:rPr>
          <w:sz w:val="20"/>
          <w:szCs w:val="20"/>
          <w:color w:val="auto"/>
        </w:rPr>
      </w:pPr>
    </w:p>
    <w:p>
      <w:pPr>
        <w:jc w:val="both"/>
        <w:ind w:left="280" w:right="20" w:hanging="282"/>
        <w:spacing w:after="0" w:line="250" w:lineRule="auto"/>
        <w:rPr>
          <w:sz w:val="20"/>
          <w:szCs w:val="20"/>
          <w:color w:val="auto"/>
        </w:rPr>
      </w:pPr>
      <w:r>
        <w:rPr>
          <w:rFonts w:ascii="Times New Roman" w:cs="Times New Roman" w:eastAsia="Times New Roman" w:hAnsi="Times New Roman"/>
          <w:sz w:val="22"/>
          <w:szCs w:val="22"/>
          <w:color w:val="auto"/>
        </w:rPr>
        <w:t xml:space="preserve">Nocentini S., Ciancio O., Portoghesi L., Corona P., 2020 - </w:t>
      </w:r>
      <w:r>
        <w:rPr>
          <w:rFonts w:ascii="Times New Roman" w:cs="Times New Roman" w:eastAsia="Times New Roman" w:hAnsi="Times New Roman"/>
          <w:sz w:val="22"/>
          <w:szCs w:val="22"/>
          <w:i w:val="1"/>
          <w:iCs w:val="1"/>
          <w:color w:val="auto"/>
        </w:rPr>
        <w:t>Historical roots and the evolving science of forest management under a systemic perspective</w:t>
      </w:r>
      <w:r>
        <w:rPr>
          <w:rFonts w:ascii="Times New Roman" w:cs="Times New Roman" w:eastAsia="Times New Roman" w:hAnsi="Times New Roman"/>
          <w:sz w:val="22"/>
          <w:szCs w:val="22"/>
          <w:color w:val="auto"/>
        </w:rPr>
        <w:t>. Canadian</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Journal of Forest Research, 51: 163-171. https://doi.org/10.1139/cjfr-2020-0293</w:t>
      </w:r>
    </w:p>
    <w:p>
      <w:pPr>
        <w:spacing w:after="0" w:line="2" w:lineRule="exact"/>
        <w:rPr>
          <w:sz w:val="20"/>
          <w:szCs w:val="20"/>
          <w:color w:val="auto"/>
        </w:rPr>
      </w:pPr>
    </w:p>
    <w:p>
      <w:pPr>
        <w:jc w:val="right"/>
        <w:ind w:right="20"/>
        <w:spacing w:after="0" w:line="275" w:lineRule="auto"/>
        <w:rPr>
          <w:sz w:val="20"/>
          <w:szCs w:val="20"/>
          <w:color w:val="auto"/>
        </w:rPr>
      </w:pPr>
      <w:r>
        <w:rPr>
          <w:rFonts w:ascii="Times New Roman" w:cs="Times New Roman" w:eastAsia="Times New Roman" w:hAnsi="Times New Roman"/>
          <w:sz w:val="20"/>
          <w:szCs w:val="20"/>
          <w:color w:val="auto"/>
        </w:rPr>
        <w:t xml:space="preserve">Parisi F., Di Febbraro M., Lombardi F., Biscaccianti A.B., Campanaro A. </w:t>
      </w:r>
      <w:r>
        <w:rPr>
          <w:rFonts w:ascii="Times New Roman" w:cs="Times New Roman" w:eastAsia="Times New Roman" w:hAnsi="Times New Roman"/>
          <w:sz w:val="20"/>
          <w:szCs w:val="20"/>
          <w:i w:val="1"/>
          <w:iCs w:val="1"/>
          <w:color w:val="auto"/>
        </w:rPr>
        <w:t>et al</w:t>
      </w:r>
      <w:r>
        <w:rPr>
          <w:rFonts w:ascii="Times New Roman" w:cs="Times New Roman" w:eastAsia="Times New Roman" w:hAnsi="Times New Roman"/>
          <w:sz w:val="20"/>
          <w:szCs w:val="20"/>
          <w:color w:val="auto"/>
        </w:rPr>
        <w:t xml:space="preserve">., 2019 - </w:t>
      </w:r>
      <w:r>
        <w:rPr>
          <w:rFonts w:ascii="Times New Roman" w:cs="Times New Roman" w:eastAsia="Times New Roman" w:hAnsi="Times New Roman"/>
          <w:sz w:val="20"/>
          <w:szCs w:val="20"/>
          <w:i w:val="1"/>
          <w:iCs w:val="1"/>
          <w:color w:val="auto"/>
        </w:rPr>
        <w:t>Relationships between stand structural attributes and saproxylic beetle abundance in a Mediterranean broadleaved mixed forest</w:t>
      </w:r>
      <w:r>
        <w:rPr>
          <w:rFonts w:ascii="Times New Roman" w:cs="Times New Roman" w:eastAsia="Times New Roman" w:hAnsi="Times New Roman"/>
          <w:sz w:val="20"/>
          <w:szCs w:val="20"/>
          <w:color w:val="auto"/>
        </w:rPr>
        <w:t>. Forest Ecology and</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Management, 432: 957-966. https://doi.org/10.1016/j.foreco.2018.10.040 Parisi F., Innangi M., Tognetti R., Lombardi F., Chirici G., Marchetti M., 2021 - </w:t>
      </w:r>
      <w:r>
        <w:rPr>
          <w:rFonts w:ascii="Times New Roman" w:cs="Times New Roman" w:eastAsia="Times New Roman" w:hAnsi="Times New Roman"/>
          <w:sz w:val="20"/>
          <w:szCs w:val="20"/>
          <w:i w:val="1"/>
          <w:iCs w:val="1"/>
          <w:color w:val="auto"/>
        </w:rPr>
        <w:t>Forest stand structure and coarse woody debris determine the biodiversity of bee-tle communities in Mediterranean mountain beech forests</w:t>
      </w:r>
      <w:r>
        <w:rPr>
          <w:rFonts w:ascii="Times New Roman" w:cs="Times New Roman" w:eastAsia="Times New Roman" w:hAnsi="Times New Roman"/>
          <w:sz w:val="20"/>
          <w:szCs w:val="20"/>
          <w:color w:val="auto"/>
        </w:rPr>
        <w:t>. Global Ecology and</w:t>
      </w:r>
    </w:p>
    <w:p>
      <w:pPr>
        <w:spacing w:after="0" w:line="3" w:lineRule="exact"/>
        <w:rPr>
          <w:sz w:val="20"/>
          <w:szCs w:val="20"/>
          <w:color w:val="auto"/>
        </w:rPr>
      </w:pPr>
    </w:p>
    <w:p>
      <w:pPr>
        <w:jc w:val="both"/>
        <w:ind w:right="20" w:firstLine="283"/>
        <w:spacing w:after="0" w:line="262" w:lineRule="auto"/>
        <w:rPr>
          <w:sz w:val="20"/>
          <w:szCs w:val="20"/>
          <w:color w:val="auto"/>
        </w:rPr>
      </w:pPr>
      <w:r>
        <w:rPr>
          <w:rFonts w:ascii="Times New Roman" w:cs="Times New Roman" w:eastAsia="Times New Roman" w:hAnsi="Times New Roman"/>
          <w:sz w:val="21"/>
          <w:szCs w:val="21"/>
          <w:color w:val="auto"/>
        </w:rPr>
        <w:t xml:space="preserve">Conservation, 28: e01637. https://doi.org/10.1016/j.gecco.2021.e01637 Patacca M., Lindner M., Lucas-Borja M.E., Cordonnier T., Fidej G.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2023</w:t>
      </w:r>
    </w:p>
    <w:p>
      <w:pPr>
        <w:spacing w:after="0" w:line="1" w:lineRule="exact"/>
        <w:rPr>
          <w:sz w:val="20"/>
          <w:szCs w:val="20"/>
          <w:color w:val="auto"/>
        </w:rPr>
      </w:pPr>
    </w:p>
    <w:p>
      <w:pPr>
        <w:jc w:val="both"/>
        <w:ind w:left="280" w:firstLine="6"/>
        <w:spacing w:after="0" w:line="250" w:lineRule="auto"/>
        <w:tabs>
          <w:tab w:leader="none" w:pos="421" w:val="left"/>
        </w:tabs>
        <w:numPr>
          <w:ilvl w:val="0"/>
          <w:numId w:val="2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Significant increase in natural disturbance impacts on European forests since 1950</w:t>
      </w:r>
      <w:r>
        <w:rPr>
          <w:rFonts w:ascii="Times New Roman" w:cs="Times New Roman" w:eastAsia="Times New Roman" w:hAnsi="Times New Roman"/>
          <w:sz w:val="22"/>
          <w:szCs w:val="22"/>
          <w:color w:val="auto"/>
        </w:rPr>
        <w:t>. Global Change Biology, 29 (5): 1359-1376. https://doi.org/10.1111/ gcb.16531</w:t>
      </w:r>
    </w:p>
    <w:p>
      <w:pPr>
        <w:spacing w:after="0" w:line="1" w:lineRule="exact"/>
        <w:rPr>
          <w:sz w:val="20"/>
          <w:szCs w:val="20"/>
          <w:color w:val="auto"/>
        </w:rPr>
      </w:pPr>
    </w:p>
    <w:p>
      <w:pPr>
        <w:jc w:val="both"/>
        <w:ind w:left="280" w:right="20" w:hanging="282"/>
        <w:spacing w:after="0" w:line="250" w:lineRule="auto"/>
        <w:rPr>
          <w:sz w:val="20"/>
          <w:szCs w:val="20"/>
          <w:color w:val="auto"/>
        </w:rPr>
      </w:pPr>
      <w:r>
        <w:rPr>
          <w:rFonts w:ascii="Times New Roman" w:cs="Times New Roman" w:eastAsia="Times New Roman" w:hAnsi="Times New Roman"/>
          <w:sz w:val="22"/>
          <w:szCs w:val="22"/>
          <w:color w:val="auto"/>
        </w:rPr>
        <w:t xml:space="preserve">Ravera S., Benesperi R., Bianchi E., Brunialti, G., Di Nuzzo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2023 - </w:t>
      </w:r>
      <w:r>
        <w:rPr>
          <w:rFonts w:ascii="Times New Roman" w:cs="Times New Roman" w:eastAsia="Times New Roman" w:hAnsi="Times New Roman"/>
          <w:sz w:val="22"/>
          <w:szCs w:val="22"/>
          <w:i w:val="1"/>
          <w:iCs w:val="1"/>
          <w:color w:val="auto"/>
        </w:rPr>
        <w:t>Lo-baria pulmonaria (L.) Hoffm.: The Multifaceted Suitability of the Lung Lichen to Monitor Forest Ecosystems</w:t>
      </w:r>
      <w:r>
        <w:rPr>
          <w:rFonts w:ascii="Times New Roman" w:cs="Times New Roman" w:eastAsia="Times New Roman" w:hAnsi="Times New Roman"/>
          <w:sz w:val="22"/>
          <w:szCs w:val="22"/>
          <w:color w:val="auto"/>
        </w:rPr>
        <w:t>. Forests, 14 (10): 2113. https://doi.org/10.3390/</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f14102113</w:t>
      </w:r>
    </w:p>
    <w:p>
      <w:pPr>
        <w:spacing w:after="0" w:line="2"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 xml:space="preserve">Sabatini F.M., Keeton W.S., Lindner M., Svoboda M., Verkerk P.J.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2020</w:t>
      </w:r>
    </w:p>
    <w:p>
      <w:pPr>
        <w:spacing w:after="0" w:line="23" w:lineRule="exact"/>
        <w:rPr>
          <w:sz w:val="20"/>
          <w:szCs w:val="20"/>
          <w:color w:val="auto"/>
        </w:rPr>
      </w:pPr>
    </w:p>
    <w:p>
      <w:pPr>
        <w:jc w:val="both"/>
        <w:ind w:left="280" w:right="20" w:firstLine="6"/>
        <w:spacing w:after="0" w:line="250" w:lineRule="auto"/>
        <w:tabs>
          <w:tab w:leader="none" w:pos="434" w:val="left"/>
        </w:tabs>
        <w:numPr>
          <w:ilvl w:val="0"/>
          <w:numId w:val="21"/>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Protection gaps and restoration opportunities for primary forests in Europe</w:t>
      </w:r>
      <w:r>
        <w:rPr>
          <w:rFonts w:ascii="Times New Roman" w:cs="Times New Roman" w:eastAsia="Times New Roman" w:hAnsi="Times New Roman"/>
          <w:sz w:val="22"/>
          <w:szCs w:val="22"/>
          <w:color w:val="auto"/>
        </w:rPr>
        <w:t>. Diversity and Distributions, 26 (12): 1646-1662. https://doi.org/10.1111/ ddi.13158</w:t>
      </w:r>
    </w:p>
    <w:p>
      <w:pPr>
        <w:spacing w:after="0" w:line="1" w:lineRule="exact"/>
        <w:rPr>
          <w:sz w:val="20"/>
          <w:szCs w:val="20"/>
          <w:color w:val="auto"/>
        </w:rPr>
      </w:pPr>
    </w:p>
    <w:p>
      <w:pPr>
        <w:jc w:val="both"/>
        <w:ind w:left="280" w:right="20" w:hanging="282"/>
        <w:spacing w:after="0" w:line="322" w:lineRule="auto"/>
        <w:rPr>
          <w:sz w:val="20"/>
          <w:szCs w:val="20"/>
          <w:color w:val="auto"/>
        </w:rPr>
      </w:pPr>
      <w:r>
        <w:rPr>
          <w:rFonts w:ascii="Times New Roman" w:cs="Times New Roman" w:eastAsia="Times New Roman" w:hAnsi="Times New Roman"/>
          <w:sz w:val="19"/>
          <w:szCs w:val="19"/>
          <w:color w:val="auto"/>
        </w:rPr>
        <w:t xml:space="preserve">Santopuoli G., Vizzarri M., Spina P., Maesano M., Mugnozza G.S., </w:t>
      </w:r>
      <w:r>
        <w:rPr>
          <w:rFonts w:ascii="Times New Roman" w:cs="Times New Roman" w:eastAsia="Times New Roman" w:hAnsi="Times New Roman"/>
          <w:sz w:val="19"/>
          <w:szCs w:val="19"/>
          <w:i w:val="1"/>
          <w:iCs w:val="1"/>
          <w:color w:val="auto"/>
        </w:rPr>
        <w:t>et al</w:t>
      </w:r>
      <w:r>
        <w:rPr>
          <w:rFonts w:ascii="Times New Roman" w:cs="Times New Roman" w:eastAsia="Times New Roman" w:hAnsi="Times New Roman"/>
          <w:sz w:val="19"/>
          <w:szCs w:val="19"/>
          <w:color w:val="auto"/>
        </w:rPr>
        <w:t xml:space="preserve">., 2022 - </w:t>
      </w:r>
      <w:r>
        <w:rPr>
          <w:rFonts w:ascii="Times New Roman" w:cs="Times New Roman" w:eastAsia="Times New Roman" w:hAnsi="Times New Roman"/>
          <w:sz w:val="19"/>
          <w:szCs w:val="19"/>
          <w:i w:val="1"/>
          <w:iCs w:val="1"/>
          <w:color w:val="auto"/>
        </w:rPr>
        <w:t>How individual tree characteristics and forest management influence occurrence and richness of tree-related microhabitats in Mediterranean mountain forests</w:t>
      </w:r>
      <w:r>
        <w:rPr>
          <w:rFonts w:ascii="Times New Roman" w:cs="Times New Roman" w:eastAsia="Times New Roman" w:hAnsi="Times New Roman"/>
          <w:sz w:val="19"/>
          <w:szCs w:val="19"/>
          <w:color w:val="auto"/>
        </w:rPr>
        <w:t>.</w:t>
      </w:r>
    </w:p>
    <w:p>
      <w:pPr>
        <w:sectPr>
          <w:pgSz w:w="9540" w:h="13587" w:orient="portrait"/>
          <w:cols w:equalWidth="0" w:num="1">
            <w:col w:w="6720"/>
          </w:cols>
          <w:pgMar w:left="1420" w:top="723" w:right="1394" w:bottom="351" w:gutter="0" w:footer="0" w:header="0"/>
        </w:sectPr>
      </w:pPr>
    </w:p>
    <w:p>
      <w:pPr>
        <w:spacing w:after="0" w:line="263"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43</w:t>
      </w:r>
    </w:p>
    <w:p>
      <w:pPr>
        <w:sectPr>
          <w:pgSz w:w="9540" w:h="13587" w:orient="portrait"/>
          <w:cols w:equalWidth="0" w:num="1">
            <w:col w:w="6720"/>
          </w:cols>
          <w:pgMar w:left="1420" w:top="723" w:right="1394" w:bottom="351" w:gutter="0" w:footer="0" w:header="0"/>
          <w:type w:val="continuous"/>
        </w:sectPr>
      </w:pPr>
    </w:p>
    <w:bookmarkStart w:id="44" w:name="page45"/>
    <w:bookmarkEnd w:id="44"/>
    <w:p>
      <w:pPr>
        <w:spacing w:after="0"/>
        <w:rPr>
          <w:sz w:val="20"/>
          <w:szCs w:val="20"/>
          <w:color w:val="auto"/>
        </w:rPr>
      </w:pPr>
      <w:r>
        <w:rPr>
          <w:rFonts w:ascii="Times New Roman" w:cs="Times New Roman" w:eastAsia="Times New Roman" w:hAnsi="Times New Roman"/>
          <w:sz w:val="16"/>
          <w:szCs w:val="16"/>
          <w:color w:val="auto"/>
        </w:rPr>
        <w:t xml:space="preserve">L. MASUTTI </w:t>
      </w:r>
      <w:r>
        <w:rPr>
          <w:rFonts w:ascii="Times New Roman" w:cs="Times New Roman" w:eastAsia="Times New Roman" w:hAnsi="Times New Roman"/>
          <w:sz w:val="16"/>
          <w:szCs w:val="16"/>
          <w:i w:val="1"/>
          <w:iCs w:val="1"/>
          <w:color w:val="auto"/>
        </w:rPr>
        <w:t>ET AL.</w:t>
      </w:r>
    </w:p>
    <w:p>
      <w:pPr>
        <w:spacing w:after="0" w:line="360" w:lineRule="exact"/>
        <w:rPr>
          <w:sz w:val="20"/>
          <w:szCs w:val="20"/>
          <w:color w:val="auto"/>
        </w:rPr>
      </w:pPr>
    </w:p>
    <w:p>
      <w:pPr>
        <w:ind w:left="280" w:right="20"/>
        <w:spacing w:after="0" w:line="250" w:lineRule="auto"/>
        <w:rPr>
          <w:sz w:val="20"/>
          <w:szCs w:val="20"/>
          <w:color w:val="auto"/>
        </w:rPr>
      </w:pPr>
      <w:r>
        <w:rPr>
          <w:rFonts w:ascii="Times New Roman" w:cs="Times New Roman" w:eastAsia="Times New Roman" w:hAnsi="Times New Roman"/>
          <w:sz w:val="22"/>
          <w:szCs w:val="22"/>
          <w:color w:val="auto"/>
        </w:rPr>
        <w:t>Forest ecology and management, 503: 119780. https://doi.org/10.1016/j. foreco.2021.119780</w:t>
      </w:r>
    </w:p>
    <w:p>
      <w:pPr>
        <w:spacing w:after="0" w:line="1" w:lineRule="exact"/>
        <w:rPr>
          <w:sz w:val="20"/>
          <w:szCs w:val="20"/>
          <w:color w:val="auto"/>
        </w:rPr>
      </w:pPr>
    </w:p>
    <w:p>
      <w:pPr>
        <w:jc w:val="right"/>
        <w:ind w:right="20"/>
        <w:spacing w:after="0" w:line="275" w:lineRule="auto"/>
        <w:rPr>
          <w:sz w:val="20"/>
          <w:szCs w:val="20"/>
          <w:color w:val="auto"/>
        </w:rPr>
      </w:pPr>
      <w:r>
        <w:rPr>
          <w:rFonts w:ascii="Times New Roman" w:cs="Times New Roman" w:eastAsia="Times New Roman" w:hAnsi="Times New Roman"/>
          <w:sz w:val="20"/>
          <w:szCs w:val="20"/>
          <w:color w:val="auto"/>
        </w:rPr>
        <w:t xml:space="preserve">Santoro A., Piras F., 2023 - </w:t>
      </w:r>
      <w:r>
        <w:rPr>
          <w:rFonts w:ascii="Times New Roman" w:cs="Times New Roman" w:eastAsia="Times New Roman" w:hAnsi="Times New Roman"/>
          <w:sz w:val="20"/>
          <w:szCs w:val="20"/>
          <w:i w:val="1"/>
          <w:iCs w:val="1"/>
          <w:color w:val="auto"/>
        </w:rPr>
        <w:t>Natural Forests or Cultural Forests? Forest Chang-es within Italian Protected Areas in the Last 85 Years</w:t>
      </w:r>
      <w:r>
        <w:rPr>
          <w:rFonts w:ascii="Times New Roman" w:cs="Times New Roman" w:eastAsia="Times New Roman" w:hAnsi="Times New Roman"/>
          <w:sz w:val="20"/>
          <w:szCs w:val="20"/>
          <w:color w:val="auto"/>
        </w:rPr>
        <w:t>. Forests, 14 (5): 921.</w:t>
      </w:r>
    </w:p>
    <w:p>
      <w:pPr>
        <w:spacing w:after="0" w:line="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2"/>
          <w:szCs w:val="22"/>
          <w:color w:val="auto"/>
        </w:rPr>
        <w:t>https://doi.org/10.3390/f14050921</w:t>
      </w:r>
    </w:p>
    <w:p>
      <w:pPr>
        <w:spacing w:after="0" w:line="11"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 xml:space="preserve">Spadoni G.L., Moris J.V., Vacchiano G., Elia M., Garbarino M.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2023 -</w:t>
      </w:r>
    </w:p>
    <w:p>
      <w:pPr>
        <w:spacing w:after="0" w:line="23" w:lineRule="exact"/>
        <w:rPr>
          <w:sz w:val="20"/>
          <w:szCs w:val="20"/>
          <w:color w:val="auto"/>
        </w:rPr>
      </w:pPr>
    </w:p>
    <w:p>
      <w:pPr>
        <w:jc w:val="both"/>
        <w:ind w:left="280"/>
        <w:spacing w:after="0" w:line="250" w:lineRule="auto"/>
        <w:rPr>
          <w:sz w:val="20"/>
          <w:szCs w:val="20"/>
          <w:color w:val="auto"/>
        </w:rPr>
      </w:pPr>
      <w:r>
        <w:rPr>
          <w:rFonts w:ascii="Times New Roman" w:cs="Times New Roman" w:eastAsia="Times New Roman" w:hAnsi="Times New Roman"/>
          <w:sz w:val="22"/>
          <w:szCs w:val="22"/>
          <w:i w:val="1"/>
          <w:iCs w:val="1"/>
          <w:color w:val="auto"/>
        </w:rPr>
        <w:t>Active governance of agro-pastoral, forest and protected areas mitigates wildfire impacts in Italy</w:t>
      </w:r>
      <w:r>
        <w:rPr>
          <w:rFonts w:ascii="Times New Roman" w:cs="Times New Roman" w:eastAsia="Times New Roman" w:hAnsi="Times New Roman"/>
          <w:sz w:val="22"/>
          <w:szCs w:val="22"/>
          <w:color w:val="auto"/>
        </w:rPr>
        <w:t>. Science of The Total Environment, 890: 164281. https:// doi.org/10.1016/j.scitotenv.2023.164281</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 xml:space="preserve">Stefani A., 2021 - </w:t>
      </w:r>
      <w:r>
        <w:rPr>
          <w:rFonts w:ascii="Times New Roman" w:cs="Times New Roman" w:eastAsia="Times New Roman" w:hAnsi="Times New Roman"/>
          <w:sz w:val="20"/>
          <w:szCs w:val="20"/>
          <w:i w:val="1"/>
          <w:iCs w:val="1"/>
          <w:color w:val="auto"/>
        </w:rPr>
        <w:t>Verso la nuova Direzione generale economia montana e foreste:</w:t>
      </w:r>
    </w:p>
    <w:p>
      <w:pPr>
        <w:spacing w:after="0" w:line="34" w:lineRule="exact"/>
        <w:rPr>
          <w:sz w:val="20"/>
          <w:szCs w:val="20"/>
          <w:color w:val="auto"/>
        </w:rPr>
      </w:pPr>
    </w:p>
    <w:p>
      <w:pPr>
        <w:ind w:left="280" w:right="20"/>
        <w:spacing w:after="0" w:line="250" w:lineRule="auto"/>
        <w:rPr>
          <w:sz w:val="20"/>
          <w:szCs w:val="20"/>
          <w:color w:val="auto"/>
        </w:rPr>
      </w:pPr>
      <w:r>
        <w:rPr>
          <w:rFonts w:ascii="Times New Roman" w:cs="Times New Roman" w:eastAsia="Times New Roman" w:hAnsi="Times New Roman"/>
          <w:sz w:val="22"/>
          <w:szCs w:val="22"/>
          <w:i w:val="1"/>
          <w:iCs w:val="1"/>
          <w:color w:val="auto"/>
        </w:rPr>
        <w:t>il percorso e le nuove sfide.</w:t>
      </w:r>
      <w:r>
        <w:rPr>
          <w:rFonts w:ascii="Times New Roman" w:cs="Times New Roman" w:eastAsia="Times New Roman" w:hAnsi="Times New Roman"/>
          <w:sz w:val="22"/>
          <w:szCs w:val="22"/>
          <w:color w:val="auto"/>
        </w:rPr>
        <w:t xml:space="preserve"> L’Italia Forestale e Montana, 76: 55-82. https://doi. org/10.4129/ifm.2021.2.01</w:t>
      </w:r>
    </w:p>
    <w:p>
      <w:pPr>
        <w:spacing w:after="0" w:line="1" w:lineRule="exact"/>
        <w:rPr>
          <w:sz w:val="20"/>
          <w:szCs w:val="20"/>
          <w:color w:val="auto"/>
        </w:rPr>
      </w:pPr>
    </w:p>
    <w:p>
      <w:pPr>
        <w:jc w:val="right"/>
        <w:ind w:right="20"/>
        <w:spacing w:after="0" w:line="262" w:lineRule="auto"/>
        <w:rPr>
          <w:sz w:val="20"/>
          <w:szCs w:val="20"/>
          <w:color w:val="auto"/>
        </w:rPr>
      </w:pPr>
      <w:r>
        <w:rPr>
          <w:rFonts w:ascii="Times New Roman" w:cs="Times New Roman" w:eastAsia="Times New Roman" w:hAnsi="Times New Roman"/>
          <w:sz w:val="21"/>
          <w:szCs w:val="21"/>
          <w:color w:val="auto"/>
        </w:rPr>
        <w:t xml:space="preserve">Zannini P., Frascaroli F., Nascimbene J., Persico A., Halley J.M.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xml:space="preserve">., 2021 - </w:t>
      </w:r>
      <w:r>
        <w:rPr>
          <w:rFonts w:ascii="Times New Roman" w:cs="Times New Roman" w:eastAsia="Times New Roman" w:hAnsi="Times New Roman"/>
          <w:sz w:val="21"/>
          <w:szCs w:val="21"/>
          <w:i w:val="1"/>
          <w:iCs w:val="1"/>
          <w:color w:val="auto"/>
        </w:rPr>
        <w:t>Sacred natural sites and biodiversity conservation: a systematic review</w:t>
      </w:r>
      <w:r>
        <w:rPr>
          <w:rFonts w:ascii="Times New Roman" w:cs="Times New Roman" w:eastAsia="Times New Roman" w:hAnsi="Times New Roman"/>
          <w:sz w:val="21"/>
          <w:szCs w:val="21"/>
          <w:color w:val="auto"/>
        </w:rPr>
        <w:t>. Biodi-</w:t>
      </w:r>
    </w:p>
    <w:p>
      <w:pPr>
        <w:spacing w:after="0" w:line="1" w:lineRule="exact"/>
        <w:rPr>
          <w:sz w:val="20"/>
          <w:szCs w:val="20"/>
          <w:color w:val="auto"/>
        </w:rPr>
      </w:pPr>
    </w:p>
    <w:p>
      <w:pPr>
        <w:ind w:left="280" w:right="20"/>
        <w:spacing w:after="0" w:line="273" w:lineRule="auto"/>
        <w:rPr>
          <w:sz w:val="20"/>
          <w:szCs w:val="20"/>
          <w:color w:val="auto"/>
        </w:rPr>
      </w:pPr>
      <w:r>
        <w:rPr>
          <w:rFonts w:ascii="Times New Roman" w:cs="Times New Roman" w:eastAsia="Times New Roman" w:hAnsi="Times New Roman"/>
          <w:sz w:val="22"/>
          <w:szCs w:val="22"/>
          <w:color w:val="auto"/>
        </w:rPr>
        <w:t>versity and Conservation, 30: 3747-3762. https://doi.org/10.1007/s10531-021-02296-3</w:t>
      </w:r>
    </w:p>
    <w:p>
      <w:pPr>
        <w:spacing w:after="0" w:line="200" w:lineRule="exact"/>
        <w:rPr>
          <w:sz w:val="20"/>
          <w:szCs w:val="20"/>
          <w:color w:val="auto"/>
        </w:rPr>
      </w:pPr>
    </w:p>
    <w:p>
      <w:pPr>
        <w:spacing w:after="0" w:line="357"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2"/>
          <w:szCs w:val="22"/>
          <w:color w:val="auto"/>
        </w:rPr>
        <w:t>SITOGRAFIA</w:t>
      </w:r>
    </w:p>
    <w:p>
      <w:pPr>
        <w:spacing w:after="0" w:line="275" w:lineRule="exact"/>
        <w:rPr>
          <w:sz w:val="20"/>
          <w:szCs w:val="20"/>
          <w:color w:val="auto"/>
        </w:rPr>
      </w:pPr>
    </w:p>
    <w:p>
      <w:pPr>
        <w:ind w:left="280" w:right="100" w:hanging="282"/>
        <w:spacing w:after="0" w:line="250" w:lineRule="auto"/>
        <w:rPr>
          <w:sz w:val="20"/>
          <w:szCs w:val="20"/>
          <w:color w:val="auto"/>
        </w:rPr>
      </w:pPr>
      <w:r>
        <w:rPr>
          <w:rFonts w:ascii="Times New Roman" w:cs="Times New Roman" w:eastAsia="Times New Roman" w:hAnsi="Times New Roman"/>
          <w:sz w:val="22"/>
          <w:szCs w:val="22"/>
          <w:color w:val="auto"/>
        </w:rPr>
        <w:t>European Green Deal https://commission.europa.eu/strategy-and-policy/prio-rities-2019-2024/european-green-deal_it</w:t>
      </w:r>
    </w:p>
    <w:p>
      <w:pPr>
        <w:spacing w:after="0" w:line="1" w:lineRule="exact"/>
        <w:rPr>
          <w:sz w:val="20"/>
          <w:szCs w:val="20"/>
          <w:color w:val="auto"/>
        </w:rPr>
      </w:pPr>
    </w:p>
    <w:p>
      <w:pPr>
        <w:ind w:left="280" w:right="120" w:hanging="282"/>
        <w:spacing w:after="0" w:line="249" w:lineRule="auto"/>
        <w:rPr>
          <w:sz w:val="20"/>
          <w:szCs w:val="20"/>
          <w:color w:val="auto"/>
        </w:rPr>
      </w:pPr>
      <w:r>
        <w:rPr>
          <w:rFonts w:ascii="Times New Roman" w:cs="Times New Roman" w:eastAsia="Times New Roman" w:hAnsi="Times New Roman"/>
          <w:sz w:val="21"/>
          <w:szCs w:val="21"/>
          <w:color w:val="auto"/>
        </w:rPr>
        <w:t>European Biodiversity Strategy 2030 https://environment.ec.europa.eu/strate-gy/biodiversity-strategy-2030_en#</w:t>
      </w:r>
    </w:p>
    <w:p>
      <w:pPr>
        <w:ind w:left="280" w:right="120" w:hanging="282"/>
        <w:spacing w:after="0" w:line="225" w:lineRule="auto"/>
        <w:rPr>
          <w:sz w:val="20"/>
          <w:szCs w:val="20"/>
          <w:color w:val="auto"/>
        </w:rPr>
      </w:pPr>
      <w:r>
        <w:rPr>
          <w:rFonts w:ascii="Times New Roman" w:cs="Times New Roman" w:eastAsia="Times New Roman" w:hAnsi="Times New Roman"/>
          <w:sz w:val="22"/>
          <w:szCs w:val="22"/>
          <w:color w:val="auto"/>
        </w:rPr>
        <w:t>European Forest strategy 2030 https://environment.ec.europa.eu/strategy/for-est-strategy_en</w:t>
      </w:r>
    </w:p>
    <w:p>
      <w:pPr>
        <w:jc w:val="both"/>
        <w:ind w:left="280" w:right="440" w:hanging="282"/>
        <w:spacing w:after="0" w:line="235" w:lineRule="auto"/>
        <w:rPr>
          <w:sz w:val="20"/>
          <w:szCs w:val="20"/>
          <w:color w:val="auto"/>
        </w:rPr>
      </w:pPr>
      <w:r>
        <w:rPr>
          <w:rFonts w:ascii="Times New Roman" w:cs="Times New Roman" w:eastAsia="Times New Roman" w:hAnsi="Times New Roman"/>
          <w:sz w:val="21"/>
          <w:szCs w:val="21"/>
          <w:color w:val="auto"/>
        </w:rPr>
        <w:t>Old-growth forests guidelines: UE https://environment.ec.europa.eu/pub-lications/guidelines-defining-mapping-monitoring-and-strictly-protec-ting-eu-primary-and-old-growth-forests_en</w:t>
      </w:r>
    </w:p>
    <w:p>
      <w:pPr>
        <w:spacing w:after="0" w:line="3" w:lineRule="exact"/>
        <w:rPr>
          <w:sz w:val="20"/>
          <w:szCs w:val="20"/>
          <w:color w:val="auto"/>
        </w:rPr>
      </w:pPr>
    </w:p>
    <w:p>
      <w:pPr>
        <w:ind w:left="280" w:right="160" w:hanging="282"/>
        <w:spacing w:after="0" w:line="235" w:lineRule="auto"/>
        <w:rPr>
          <w:sz w:val="20"/>
          <w:szCs w:val="20"/>
          <w:color w:val="auto"/>
        </w:rPr>
      </w:pPr>
      <w:r>
        <w:rPr>
          <w:rFonts w:ascii="Times New Roman" w:cs="Times New Roman" w:eastAsia="Times New Roman" w:hAnsi="Times New Roman"/>
          <w:sz w:val="21"/>
          <w:szCs w:val="21"/>
          <w:color w:val="auto"/>
        </w:rPr>
        <w:t>Closer-to-nature Forest management Guidelines UE: https://environment. ec.europa.eu/publications/guidelines-closer-nature-forest-management_en</w:t>
      </w:r>
    </w:p>
    <w:p>
      <w:pPr>
        <w:spacing w:after="0" w:line="2" w:lineRule="exact"/>
        <w:rPr>
          <w:sz w:val="20"/>
          <w:szCs w:val="20"/>
          <w:color w:val="auto"/>
        </w:rPr>
      </w:pPr>
    </w:p>
    <w:p>
      <w:pPr>
        <w:ind w:left="280" w:right="600" w:hanging="282"/>
        <w:spacing w:after="0" w:line="235" w:lineRule="auto"/>
        <w:rPr>
          <w:sz w:val="20"/>
          <w:szCs w:val="20"/>
          <w:color w:val="auto"/>
        </w:rPr>
      </w:pPr>
      <w:r>
        <w:rPr>
          <w:rFonts w:ascii="Times New Roman" w:cs="Times New Roman" w:eastAsia="Times New Roman" w:hAnsi="Times New Roman"/>
          <w:sz w:val="21"/>
          <w:szCs w:val="21"/>
          <w:color w:val="auto"/>
        </w:rPr>
        <w:t>Nature restoration law UE: https://environment.ec.europa.eu/topics/na-ture-and-biodiversity/nature-restoration-law_en</w:t>
      </w:r>
    </w:p>
    <w:p>
      <w:pPr>
        <w:spacing w:after="0" w:line="2" w:lineRule="exact"/>
        <w:rPr>
          <w:sz w:val="20"/>
          <w:szCs w:val="20"/>
          <w:color w:val="auto"/>
        </w:rPr>
      </w:pPr>
    </w:p>
    <w:p>
      <w:pPr>
        <w:ind w:left="280" w:right="280" w:hanging="282"/>
        <w:spacing w:after="0" w:line="247" w:lineRule="auto"/>
        <w:rPr>
          <w:sz w:val="20"/>
          <w:szCs w:val="20"/>
          <w:color w:val="auto"/>
        </w:rPr>
      </w:pPr>
      <w:r>
        <w:rPr>
          <w:rFonts w:ascii="Times New Roman" w:cs="Times New Roman" w:eastAsia="Times New Roman" w:hAnsi="Times New Roman"/>
          <w:sz w:val="20"/>
          <w:szCs w:val="20"/>
          <w:color w:val="auto"/>
        </w:rPr>
        <w:t>Strategia forestale nazionale; https://www.politicheagricole.it/flex/cm/pages/ ServeBLOB.php/L/IT/IDPagina/15339</w:t>
      </w:r>
    </w:p>
    <w:p>
      <w:pPr>
        <w:spacing w:after="0" w:line="1" w:lineRule="exact"/>
        <w:rPr>
          <w:sz w:val="20"/>
          <w:szCs w:val="20"/>
          <w:color w:val="auto"/>
        </w:rPr>
      </w:pPr>
    </w:p>
    <w:p>
      <w:pPr>
        <w:ind w:left="280" w:right="20" w:hanging="282"/>
        <w:spacing w:after="0" w:line="249" w:lineRule="auto"/>
        <w:rPr>
          <w:sz w:val="20"/>
          <w:szCs w:val="20"/>
          <w:color w:val="auto"/>
        </w:rPr>
      </w:pPr>
      <w:r>
        <w:rPr>
          <w:rFonts w:ascii="Times New Roman" w:cs="Times New Roman" w:eastAsia="Times New Roman" w:hAnsi="Times New Roman"/>
          <w:sz w:val="21"/>
          <w:szCs w:val="21"/>
          <w:color w:val="auto"/>
        </w:rPr>
        <w:t>Istituzione albo e rete nazionale boschi vetusti https://www.politicheagricole.it/ flex/cm/pages/ServeBLOB.php/L/IT/IDPagina/19896</w:t>
      </w:r>
    </w:p>
    <w:p>
      <w:pPr>
        <w:ind w:left="280" w:right="220" w:hanging="282"/>
        <w:spacing w:after="0" w:line="275" w:lineRule="auto"/>
        <w:rPr>
          <w:sz w:val="20"/>
          <w:szCs w:val="20"/>
          <w:color w:val="auto"/>
        </w:rPr>
      </w:pPr>
      <w:r>
        <w:rPr>
          <w:rFonts w:ascii="Times New Roman" w:cs="Times New Roman" w:eastAsia="Times New Roman" w:hAnsi="Times New Roman"/>
          <w:sz w:val="20"/>
          <w:szCs w:val="20"/>
          <w:color w:val="auto"/>
        </w:rPr>
        <w:t>Strategia Nazionale Biodiversità 2030 https://www.mase.gov.it/pagina/strate-gia-nazionale-la-biodiversita-al-2030</w:t>
      </w:r>
    </w:p>
    <w:p>
      <w:pPr>
        <w:spacing w:after="0" w:line="1" w:lineRule="exact"/>
        <w:rPr>
          <w:sz w:val="20"/>
          <w:szCs w:val="20"/>
          <w:color w:val="auto"/>
        </w:rPr>
      </w:pPr>
    </w:p>
    <w:p>
      <w:pPr>
        <w:ind w:left="280" w:right="240" w:hanging="282"/>
        <w:spacing w:after="0" w:line="250" w:lineRule="auto"/>
        <w:rPr>
          <w:sz w:val="20"/>
          <w:szCs w:val="20"/>
          <w:color w:val="auto"/>
        </w:rPr>
      </w:pPr>
      <w:r>
        <w:rPr>
          <w:rFonts w:ascii="Times New Roman" w:cs="Times New Roman" w:eastAsia="Times New Roman" w:hAnsi="Times New Roman"/>
          <w:sz w:val="22"/>
          <w:szCs w:val="22"/>
          <w:color w:val="auto"/>
        </w:rPr>
        <w:t>https://www.cnr.it/it/comunicato-stampa/9945/quanti-cinghiali-abitano-qui (data di ultimo accesso: 23/03/2024)</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https://grandicarnivori.provincia.tn.it (Data di ultimo accesso: 23/03/2024)</w:t>
      </w:r>
    </w:p>
    <w:p>
      <w:pPr>
        <w:sectPr>
          <w:pgSz w:w="9540" w:h="13587" w:orient="portrait"/>
          <w:cols w:equalWidth="0" w:num="1">
            <w:col w:w="6720"/>
          </w:cols>
          <w:pgMar w:left="1420" w:top="723" w:right="1394" w:bottom="351" w:gutter="0" w:footer="0" w:header="0"/>
        </w:sectPr>
      </w:pPr>
    </w:p>
    <w:p>
      <w:pPr>
        <w:spacing w:after="0" w:line="368"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44</w:t>
      </w:r>
    </w:p>
    <w:p>
      <w:pPr>
        <w:sectPr>
          <w:pgSz w:w="9540" w:h="13587" w:orient="portrait"/>
          <w:cols w:equalWidth="0" w:num="1">
            <w:col w:w="6720"/>
          </w:cols>
          <w:pgMar w:left="1420" w:top="723" w:right="1394" w:bottom="351" w:gutter="0" w:footer="0" w:header="0"/>
          <w:type w:val="continuous"/>
        </w:sectPr>
      </w:pPr>
    </w:p>
    <w:bookmarkStart w:id="45" w:name="page46"/>
    <w:bookmarkEnd w:id="45"/>
    <w:p>
      <w:pPr>
        <w:jc w:val="right"/>
        <w:spacing w:after="0"/>
        <w:rPr>
          <w:sz w:val="20"/>
          <w:szCs w:val="20"/>
          <w:color w:val="auto"/>
        </w:rPr>
      </w:pPr>
      <w:r>
        <w:rPr>
          <w:rFonts w:ascii="Times New Roman" w:cs="Times New Roman" w:eastAsia="Times New Roman" w:hAnsi="Times New Roman"/>
          <w:sz w:val="16"/>
          <w:szCs w:val="16"/>
          <w:color w:val="auto"/>
        </w:rPr>
        <w:t>SELVICOLTURA, BIODIVERSITÀ, FAUNA</w:t>
      </w:r>
    </w:p>
    <w:p>
      <w:pPr>
        <w:spacing w:after="0" w:line="360" w:lineRule="exact"/>
        <w:rPr>
          <w:sz w:val="20"/>
          <w:szCs w:val="20"/>
          <w:color w:val="auto"/>
        </w:rPr>
      </w:pPr>
    </w:p>
    <w:p>
      <w:pPr>
        <w:jc w:val="both"/>
        <w:ind w:left="280" w:right="200" w:hanging="282"/>
        <w:spacing w:after="0" w:line="250" w:lineRule="auto"/>
        <w:rPr>
          <w:sz w:val="20"/>
          <w:szCs w:val="20"/>
          <w:color w:val="auto"/>
        </w:rPr>
      </w:pPr>
      <w:r>
        <w:rPr>
          <w:rFonts w:ascii="Times New Roman" w:cs="Times New Roman" w:eastAsia="Times New Roman" w:hAnsi="Times New Roman"/>
          <w:sz w:val="22"/>
          <w:szCs w:val="22"/>
          <w:color w:val="auto"/>
        </w:rPr>
        <w:t>https://www.isprambiente.gov.it/it/attivita/biodiversita/monitoraggio-nazio-nale-del-lupo/impatto-del-lupo-sulle-attivita-zootecniche (Data di ultimo accesso: 23/03/2024)</w:t>
      </w:r>
    </w:p>
    <w:p>
      <w:pPr>
        <w:spacing w:after="0" w:line="1" w:lineRule="exact"/>
        <w:rPr>
          <w:sz w:val="20"/>
          <w:szCs w:val="20"/>
          <w:color w:val="auto"/>
        </w:rPr>
      </w:pPr>
    </w:p>
    <w:p>
      <w:pPr>
        <w:jc w:val="both"/>
        <w:ind w:left="280" w:right="20" w:hanging="282"/>
        <w:spacing w:after="0" w:line="250" w:lineRule="auto"/>
        <w:rPr>
          <w:sz w:val="20"/>
          <w:szCs w:val="20"/>
          <w:color w:val="auto"/>
        </w:rPr>
      </w:pPr>
      <w:r>
        <w:rPr>
          <w:rFonts w:ascii="Times New Roman" w:cs="Times New Roman" w:eastAsia="Times New Roman" w:hAnsi="Times New Roman"/>
          <w:sz w:val="22"/>
          <w:szCs w:val="22"/>
          <w:color w:val="auto"/>
        </w:rPr>
        <w:t>https://www.isprambiente.gov.it/it/istituto-informa/comunicati-stampa/anno-2023/presentati-in-un-evento-di-confagricoltura-i-risultati-dell2019indagi-ne-nazionale-di-ispra-sulla-gestione-del-cinghiale-in-italia-nel-periodo-201-5-2021 (Data di ultimo accesso 23/03/2024)</w:t>
      </w:r>
    </w:p>
    <w:p>
      <w:pPr>
        <w:spacing w:after="0" w:line="2" w:lineRule="exact"/>
        <w:rPr>
          <w:sz w:val="20"/>
          <w:szCs w:val="20"/>
          <w:color w:val="auto"/>
        </w:rPr>
      </w:pPr>
    </w:p>
    <w:p>
      <w:pPr>
        <w:ind w:right="440"/>
        <w:spacing w:after="0" w:line="262" w:lineRule="auto"/>
        <w:rPr>
          <w:sz w:val="20"/>
          <w:szCs w:val="20"/>
          <w:color w:val="auto"/>
        </w:rPr>
      </w:pPr>
      <w:r>
        <w:rPr>
          <w:rFonts w:ascii="Times New Roman" w:cs="Times New Roman" w:eastAsia="Times New Roman" w:hAnsi="Times New Roman"/>
          <w:sz w:val="21"/>
          <w:szCs w:val="21"/>
          <w:color w:val="auto"/>
        </w:rPr>
        <w:t>https://www.lifewolfalps.eu (Data di ultimo accesso 23/03/2024) https://www.rsi.ch/info/mondo/Qui-vivono-mille-orsi-ma-non-possiamo-</w:t>
      </w:r>
    </w:p>
    <w:p>
      <w:pPr>
        <w:spacing w:after="0" w:line="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2"/>
          <w:szCs w:val="22"/>
          <w:color w:val="auto"/>
        </w:rPr>
        <w:t>salvarli-tutti--1817387.html (Data di ultimo accesso 23/03/2024)</w:t>
      </w:r>
    </w:p>
    <w:p>
      <w:pPr>
        <w:spacing w:after="0" w:line="1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https://www.lcie.org/ (Data di ultimo accesso 23/03/2024)</w:t>
      </w:r>
    </w:p>
    <w:p>
      <w:pPr>
        <w:sectPr>
          <w:pgSz w:w="9540" w:h="13587" w:orient="portrait"/>
          <w:cols w:equalWidth="0" w:num="1">
            <w:col w:w="6700"/>
          </w:cols>
          <w:pgMar w:left="1420" w:top="723" w:right="1414" w:bottom="35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45</w:t>
      </w:r>
    </w:p>
    <w:p>
      <w:pPr>
        <w:sectPr>
          <w:pgSz w:w="9540" w:h="13587" w:orient="portrait"/>
          <w:cols w:equalWidth="0" w:num="1">
            <w:col w:w="6700"/>
          </w:cols>
          <w:pgMar w:left="1420" w:top="723" w:right="1414" w:bottom="351" w:gutter="0" w:footer="0" w:header="0"/>
          <w:type w:val="continuous"/>
        </w:sectPr>
      </w:pPr>
    </w:p>
    <w:bookmarkStart w:id="46" w:name="page47"/>
    <w:bookmarkEnd w:id="46"/>
    <w:p>
      <w:pPr>
        <w:spacing w:after="0"/>
        <w:rPr>
          <w:sz w:val="20"/>
          <w:szCs w:val="20"/>
          <w:color w:val="auto"/>
        </w:rPr>
      </w:pPr>
    </w:p>
    <w:p>
      <w:pPr>
        <w:sectPr>
          <w:pgSz w:w="9540" w:h="13587" w:orient="portrait"/>
          <w:cols w:equalWidth="1" w:num="1" w:space="0"/>
          <w:pgMar w:left="1440" w:top="1440" w:right="1440" w:bottom="875" w:gutter="0" w:footer="0" w:header="0"/>
        </w:sectPr>
      </w:pPr>
    </w:p>
    <w:bookmarkStart w:id="47" w:name="page48"/>
    <w:bookmarkEnd w:id="47"/>
    <w:p>
      <w:pPr>
        <w:ind w:left="1420"/>
        <w:spacing w:after="0"/>
        <w:rPr>
          <w:sz w:val="20"/>
          <w:szCs w:val="20"/>
          <w:color w:val="auto"/>
        </w:rPr>
      </w:pPr>
      <w:r>
        <w:rPr>
          <w:rFonts w:ascii="Times New Roman" w:cs="Times New Roman" w:eastAsia="Times New Roman" w:hAnsi="Times New Roman"/>
          <w:sz w:val="25"/>
          <w:szCs w:val="25"/>
          <w:color w:val="auto"/>
        </w:rPr>
        <w:t>Davide Travaglini - Giacomo Certini</w:t>
      </w:r>
    </w:p>
    <w:p>
      <w:pPr>
        <w:spacing w:after="0" w:line="13" w:lineRule="exact"/>
        <w:rPr>
          <w:sz w:val="20"/>
          <w:szCs w:val="20"/>
          <w:color w:val="auto"/>
        </w:rPr>
      </w:pPr>
    </w:p>
    <w:p>
      <w:pPr>
        <w:ind w:left="1420"/>
        <w:spacing w:after="0"/>
        <w:rPr>
          <w:sz w:val="20"/>
          <w:szCs w:val="20"/>
          <w:color w:val="auto"/>
        </w:rPr>
      </w:pPr>
      <w:r>
        <w:rPr>
          <w:rFonts w:ascii="Times New Roman" w:cs="Times New Roman" w:eastAsia="Times New Roman" w:hAnsi="Times New Roman"/>
          <w:sz w:val="25"/>
          <w:szCs w:val="25"/>
          <w:color w:val="auto"/>
        </w:rPr>
        <w:t>Francesco Iovino - Luigi Portoghesi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72390</wp:posOffset>
                </wp:positionV>
                <wp:extent cx="4248150" cy="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4815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13" o:spid="_x0000_s10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5.7pt" to="334.6pt,5.7pt" o:allowincell="f" strokecolor="#000000" strokeweight="0.25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8"/>
          <w:szCs w:val="28"/>
          <w:b w:val="1"/>
          <w:bCs w:val="1"/>
          <w:color w:val="auto"/>
        </w:rPr>
        <w:t>Selvicoltura e tutela del territorio forestale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1. Introduzione</w:t>
      </w:r>
    </w:p>
    <w:p>
      <w:pPr>
        <w:spacing w:after="0" w:line="313" w:lineRule="exact"/>
        <w:rPr>
          <w:sz w:val="20"/>
          <w:szCs w:val="20"/>
          <w:color w:val="auto"/>
        </w:rPr>
      </w:pPr>
    </w:p>
    <w:p>
      <w:pPr>
        <w:jc w:val="both"/>
        <w:ind w:firstLine="283"/>
        <w:spacing w:after="0" w:line="263" w:lineRule="auto"/>
        <w:rPr>
          <w:sz w:val="20"/>
          <w:szCs w:val="20"/>
          <w:color w:val="auto"/>
        </w:rPr>
      </w:pPr>
      <w:r>
        <w:rPr>
          <w:rFonts w:ascii="Times New Roman" w:cs="Times New Roman" w:eastAsia="Times New Roman" w:hAnsi="Times New Roman"/>
          <w:sz w:val="24"/>
          <w:szCs w:val="24"/>
          <w:color w:val="auto"/>
        </w:rPr>
        <w:t>In questo periodo di cambiamenti climatici, gli eventi estremi che colpiscono territori vulnerabili dal punto di vista idrogeologico, ma-gari resi ancor più tali da fattori antropici, determinano effetti sem-pre più spesso catastrofici. In anni recenti, quasi tutte le Regioni ita-liane sono state interessate da calamità di vario tipo, quali tempeste, esondazioni o frane, con danni ingenti e in alcuni casi con perdite di vite umane. Nei settori vallivi, impermeabilizzazione dei suoli, urba-nizzazione delle aree di naturale pertinenza fluviale soggette a inon-dazioni, compromissione o smantellamento del reticolo idrografico minore sono tra le principali cause del dissesto idrogeologico. Nelle aree montane e collinari, dove si trova gran parte del patrimonio fo-restale (il 65% circa della superficie dei boschi ed il 45% delle altre terre boscate sono tra 500 e 2000 metri di quota), lo spopolamento degli ultimi sessanta anni ha implicato una sempre minore manu-tenzione e cura del territorio, diventato quindi fragile nei confronti degli eventi estremi. Inoltre, il prolungamento dei periodi siccitosi dovuto al cambiamento del clima ha effetti negativi sullo stato di sa-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4247515</wp:posOffset>
                </wp:positionH>
                <wp:positionV relativeFrom="paragraph">
                  <wp:posOffset>198120</wp:posOffset>
                </wp:positionV>
                <wp:extent cx="0" cy="85217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52170"/>
                        </a:xfrm>
                        <a:prstGeom prst="line">
                          <a:avLst/>
                        </a:prstGeom>
                        <a:solidFill>
                          <a:srgbClr val="FFFFFF"/>
                        </a:solidFill>
                        <a:ln w="3175">
                          <a:solidFill>
                            <a:srgbClr val="000000"/>
                          </a:solidFill>
                          <a:miter lim="800000"/>
                          <a:headEnd/>
                          <a:tailEnd/>
                        </a:ln>
                      </wps:spPr>
                      <wps:bodyPr/>
                    </wps:wsp>
                  </a:graphicData>
                </a:graphic>
              </wp:anchor>
            </w:drawing>
          </mc:Choice>
          <mc:Fallback>
            <w:pict>
              <v:line id="Shape 14" o:spid="_x0000_s10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4.45pt,15.6pt" to="334.45pt,82.7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-1270</wp:posOffset>
                </wp:positionH>
                <wp:positionV relativeFrom="paragraph">
                  <wp:posOffset>199390</wp:posOffset>
                </wp:positionV>
                <wp:extent cx="4250690" cy="0"/>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506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15" o:spid="_x0000_s10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999pt,15.7pt" to="334.6pt,15.7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198120</wp:posOffset>
                </wp:positionV>
                <wp:extent cx="0" cy="852170"/>
                <wp:wrapNone/>
                <wp:docPr id="16" name="Shape 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52170"/>
                        </a:xfrm>
                        <a:prstGeom prst="line">
                          <a:avLst/>
                        </a:prstGeom>
                        <a:solidFill>
                          <a:srgbClr val="FFFFFF"/>
                        </a:solidFill>
                        <a:ln w="3175">
                          <a:solidFill>
                            <a:srgbClr val="000000"/>
                          </a:solidFill>
                          <a:miter lim="800000"/>
                          <a:headEnd/>
                          <a:tailEnd/>
                        </a:ln>
                      </wps:spPr>
                      <wps:bodyPr/>
                    </wps:wsp>
                  </a:graphicData>
                </a:graphic>
              </wp:anchor>
            </w:drawing>
          </mc:Choice>
          <mc:Fallback>
            <w:pict>
              <v:line id="Shape 16" o:spid="_x0000_s10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6pt" to="0pt,82.7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-1270</wp:posOffset>
                </wp:positionH>
                <wp:positionV relativeFrom="paragraph">
                  <wp:posOffset>1048385</wp:posOffset>
                </wp:positionV>
                <wp:extent cx="4250690" cy="0"/>
                <wp:wrapNone/>
                <wp:docPr id="17" name="Shape 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506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17" o:spid="_x0000_s10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999pt,82.55pt" to="334.6pt,82.55pt" o:allowincell="f" strokecolor="#000000" strokeweight="0.25pt"/>
            </w:pict>
          </mc:Fallback>
        </mc:AlternateContent>
      </w:r>
    </w:p>
    <w:p>
      <w:pPr>
        <w:spacing w:after="0" w:line="373" w:lineRule="exact"/>
        <w:rPr>
          <w:sz w:val="20"/>
          <w:szCs w:val="20"/>
          <w:color w:val="auto"/>
        </w:rPr>
      </w:pPr>
    </w:p>
    <w:p>
      <w:pPr>
        <w:ind w:left="400" w:right="140" w:hanging="283"/>
        <w:spacing w:after="0" w:line="250" w:lineRule="auto"/>
        <w:rPr>
          <w:sz w:val="20"/>
          <w:szCs w:val="20"/>
          <w:color w:val="auto"/>
        </w:rPr>
      </w:pPr>
      <w:r>
        <w:rPr>
          <w:rFonts w:ascii="Times New Roman" w:cs="Times New Roman" w:eastAsia="Times New Roman" w:hAnsi="Times New Roman"/>
          <w:sz w:val="20"/>
          <w:szCs w:val="20"/>
          <w:i w:val="1"/>
          <w:iCs w:val="1"/>
          <w:color w:val="auto"/>
        </w:rPr>
        <w:t>Davide Travaglini</w:t>
      </w:r>
      <w:r>
        <w:rPr>
          <w:rFonts w:ascii="Times New Roman" w:cs="Times New Roman" w:eastAsia="Times New Roman" w:hAnsi="Times New Roman"/>
          <w:sz w:val="20"/>
          <w:szCs w:val="20"/>
          <w:color w:val="auto"/>
        </w:rPr>
        <w:t xml:space="preserve"> e </w:t>
      </w:r>
      <w:r>
        <w:rPr>
          <w:rFonts w:ascii="Times New Roman" w:cs="Times New Roman" w:eastAsia="Times New Roman" w:hAnsi="Times New Roman"/>
          <w:sz w:val="20"/>
          <w:szCs w:val="20"/>
          <w:i w:val="1"/>
          <w:iCs w:val="1"/>
          <w:color w:val="auto"/>
        </w:rPr>
        <w:t>Giacomo Certini</w:t>
      </w:r>
      <w:r>
        <w:rPr>
          <w:rFonts w:ascii="Times New Roman" w:cs="Times New Roman" w:eastAsia="Times New Roman" w:hAnsi="Times New Roman"/>
          <w:sz w:val="20"/>
          <w:szCs w:val="20"/>
          <w:color w:val="auto"/>
        </w:rPr>
        <w:t>: Dipartimento di Scienze e Tecnologie Agrarie, Alimentari, Ambientali e Forestali, Università di Firenze.</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i w:val="1"/>
          <w:iCs w:val="1"/>
          <w:color w:val="auto"/>
        </w:rPr>
        <w:t>Francesco Iovino</w:t>
      </w:r>
      <w:r>
        <w:rPr>
          <w:rFonts w:ascii="Times New Roman" w:cs="Times New Roman" w:eastAsia="Times New Roman" w:hAnsi="Times New Roman"/>
          <w:sz w:val="20"/>
          <w:szCs w:val="20"/>
          <w:color w:val="auto"/>
        </w:rPr>
        <w:t>: Accademia Italiana di Scienze Forestali.</w:t>
      </w:r>
    </w:p>
    <w:p>
      <w:pPr>
        <w:spacing w:after="0" w:line="10" w:lineRule="exact"/>
        <w:rPr>
          <w:sz w:val="20"/>
          <w:szCs w:val="20"/>
          <w:color w:val="auto"/>
        </w:rPr>
      </w:pPr>
    </w:p>
    <w:p>
      <w:pPr>
        <w:ind w:left="400" w:right="140" w:hanging="282"/>
        <w:spacing w:after="0" w:line="274" w:lineRule="auto"/>
        <w:rPr>
          <w:sz w:val="20"/>
          <w:szCs w:val="20"/>
          <w:color w:val="auto"/>
        </w:rPr>
      </w:pPr>
      <w:r>
        <w:rPr>
          <w:rFonts w:ascii="Times New Roman" w:cs="Times New Roman" w:eastAsia="Times New Roman" w:hAnsi="Times New Roman"/>
          <w:sz w:val="20"/>
          <w:szCs w:val="20"/>
          <w:i w:val="1"/>
          <w:iCs w:val="1"/>
          <w:color w:val="auto"/>
        </w:rPr>
        <w:t>Luigi Portoghesi</w:t>
      </w:r>
      <w:r>
        <w:rPr>
          <w:rFonts w:ascii="Times New Roman" w:cs="Times New Roman" w:eastAsia="Times New Roman" w:hAnsi="Times New Roman"/>
          <w:sz w:val="20"/>
          <w:szCs w:val="20"/>
          <w:color w:val="auto"/>
        </w:rPr>
        <w:t>: Dipartimento per la Innovazione nei Sistemi Biologici, Agroalimen-tari e Forestali, Università della Tuscia.</w:t>
      </w:r>
    </w:p>
    <w:p>
      <w:pPr>
        <w:sectPr>
          <w:pgSz w:w="9540" w:h="13587" w:orient="portrait"/>
          <w:cols w:equalWidth="0" w:num="1">
            <w:col w:w="6720"/>
          </w:cols>
          <w:pgMar w:left="1420" w:top="1268" w:right="1394" w:bottom="351" w:gutter="0" w:footer="0" w:header="0"/>
        </w:sectPr>
      </w:pPr>
    </w:p>
    <w:p>
      <w:pPr>
        <w:spacing w:after="0" w:line="386"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47</w:t>
      </w:r>
    </w:p>
    <w:p>
      <w:pPr>
        <w:sectPr>
          <w:pgSz w:w="9540" w:h="13587" w:orient="portrait"/>
          <w:cols w:equalWidth="0" w:num="1">
            <w:col w:w="6720"/>
          </w:cols>
          <w:pgMar w:left="1420" w:top="1268" w:right="1394" w:bottom="351" w:gutter="0" w:footer="0" w:header="0"/>
          <w:type w:val="continuous"/>
        </w:sectPr>
      </w:pPr>
    </w:p>
    <w:bookmarkStart w:id="48" w:name="page49"/>
    <w:bookmarkEnd w:id="48"/>
    <w:p>
      <w:pPr>
        <w:spacing w:after="0"/>
        <w:rPr>
          <w:sz w:val="20"/>
          <w:szCs w:val="20"/>
          <w:color w:val="auto"/>
        </w:rPr>
      </w:pPr>
      <w:r>
        <w:rPr>
          <w:rFonts w:ascii="Times New Roman" w:cs="Times New Roman" w:eastAsia="Times New Roman" w:hAnsi="Times New Roman"/>
          <w:sz w:val="16"/>
          <w:szCs w:val="16"/>
          <w:color w:val="auto"/>
        </w:rPr>
        <w:t xml:space="preserve">D. TRAVAGLINI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ind w:right="80"/>
        <w:spacing w:after="0" w:line="250" w:lineRule="auto"/>
        <w:rPr>
          <w:sz w:val="20"/>
          <w:szCs w:val="20"/>
          <w:color w:val="auto"/>
        </w:rPr>
      </w:pPr>
      <w:r>
        <w:rPr>
          <w:rFonts w:ascii="Times New Roman" w:cs="Times New Roman" w:eastAsia="Times New Roman" w:hAnsi="Times New Roman"/>
          <w:sz w:val="25"/>
          <w:szCs w:val="25"/>
          <w:color w:val="auto"/>
        </w:rPr>
        <w:t>lute della vegetazione e del suolo, sulla funzionalità degli ecosistemi, e sulla disponibilità idrica, fino a rendere una parte di territorio a rischio desertificazione.</w:t>
      </w:r>
    </w:p>
    <w:p>
      <w:pPr>
        <w:spacing w:after="0" w:line="2" w:lineRule="exact"/>
        <w:rPr>
          <w:sz w:val="20"/>
          <w:szCs w:val="20"/>
          <w:color w:val="auto"/>
        </w:rPr>
      </w:pPr>
    </w:p>
    <w:p>
      <w:pPr>
        <w:jc w:val="both"/>
        <w:ind w:right="80" w:firstLine="283"/>
        <w:spacing w:after="0" w:line="272" w:lineRule="auto"/>
        <w:rPr>
          <w:sz w:val="20"/>
          <w:szCs w:val="20"/>
          <w:color w:val="auto"/>
        </w:rPr>
      </w:pPr>
      <w:r>
        <w:rPr>
          <w:rFonts w:ascii="Times New Roman" w:cs="Times New Roman" w:eastAsia="Times New Roman" w:hAnsi="Times New Roman"/>
          <w:sz w:val="23"/>
          <w:szCs w:val="23"/>
          <w:color w:val="auto"/>
        </w:rPr>
        <w:t xml:space="preserve">La manutenzione del territorio e le buone pratiche in campo agri-colo e forestale sono considerate tra le misure di contrasto al dissesto idrogeologico (Gallozzi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2020) e tra le azioni sinergiche nella stra-tegia per la mitigazione del rischio idrogeologico (Trigila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2021).</w:t>
      </w:r>
    </w:p>
    <w:p>
      <w:pPr>
        <w:spacing w:after="0" w:line="1" w:lineRule="exact"/>
        <w:rPr>
          <w:sz w:val="20"/>
          <w:szCs w:val="20"/>
          <w:color w:val="auto"/>
        </w:rPr>
      </w:pPr>
    </w:p>
    <w:p>
      <w:pPr>
        <w:jc w:val="both"/>
        <w:ind w:right="80" w:firstLine="283"/>
        <w:spacing w:after="0" w:line="250" w:lineRule="auto"/>
        <w:rPr>
          <w:sz w:val="20"/>
          <w:szCs w:val="20"/>
          <w:color w:val="auto"/>
        </w:rPr>
      </w:pPr>
      <w:r>
        <w:rPr>
          <w:rFonts w:ascii="Times New Roman" w:cs="Times New Roman" w:eastAsia="Times New Roman" w:hAnsi="Times New Roman"/>
          <w:sz w:val="25"/>
          <w:szCs w:val="25"/>
          <w:color w:val="auto"/>
        </w:rPr>
        <w:t>La vulnerabilità di un territorio dipende da cause predisponenti, legate agli aspetti che caratterizzano nel loro insieme le componenti naturali, ma è connessa direttamente o indirettamente con l’attività antropica, che si estrinseca nell’uso e gestione del suolo e delle altre risorse naturali.</w:t>
      </w:r>
    </w:p>
    <w:p>
      <w:pPr>
        <w:spacing w:after="0" w:line="3" w:lineRule="exact"/>
        <w:rPr>
          <w:sz w:val="20"/>
          <w:szCs w:val="20"/>
          <w:color w:val="auto"/>
        </w:rPr>
      </w:pPr>
    </w:p>
    <w:p>
      <w:pPr>
        <w:jc w:val="both"/>
        <w:ind w:right="60" w:firstLine="283"/>
        <w:spacing w:after="0" w:line="272" w:lineRule="auto"/>
        <w:rPr>
          <w:sz w:val="20"/>
          <w:szCs w:val="20"/>
          <w:color w:val="auto"/>
        </w:rPr>
      </w:pPr>
      <w:r>
        <w:rPr>
          <w:rFonts w:ascii="Times New Roman" w:cs="Times New Roman" w:eastAsia="Times New Roman" w:hAnsi="Times New Roman"/>
          <w:sz w:val="23"/>
          <w:szCs w:val="23"/>
          <w:color w:val="auto"/>
        </w:rPr>
        <w:t>La stabilità fisica del suolo costituisce una premessa indispensabi-le per poter coniugare la presenza dell’uomo con il raggiungimento e il mantenimento di un equilibrio ambientale (Iovino e Nocentini, 2015). L’erosione è una delle forme principali di instabilità e degra-dazione del suolo e può superare di molte volte il tasso di sostenibilità (“erosione tollerabile”), con danni economici notevoli (Pagliai, 2017). La perdita del suolo per erosione e il conseguente incremento del tra-sporto solido dei corsi d’acqua hanno aumentato il potere distruttivo delle piene, con danni alle infrastrutture, riempimento dei bacini di irrigazione e idroelettrici, inquinamento delle acque superficiali a cau-sa dal trasporto di concimi e pesticidi (ISPRA, 2013).</w:t>
      </w:r>
    </w:p>
    <w:p>
      <w:pPr>
        <w:spacing w:after="0" w:line="3" w:lineRule="exact"/>
        <w:rPr>
          <w:sz w:val="20"/>
          <w:szCs w:val="20"/>
          <w:color w:val="auto"/>
        </w:rPr>
      </w:pPr>
    </w:p>
    <w:p>
      <w:pPr>
        <w:jc w:val="both"/>
        <w:ind w:firstLine="283"/>
        <w:spacing w:after="0" w:line="276" w:lineRule="auto"/>
        <w:rPr>
          <w:sz w:val="20"/>
          <w:szCs w:val="20"/>
          <w:color w:val="auto"/>
        </w:rPr>
      </w:pPr>
      <w:r>
        <w:rPr>
          <w:rFonts w:ascii="Times New Roman" w:cs="Times New Roman" w:eastAsia="Times New Roman" w:hAnsi="Times New Roman"/>
          <w:sz w:val="23"/>
          <w:szCs w:val="23"/>
          <w:color w:val="auto"/>
        </w:rPr>
        <w:t>I diversi fenomeni degradativi dei boschi e, particolarmente in am-biente mediterraneo, l’aumento della frequenza e della severità degli incendi hanno impatti negativi sulla regimazione delle acque superfi-ciali e sull’erosione del suolo che, in alcune condizioni può diventa-re vero e proprio movimento di massa. Gran parte dei movimenti di massa verificatisi nelle recenti catastrofi dell’Emilia-Romagna (maggio 2023) e della Toscana (novembre 2023), ma anche in quelle del passa-to - es. Versilia (1996), Sarno (1998), Giampilieri (2009), Lunigiana (2011), Marche (2022), Ischia (2022) - hanno riguardato esclusiva-mente il suolo (Costantini e Pagliai, 2023), la cui natura si è configura-ta come fattore intrinseco incentivante l’instabilità. È noto che un ele-vato tenore in argilla così come l’origine da attività vulcanica esplosiva entrambi predispongono i suoli al movimento di massa. In taluni casi</w:t>
      </w:r>
    </w:p>
    <w:p>
      <w:pPr>
        <w:sectPr>
          <w:pgSz w:w="9540" w:h="13587" w:orient="portrait"/>
          <w:cols w:equalWidth="0" w:num="1">
            <w:col w:w="6780"/>
          </w:cols>
          <w:pgMar w:left="1420" w:top="723" w:right="1334" w:bottom="351" w:gutter="0" w:footer="0" w:header="0"/>
        </w:sectPr>
      </w:pPr>
    </w:p>
    <w:p>
      <w:pPr>
        <w:spacing w:after="0" w:line="327"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48</w:t>
      </w:r>
    </w:p>
    <w:p>
      <w:pPr>
        <w:sectPr>
          <w:pgSz w:w="9540" w:h="13587" w:orient="portrait"/>
          <w:cols w:equalWidth="0" w:num="1">
            <w:col w:w="6780"/>
          </w:cols>
          <w:pgMar w:left="1420" w:top="723" w:right="1334" w:bottom="351" w:gutter="0" w:footer="0" w:header="0"/>
          <w:type w:val="continuous"/>
        </w:sectPr>
      </w:pPr>
    </w:p>
    <w:bookmarkStart w:id="49" w:name="page50"/>
    <w:bookmarkEnd w:id="49"/>
    <w:p>
      <w:pPr>
        <w:ind w:left="2520"/>
        <w:spacing w:after="0"/>
        <w:rPr>
          <w:sz w:val="20"/>
          <w:szCs w:val="20"/>
          <w:color w:val="auto"/>
        </w:rPr>
      </w:pPr>
      <w:r>
        <w:rPr>
          <w:rFonts w:ascii="Times New Roman" w:cs="Times New Roman" w:eastAsia="Times New Roman" w:hAnsi="Times New Roman"/>
          <w:sz w:val="15"/>
          <w:szCs w:val="15"/>
          <w:color w:val="auto"/>
        </w:rPr>
        <w:t>SELVICOLTURA E TUTELA DEL TERRITORIO FORESTALE</w:t>
      </w:r>
    </w:p>
    <w:p>
      <w:pPr>
        <w:spacing w:after="0" w:line="377" w:lineRule="exact"/>
        <w:rPr>
          <w:sz w:val="20"/>
          <w:szCs w:val="20"/>
          <w:color w:val="auto"/>
        </w:rPr>
      </w:pPr>
    </w:p>
    <w:p>
      <w:pPr>
        <w:jc w:val="both"/>
        <w:spacing w:after="0" w:line="272" w:lineRule="auto"/>
        <w:rPr>
          <w:sz w:val="20"/>
          <w:szCs w:val="20"/>
          <w:color w:val="auto"/>
        </w:rPr>
      </w:pPr>
      <w:r>
        <w:rPr>
          <w:rFonts w:ascii="Times New Roman" w:cs="Times New Roman" w:eastAsia="Times New Roman" w:hAnsi="Times New Roman"/>
          <w:sz w:val="23"/>
          <w:szCs w:val="23"/>
          <w:color w:val="auto"/>
        </w:rPr>
        <w:t xml:space="preserve">si parla di “tixotropia”, un processo isotermico, reversibile, che avviene in condizioni di composizione e volume costanti, per cui un materiale tendenzialmente rigido qual è il suolo, quando saturo d’acqua e se sottoposto ad una qualche sollecitazione meccanica, si ammorbidisce o addirittura si liquefà in maniera piuttosto repentina (Wang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2020). I suoli formatisi su coltri piroclastiche, così comuni nel nostro Paese, sono i più propensi alla tixotropia perché costituiti da particelle alveolate e dunque capaci di trattenere molta acqua; in effetti, alcuni dei suddetti catastrofici movimenti di massa hanno interessato proprio suoli formatisi su coltri piroclastiche, in particolare quello tristemente famoso di Sarno (Guadagno e Magaldi, 2000).</w:t>
      </w:r>
    </w:p>
    <w:p>
      <w:pPr>
        <w:spacing w:after="0" w:line="3" w:lineRule="exact"/>
        <w:rPr>
          <w:sz w:val="20"/>
          <w:szCs w:val="20"/>
          <w:color w:val="auto"/>
        </w:rPr>
      </w:pPr>
    </w:p>
    <w:p>
      <w:pPr>
        <w:jc w:val="both"/>
        <w:ind w:firstLine="283"/>
        <w:spacing w:after="0" w:line="274" w:lineRule="auto"/>
        <w:rPr>
          <w:sz w:val="20"/>
          <w:szCs w:val="20"/>
          <w:color w:val="auto"/>
        </w:rPr>
      </w:pPr>
      <w:r>
        <w:rPr>
          <w:rFonts w:ascii="Times New Roman" w:cs="Times New Roman" w:eastAsia="Times New Roman" w:hAnsi="Times New Roman"/>
          <w:sz w:val="23"/>
          <w:szCs w:val="23"/>
          <w:color w:val="auto"/>
        </w:rPr>
        <w:t xml:space="preserve">La funzione di conservazione del suolo svolta dalle foreste, in par-ticolare nelle aree montane e collinari, è stata riconosciuta come fon-damentale e preminente fin dalla promulgazione della Legge Serpieri (R.D.L., n. 3267/1923), appena centenaria, il cui obiettivo principale era il raggiungimento della stabilità dei suoli e della regimazione del-le acque. La capacità del bosco di trattenere il suolo con gli apparati radicali, contrastando la perdita dello stesso sia per erosione che, en-tro certi limiti, per movimenti di massa è cosa nota ed ampiamente documentata. Va peraltro sfatato il falso mito che il peso del bosco possa rappresentare fattore destabilizzante sul suolo, predisponendo-lo ai movimenti di massa sui pendii. Vari autori (es., Kubota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2004; Scrinzi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2006) hanno infatti dimostrato che la biomassa vegetale, per quanto matura e abbondante, ha un’incidenza modesta sul peso complessivo in gioco, che in gran parte è attribuibile al suolo stesso e all’acqua che eventualmente lo satura. Con l’imposizione del vincolo di carattere idrogeologico su molti terreni forestali, si sono di fatto limitati i cambiamenti di uso del suolo e tutte le pratiche coltu-rali che possano incidere negativamente sulla regimazione idrica e il contrasto all’erosione. La conservazione del suolo, considerata come insieme degli interventi atti a contenere i danni che possono derivare da errata gestione o incuria nei territori vulnerabili, delinea ambiti nei quali la gestione forestale, attraverso l’attività selvicolturale e la piani-ficazione, è fondamentale (Iovino, 2009). Le foreste sono cruciali per la salvaguardia della risorsa idrica, in quanto captano e depurano le acque di precipitazione (Dudley e Stolton, 2003). Il ruolo delle foreste</w:t>
      </w:r>
    </w:p>
    <w:p>
      <w:pPr>
        <w:sectPr>
          <w:pgSz w:w="9540" w:h="13587" w:orient="portrait"/>
          <w:cols w:equalWidth="0" w:num="1">
            <w:col w:w="6720"/>
          </w:cols>
          <w:pgMar w:left="1420" w:top="711" w:right="1394" w:bottom="351" w:gutter="0" w:footer="0" w:header="0"/>
        </w:sectPr>
      </w:pPr>
    </w:p>
    <w:p>
      <w:pPr>
        <w:spacing w:after="0" w:line="332"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49</w:t>
      </w:r>
    </w:p>
    <w:p>
      <w:pPr>
        <w:sectPr>
          <w:pgSz w:w="9540" w:h="13587" w:orient="portrait"/>
          <w:cols w:equalWidth="0" w:num="1">
            <w:col w:w="6720"/>
          </w:cols>
          <w:pgMar w:left="1420" w:top="711" w:right="1394" w:bottom="351" w:gutter="0" w:footer="0" w:header="0"/>
          <w:type w:val="continuous"/>
        </w:sectPr>
      </w:pPr>
    </w:p>
    <w:bookmarkStart w:id="50" w:name="page51"/>
    <w:bookmarkEnd w:id="50"/>
    <w:p>
      <w:pPr>
        <w:spacing w:after="0"/>
        <w:rPr>
          <w:sz w:val="20"/>
          <w:szCs w:val="20"/>
          <w:color w:val="auto"/>
        </w:rPr>
      </w:pPr>
      <w:r>
        <w:rPr>
          <w:rFonts w:ascii="Times New Roman" w:cs="Times New Roman" w:eastAsia="Times New Roman" w:hAnsi="Times New Roman"/>
          <w:sz w:val="16"/>
          <w:szCs w:val="16"/>
          <w:color w:val="auto"/>
        </w:rPr>
        <w:t xml:space="preserve">D. TRAVAGLINI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spacing w:after="0" w:line="272" w:lineRule="auto"/>
        <w:rPr>
          <w:sz w:val="20"/>
          <w:szCs w:val="20"/>
          <w:color w:val="auto"/>
        </w:rPr>
      </w:pPr>
      <w:r>
        <w:rPr>
          <w:rFonts w:ascii="Times New Roman" w:cs="Times New Roman" w:eastAsia="Times New Roman" w:hAnsi="Times New Roman"/>
          <w:sz w:val="23"/>
          <w:szCs w:val="23"/>
          <w:color w:val="auto"/>
        </w:rPr>
        <w:t xml:space="preserve">in questo senso, nonché nella mitigazione delle alluvioni, nella lotta alla desertificazione e nella protezione del suolo, venne sottolineato già nella Seconda risoluzione “Le foreste e l’acqua”, adottata nella quinta Conferenza Interministeriale Europea sulla Protezione delle Foreste di Varsavia (MCPFE, 2007). La stessa risoluzione non tralasciava nean-che il fondamentale contributo delle foreste montane nel contenimen-to di erosione, frane e valanghe. Il Piano di Gestione del Rischio di Alluvioni della Direttiva Quadro sulle Acque (2000/60/CE) prevede misure che indirettamente fanno riferimento alla gestione forestale. Un importante ruolo che è stato ribadito nella “Strategia del Suolo per il 2030” dell’UE (SWD, 2021), nella quale tra gli Obiettivi da perseguire entro il 2030 al primo posto è riportato “Combattere la desertificazione, ripristinare le terre degradate, comprese quelle colpite da desertificazione, siccità e inondazioni, e battersi per ottenere un mondo privo di degrado del suolo”. Una strategia strettamente legata alle altre politiche dell’UE scaturite dal </w:t>
      </w:r>
      <w:r>
        <w:rPr>
          <w:rFonts w:ascii="Times New Roman" w:cs="Times New Roman" w:eastAsia="Times New Roman" w:hAnsi="Times New Roman"/>
          <w:sz w:val="23"/>
          <w:szCs w:val="23"/>
          <w:i w:val="1"/>
          <w:iCs w:val="1"/>
          <w:color w:val="auto"/>
        </w:rPr>
        <w:t>Green Deal</w:t>
      </w:r>
      <w:r>
        <w:rPr>
          <w:rFonts w:ascii="Times New Roman" w:cs="Times New Roman" w:eastAsia="Times New Roman" w:hAnsi="Times New Roman"/>
          <w:sz w:val="23"/>
          <w:szCs w:val="23"/>
          <w:color w:val="auto"/>
        </w:rPr>
        <w:t xml:space="preserve"> Europeo ed in par-ticolare alla “Strategia per la biodiversità per il 2030” e alla “Strategia Nazionale di Adattamento ai cambiamenti climatici”.</w:t>
      </w:r>
    </w:p>
    <w:p>
      <w:pPr>
        <w:spacing w:after="0" w:line="5" w:lineRule="exact"/>
        <w:rPr>
          <w:sz w:val="20"/>
          <w:szCs w:val="20"/>
          <w:color w:val="auto"/>
        </w:rPr>
      </w:pPr>
    </w:p>
    <w:p>
      <w:pPr>
        <w:jc w:val="both"/>
        <w:ind w:right="20" w:firstLine="283"/>
        <w:spacing w:after="0" w:line="250" w:lineRule="auto"/>
        <w:rPr>
          <w:sz w:val="20"/>
          <w:szCs w:val="20"/>
          <w:color w:val="auto"/>
        </w:rPr>
      </w:pPr>
      <w:r>
        <w:rPr>
          <w:rFonts w:ascii="Times New Roman" w:cs="Times New Roman" w:eastAsia="Times New Roman" w:hAnsi="Times New Roman"/>
          <w:sz w:val="25"/>
          <w:szCs w:val="25"/>
          <w:color w:val="auto"/>
        </w:rPr>
        <w:t>Le sfide imposte dai cambiamenti climatici e sociali fanno assume-re alle foreste e alla loro gestione importanza sempre crescente per la salvaguardia del territorio e ciò richiede approcci pianificatori via via più attenti a garantire il ruolo protettivo delle foreste, nel rispetto della loro multifunzionalità, come ribadito nel Testo Unico in materia di Foreste e di Filiere forestali e dalla Strategia Forestale Nazionale (De-creto Legislativo 34/2018).</w:t>
      </w:r>
    </w:p>
    <w:p>
      <w:pPr>
        <w:spacing w:after="0" w:line="4" w:lineRule="exact"/>
        <w:rPr>
          <w:sz w:val="20"/>
          <w:szCs w:val="20"/>
          <w:color w:val="auto"/>
        </w:rPr>
      </w:pPr>
    </w:p>
    <w:p>
      <w:pPr>
        <w:jc w:val="both"/>
        <w:ind w:right="20" w:firstLine="283"/>
        <w:spacing w:after="0" w:line="272" w:lineRule="auto"/>
        <w:rPr>
          <w:sz w:val="20"/>
          <w:szCs w:val="20"/>
          <w:color w:val="auto"/>
        </w:rPr>
      </w:pPr>
      <w:r>
        <w:rPr>
          <w:rFonts w:ascii="Times New Roman" w:cs="Times New Roman" w:eastAsia="Times New Roman" w:hAnsi="Times New Roman"/>
          <w:sz w:val="24"/>
          <w:szCs w:val="24"/>
          <w:color w:val="auto"/>
        </w:rPr>
        <w:t>Obiettivo di questo lavoro è evidenziare come attraverso adeguati approcci selvicolturali e pianificatori sia possibile mitigare gli effetti negativi dei cambiamenti climatici sul territorio, senza andare in con-flitto con le altre funzioni che le foreste svolgono.</w:t>
      </w:r>
    </w:p>
    <w:p>
      <w:pPr>
        <w:spacing w:after="0" w:line="200" w:lineRule="exact"/>
        <w:rPr>
          <w:sz w:val="20"/>
          <w:szCs w:val="20"/>
          <w:color w:val="auto"/>
        </w:rPr>
      </w:pPr>
    </w:p>
    <w:p>
      <w:pPr>
        <w:spacing w:after="0" w:line="349" w:lineRule="exact"/>
        <w:rPr>
          <w:sz w:val="20"/>
          <w:szCs w:val="20"/>
          <w:color w:val="auto"/>
        </w:rPr>
      </w:pPr>
    </w:p>
    <w:p>
      <w:pPr>
        <w:ind w:right="1640" w:firstLine="3"/>
        <w:spacing w:after="0" w:line="275" w:lineRule="auto"/>
        <w:tabs>
          <w:tab w:leader="none" w:pos="239" w:val="left"/>
        </w:tabs>
        <w:numPr>
          <w:ilvl w:val="0"/>
          <w:numId w:val="22"/>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Tipi di dissesto e funzioni del bosco secondo l’Inventario Forestale Nazionale</w:t>
      </w:r>
    </w:p>
    <w:p>
      <w:pPr>
        <w:spacing w:after="0" w:line="241" w:lineRule="exact"/>
        <w:rPr>
          <w:sz w:val="20"/>
          <w:szCs w:val="20"/>
          <w:color w:val="auto"/>
        </w:rPr>
      </w:pPr>
    </w:p>
    <w:p>
      <w:pPr>
        <w:ind w:right="20" w:firstLine="283"/>
        <w:spacing w:after="0" w:line="320" w:lineRule="auto"/>
        <w:rPr>
          <w:sz w:val="20"/>
          <w:szCs w:val="20"/>
          <w:color w:val="auto"/>
        </w:rPr>
      </w:pPr>
      <w:r>
        <w:rPr>
          <w:rFonts w:ascii="Times New Roman" w:cs="Times New Roman" w:eastAsia="Times New Roman" w:hAnsi="Times New Roman"/>
          <w:sz w:val="23"/>
          <w:szCs w:val="23"/>
          <w:color w:val="auto"/>
        </w:rPr>
        <w:t>Il territorio italiano, per le sue caratteristiche geologiche, morfolo-giche e idrografiche, è predisposto a fenomeni di dissesto idrogeologi-</w:t>
      </w:r>
    </w:p>
    <w:p>
      <w:pPr>
        <w:sectPr>
          <w:pgSz w:w="9540" w:h="13587" w:orient="portrait"/>
          <w:cols w:equalWidth="0" w:num="1">
            <w:col w:w="6720"/>
          </w:cols>
          <w:pgMar w:left="1420" w:top="723" w:right="1394" w:bottom="351" w:gutter="0" w:footer="0" w:header="0"/>
        </w:sectPr>
      </w:pPr>
    </w:p>
    <w:p>
      <w:pPr>
        <w:spacing w:after="0" w:line="275"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50</w:t>
      </w:r>
    </w:p>
    <w:p>
      <w:pPr>
        <w:sectPr>
          <w:pgSz w:w="9540" w:h="13587" w:orient="portrait"/>
          <w:cols w:equalWidth="0" w:num="1">
            <w:col w:w="6720"/>
          </w:cols>
          <w:pgMar w:left="1420" w:top="723" w:right="1394" w:bottom="351" w:gutter="0" w:footer="0" w:header="0"/>
          <w:type w:val="continuous"/>
        </w:sectPr>
      </w:pPr>
    </w:p>
    <w:bookmarkStart w:id="51" w:name="page52"/>
    <w:bookmarkEnd w:id="51"/>
    <w:p>
      <w:pPr>
        <w:ind w:left="2520"/>
        <w:spacing w:after="0"/>
        <w:rPr>
          <w:sz w:val="20"/>
          <w:szCs w:val="20"/>
          <w:color w:val="auto"/>
        </w:rPr>
      </w:pPr>
      <w:r>
        <w:rPr>
          <w:rFonts w:ascii="Times New Roman" w:cs="Times New Roman" w:eastAsia="Times New Roman" w:hAnsi="Times New Roman"/>
          <w:sz w:val="15"/>
          <w:szCs w:val="15"/>
          <w:color w:val="auto"/>
        </w:rPr>
        <w:t>SELVICOLTURA E TUTELA DEL TERRITORIO FORESTALE</w:t>
      </w:r>
    </w:p>
    <w:p>
      <w:pPr>
        <w:spacing w:after="0" w:line="377" w:lineRule="exact"/>
        <w:rPr>
          <w:sz w:val="20"/>
          <w:szCs w:val="20"/>
          <w:color w:val="auto"/>
        </w:rPr>
      </w:pPr>
    </w:p>
    <w:p>
      <w:pPr>
        <w:jc w:val="both"/>
        <w:spacing w:after="0" w:line="272" w:lineRule="auto"/>
        <w:rPr>
          <w:sz w:val="20"/>
          <w:szCs w:val="20"/>
          <w:color w:val="auto"/>
        </w:rPr>
      </w:pPr>
      <w:r>
        <w:rPr>
          <w:rFonts w:ascii="Times New Roman" w:cs="Times New Roman" w:eastAsia="Times New Roman" w:hAnsi="Times New Roman"/>
          <w:sz w:val="23"/>
          <w:szCs w:val="23"/>
          <w:color w:val="auto"/>
        </w:rPr>
        <w:t xml:space="preserve">co. Il 18% del territorio nazionale ha un rischio frane elevato e il 94% dei comuni è a rischio per frane, alluvioni e/o erosione costiera (Trigila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2021). D’altronde, in Italia il consumo di suolo - da intendersi</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 xml:space="preserve">come la perdita di suolo dovuta essenzialmente alla sovrapposizione di una copertura artificiale, spesso di asfalto o cemento - non si ferma e continua a trasformare il territorio, riducendo la capacità di drenaggio delle superfici, in particolare nelle aree di pianura e lungo la fascia costiera (Munafò, 2023). Laddove non arriva il consumo di suolo, lo stato di benessere della vegetazione è minato dall’allungamento dei pe-riodi siccitosi dovuto al cambiamento del clima, che ha reso una parte di territorio a rischio desertificazione (Mariani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2022).</w:t>
      </w:r>
    </w:p>
    <w:p>
      <w:pPr>
        <w:spacing w:after="0" w:line="3" w:lineRule="exact"/>
        <w:rPr>
          <w:sz w:val="20"/>
          <w:szCs w:val="20"/>
          <w:color w:val="auto"/>
        </w:rPr>
      </w:pPr>
    </w:p>
    <w:p>
      <w:pPr>
        <w:jc w:val="both"/>
        <w:ind w:right="20" w:firstLine="283"/>
        <w:spacing w:after="0" w:line="272" w:lineRule="auto"/>
        <w:rPr>
          <w:sz w:val="20"/>
          <w:szCs w:val="20"/>
          <w:color w:val="auto"/>
        </w:rPr>
      </w:pPr>
      <w:r>
        <w:rPr>
          <w:rFonts w:ascii="Times New Roman" w:cs="Times New Roman" w:eastAsia="Times New Roman" w:hAnsi="Times New Roman"/>
          <w:sz w:val="23"/>
          <w:szCs w:val="23"/>
          <w:color w:val="auto"/>
        </w:rPr>
        <w:t xml:space="preserve">Secondo l’Inventario Forestale Nazionale (Gasparini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2022), in Italia il 15% della superficie boscata è soggetta ad almeno un tipo di dissesto (Tabella 1): frane e smottamenti, erosione idrica e fenomeni alluvionali, caduta o rotolamento pietre, slavine e valanghe. A livello nazionale i tipi di dissesto più diffusi sono la caduta o il rotolamento pietre (6,4%) e l’erosione idrica e i fenomeni alluvionali (4,6%). Le Regioni dove la percentuale della superfice boscata soggetta a dissesto</w:t>
      </w:r>
    </w:p>
    <w:p>
      <w:pPr>
        <w:spacing w:after="0" w:line="2" w:lineRule="exact"/>
        <w:rPr>
          <w:sz w:val="20"/>
          <w:szCs w:val="20"/>
          <w:color w:val="auto"/>
        </w:rPr>
      </w:pPr>
    </w:p>
    <w:p>
      <w:pPr>
        <w:jc w:val="both"/>
        <w:ind w:firstLine="3"/>
        <w:spacing w:after="0" w:line="268" w:lineRule="auto"/>
        <w:tabs>
          <w:tab w:leader="none" w:pos="167" w:val="left"/>
        </w:tabs>
        <w:numPr>
          <w:ilvl w:val="0"/>
          <w:numId w:val="2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più elevata sono Valle D’Aosta (26,3%), Emilia-Romagna (23,4%), Alto Adige (23,3%) e Piemonte (21,1%). In Emilia-Romagna, frane e smottamenti interessano il 14,4% della superficie bosco. In Valle d’Aosta e Alto Adige è maggiore la proporzione di bosco interessata dalla caduta o rotolamento di pietre (rispettivamente 15,5% e 13,2%) e da slavine e valanghe (rispettivamente 5,4% e 5,6%). Le Regioni</w:t>
      </w:r>
    </w:p>
    <w:p>
      <w:pPr>
        <w:spacing w:after="0" w:line="226" w:lineRule="exact"/>
        <w:rPr>
          <w:sz w:val="20"/>
          <w:szCs w:val="20"/>
          <w:color w:val="auto"/>
        </w:rPr>
      </w:pPr>
    </w:p>
    <w:p>
      <w:pPr>
        <w:ind w:right="20"/>
        <w:spacing w:after="0" w:line="270" w:lineRule="auto"/>
        <w:rPr>
          <w:sz w:val="20"/>
          <w:szCs w:val="20"/>
          <w:color w:val="auto"/>
        </w:rPr>
      </w:pPr>
      <w:r>
        <w:rPr>
          <w:rFonts w:ascii="Times New Roman" w:cs="Times New Roman" w:eastAsia="Times New Roman" w:hAnsi="Times New Roman"/>
          <w:sz w:val="22"/>
          <w:szCs w:val="22"/>
          <w:i w:val="1"/>
          <w:iCs w:val="1"/>
          <w:color w:val="auto"/>
        </w:rPr>
        <w:t>Tabella 1</w:t>
      </w:r>
      <w:r>
        <w:rPr>
          <w:rFonts w:ascii="Times New Roman" w:cs="Times New Roman" w:eastAsia="Times New Roman" w:hAnsi="Times New Roman"/>
          <w:sz w:val="22"/>
          <w:szCs w:val="22"/>
          <w:color w:val="auto"/>
        </w:rPr>
        <w:t xml:space="preserve"> - Estensione del bosco ripartita per tipo di dissesto (fonte: Gasparini</w:t>
      </w:r>
      <w:r>
        <w:rPr>
          <w:rFonts w:ascii="Times New Roman" w:cs="Times New Roman" w:eastAsia="Times New Roman" w:hAnsi="Times New Roman"/>
          <w:sz w:val="22"/>
          <w:szCs w:val="22"/>
          <w:i w:val="1"/>
          <w:iCs w:val="1"/>
          <w:color w:val="auto"/>
        </w:rPr>
        <w:t xml:space="preserve"> et al</w:t>
      </w:r>
      <w:r>
        <w:rPr>
          <w:rFonts w:ascii="Times New Roman" w:cs="Times New Roman" w:eastAsia="Times New Roman" w:hAnsi="Times New Roman"/>
          <w:sz w:val="22"/>
          <w:szCs w:val="22"/>
          <w:color w:val="auto"/>
        </w:rPr>
        <w:t>., 2022).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37465</wp:posOffset>
                </wp:positionV>
                <wp:extent cx="4248150" cy="0"/>
                <wp:wrapNone/>
                <wp:docPr id="18" name="Shape 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4815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18" o:spid="_x0000_s10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2.95pt" to="334.6pt,2.95pt" o:allowincell="f" strokecolor="#000000" strokeweight="0.25pt"/>
            </w:pict>
          </mc:Fallback>
        </mc:AlternateContent>
      </w:r>
    </w:p>
    <w:p>
      <w:pPr>
        <w:spacing w:after="0" w:line="111" w:lineRule="exact"/>
        <w:rPr>
          <w:sz w:val="20"/>
          <w:szCs w:val="20"/>
          <w:color w:val="auto"/>
        </w:rPr>
      </w:pPr>
    </w:p>
    <w:tbl>
      <w:tblPr>
        <w:tblLayout w:type="fixed"/>
        <w:tblInd w:w="0" w:type="dxa"/>
        <w:tblCellMar>
          <w:top w:w="0" w:type="dxa"/>
          <w:left w:w="0" w:type="dxa"/>
          <w:bottom w:w="0" w:type="dxa"/>
          <w:right w:w="0" w:type="dxa"/>
        </w:tblCellMar>
      </w:tblPr>
      <w:tr>
        <w:trPr>
          <w:trHeight w:val="278"/>
        </w:trPr>
        <w:tc>
          <w:tcPr>
            <w:tcW w:w="3560" w:type="dxa"/>
            <w:vAlign w:val="bottom"/>
          </w:tcPr>
          <w:p>
            <w:pPr>
              <w:ind w:left="80"/>
              <w:spacing w:after="0"/>
              <w:rPr>
                <w:sz w:val="20"/>
                <w:szCs w:val="20"/>
                <w:color w:val="auto"/>
              </w:rPr>
            </w:pPr>
            <w:r>
              <w:rPr>
                <w:rFonts w:ascii="Times New Roman" w:cs="Times New Roman" w:eastAsia="Times New Roman" w:hAnsi="Times New Roman"/>
                <w:sz w:val="22"/>
                <w:szCs w:val="22"/>
                <w:color w:val="auto"/>
              </w:rPr>
              <w:t>Tipo di dissesto</w:t>
            </w:r>
          </w:p>
        </w:tc>
        <w:tc>
          <w:tcPr>
            <w:tcW w:w="1580" w:type="dxa"/>
            <w:vAlign w:val="bottom"/>
          </w:tcPr>
          <w:p>
            <w:pPr>
              <w:jc w:val="right"/>
              <w:ind w:right="410"/>
              <w:spacing w:after="0"/>
              <w:rPr>
                <w:sz w:val="20"/>
                <w:szCs w:val="20"/>
                <w:color w:val="auto"/>
              </w:rPr>
            </w:pPr>
            <w:r>
              <w:rPr>
                <w:rFonts w:ascii="Times New Roman" w:cs="Times New Roman" w:eastAsia="Times New Roman" w:hAnsi="Times New Roman"/>
                <w:sz w:val="22"/>
                <w:szCs w:val="22"/>
                <w:color w:val="auto"/>
              </w:rPr>
              <w:t>Ettari</w:t>
            </w:r>
          </w:p>
        </w:tc>
        <w:tc>
          <w:tcPr>
            <w:tcW w:w="1580" w:type="dxa"/>
            <w:vAlign w:val="bottom"/>
          </w:tcPr>
          <w:p>
            <w:pPr>
              <w:jc w:val="right"/>
              <w:ind w:right="590"/>
              <w:spacing w:after="0"/>
              <w:rPr>
                <w:sz w:val="20"/>
                <w:szCs w:val="20"/>
                <w:color w:val="auto"/>
              </w:rPr>
            </w:pPr>
            <w:r>
              <w:rPr>
                <w:rFonts w:ascii="Times New Roman" w:cs="Times New Roman" w:eastAsia="Times New Roman" w:hAnsi="Times New Roman"/>
                <w:sz w:val="22"/>
                <w:szCs w:val="22"/>
                <w:color w:val="auto"/>
              </w:rPr>
              <w:t>%</w:t>
            </w:r>
          </w:p>
        </w:tc>
      </w:tr>
      <w:tr>
        <w:trPr>
          <w:trHeight w:val="35"/>
        </w:trPr>
        <w:tc>
          <w:tcPr>
            <w:tcW w:w="3560" w:type="dxa"/>
            <w:vAlign w:val="bottom"/>
            <w:tcBorders>
              <w:bottom w:val="single" w:sz="8" w:color="auto"/>
            </w:tcBorders>
          </w:tcPr>
          <w:p>
            <w:pPr>
              <w:spacing w:after="0"/>
              <w:rPr>
                <w:sz w:val="3"/>
                <w:szCs w:val="3"/>
                <w:color w:val="auto"/>
              </w:rPr>
            </w:pPr>
          </w:p>
        </w:tc>
        <w:tc>
          <w:tcPr>
            <w:tcW w:w="1580" w:type="dxa"/>
            <w:vAlign w:val="bottom"/>
            <w:tcBorders>
              <w:bottom w:val="single" w:sz="8" w:color="auto"/>
            </w:tcBorders>
          </w:tcPr>
          <w:p>
            <w:pPr>
              <w:spacing w:after="0"/>
              <w:rPr>
                <w:sz w:val="3"/>
                <w:szCs w:val="3"/>
                <w:color w:val="auto"/>
              </w:rPr>
            </w:pPr>
          </w:p>
        </w:tc>
        <w:tc>
          <w:tcPr>
            <w:tcW w:w="1580" w:type="dxa"/>
            <w:vAlign w:val="bottom"/>
            <w:tcBorders>
              <w:bottom w:val="single" w:sz="8" w:color="auto"/>
            </w:tcBorders>
          </w:tcPr>
          <w:p>
            <w:pPr>
              <w:spacing w:after="0"/>
              <w:rPr>
                <w:sz w:val="3"/>
                <w:szCs w:val="3"/>
                <w:color w:val="auto"/>
              </w:rPr>
            </w:pPr>
          </w:p>
        </w:tc>
      </w:tr>
      <w:tr>
        <w:trPr>
          <w:trHeight w:val="298"/>
        </w:trPr>
        <w:tc>
          <w:tcPr>
            <w:tcW w:w="3560" w:type="dxa"/>
            <w:vAlign w:val="bottom"/>
          </w:tcPr>
          <w:p>
            <w:pPr>
              <w:ind w:left="80"/>
              <w:spacing w:after="0"/>
              <w:rPr>
                <w:sz w:val="20"/>
                <w:szCs w:val="20"/>
                <w:color w:val="auto"/>
              </w:rPr>
            </w:pPr>
            <w:r>
              <w:rPr>
                <w:rFonts w:ascii="Times New Roman" w:cs="Times New Roman" w:eastAsia="Times New Roman" w:hAnsi="Times New Roman"/>
                <w:sz w:val="22"/>
                <w:szCs w:val="22"/>
                <w:color w:val="auto"/>
              </w:rPr>
              <w:t>Assenza di dissesto</w:t>
            </w:r>
          </w:p>
        </w:tc>
        <w:tc>
          <w:tcPr>
            <w:tcW w:w="1580" w:type="dxa"/>
            <w:vAlign w:val="bottom"/>
          </w:tcPr>
          <w:p>
            <w:pPr>
              <w:jc w:val="right"/>
              <w:ind w:right="370"/>
              <w:spacing w:after="0"/>
              <w:rPr>
                <w:sz w:val="20"/>
                <w:szCs w:val="20"/>
                <w:color w:val="auto"/>
              </w:rPr>
            </w:pPr>
            <w:r>
              <w:rPr>
                <w:rFonts w:ascii="Times New Roman" w:cs="Times New Roman" w:eastAsia="Times New Roman" w:hAnsi="Times New Roman"/>
                <w:sz w:val="22"/>
                <w:szCs w:val="22"/>
                <w:color w:val="auto"/>
              </w:rPr>
              <w:t>6928582</w:t>
            </w:r>
          </w:p>
        </w:tc>
        <w:tc>
          <w:tcPr>
            <w:tcW w:w="1580" w:type="dxa"/>
            <w:vAlign w:val="bottom"/>
          </w:tcPr>
          <w:p>
            <w:pPr>
              <w:jc w:val="right"/>
              <w:ind w:right="470"/>
              <w:spacing w:after="0"/>
              <w:rPr>
                <w:sz w:val="20"/>
                <w:szCs w:val="20"/>
                <w:color w:val="auto"/>
              </w:rPr>
            </w:pPr>
            <w:r>
              <w:rPr>
                <w:rFonts w:ascii="Times New Roman" w:cs="Times New Roman" w:eastAsia="Times New Roman" w:hAnsi="Times New Roman"/>
                <w:sz w:val="22"/>
                <w:szCs w:val="22"/>
                <w:color w:val="auto"/>
              </w:rPr>
              <w:t>76,3</w:t>
            </w:r>
          </w:p>
        </w:tc>
      </w:tr>
      <w:tr>
        <w:trPr>
          <w:trHeight w:val="319"/>
        </w:trPr>
        <w:tc>
          <w:tcPr>
            <w:tcW w:w="3560" w:type="dxa"/>
            <w:vAlign w:val="bottom"/>
          </w:tcPr>
          <w:p>
            <w:pPr>
              <w:ind w:left="80"/>
              <w:spacing w:after="0"/>
              <w:rPr>
                <w:sz w:val="20"/>
                <w:szCs w:val="20"/>
                <w:color w:val="auto"/>
              </w:rPr>
            </w:pPr>
            <w:r>
              <w:rPr>
                <w:rFonts w:ascii="Times New Roman" w:cs="Times New Roman" w:eastAsia="Times New Roman" w:hAnsi="Times New Roman"/>
                <w:sz w:val="22"/>
                <w:szCs w:val="22"/>
                <w:color w:val="auto"/>
              </w:rPr>
              <w:t>Frane, smottamenti</w:t>
            </w:r>
          </w:p>
        </w:tc>
        <w:tc>
          <w:tcPr>
            <w:tcW w:w="1580" w:type="dxa"/>
            <w:vAlign w:val="bottom"/>
          </w:tcPr>
          <w:p>
            <w:pPr>
              <w:jc w:val="right"/>
              <w:ind w:right="370"/>
              <w:spacing w:after="0"/>
              <w:rPr>
                <w:sz w:val="20"/>
                <w:szCs w:val="20"/>
                <w:color w:val="auto"/>
              </w:rPr>
            </w:pPr>
            <w:r>
              <w:rPr>
                <w:rFonts w:ascii="Times New Roman" w:cs="Times New Roman" w:eastAsia="Times New Roman" w:hAnsi="Times New Roman"/>
                <w:sz w:val="22"/>
                <w:szCs w:val="22"/>
                <w:color w:val="auto"/>
              </w:rPr>
              <w:t>322554</w:t>
            </w:r>
          </w:p>
        </w:tc>
        <w:tc>
          <w:tcPr>
            <w:tcW w:w="1580" w:type="dxa"/>
            <w:vAlign w:val="bottom"/>
          </w:tcPr>
          <w:p>
            <w:pPr>
              <w:jc w:val="right"/>
              <w:ind w:right="470"/>
              <w:spacing w:after="0"/>
              <w:rPr>
                <w:sz w:val="20"/>
                <w:szCs w:val="20"/>
                <w:color w:val="auto"/>
              </w:rPr>
            </w:pPr>
            <w:r>
              <w:rPr>
                <w:rFonts w:ascii="Times New Roman" w:cs="Times New Roman" w:eastAsia="Times New Roman" w:hAnsi="Times New Roman"/>
                <w:sz w:val="22"/>
                <w:szCs w:val="22"/>
                <w:color w:val="auto"/>
              </w:rPr>
              <w:t>3,6</w:t>
            </w:r>
          </w:p>
        </w:tc>
      </w:tr>
      <w:tr>
        <w:trPr>
          <w:trHeight w:val="319"/>
        </w:trPr>
        <w:tc>
          <w:tcPr>
            <w:tcW w:w="3560" w:type="dxa"/>
            <w:vAlign w:val="bottom"/>
          </w:tcPr>
          <w:p>
            <w:pPr>
              <w:ind w:left="80"/>
              <w:spacing w:after="0"/>
              <w:rPr>
                <w:sz w:val="20"/>
                <w:szCs w:val="20"/>
                <w:color w:val="auto"/>
              </w:rPr>
            </w:pPr>
            <w:r>
              <w:rPr>
                <w:rFonts w:ascii="Times New Roman" w:cs="Times New Roman" w:eastAsia="Times New Roman" w:hAnsi="Times New Roman"/>
                <w:sz w:val="22"/>
                <w:szCs w:val="22"/>
                <w:color w:val="auto"/>
              </w:rPr>
              <w:t>Erosione idrica, fenomeni alluvionali</w:t>
            </w:r>
          </w:p>
        </w:tc>
        <w:tc>
          <w:tcPr>
            <w:tcW w:w="1580" w:type="dxa"/>
            <w:vAlign w:val="bottom"/>
          </w:tcPr>
          <w:p>
            <w:pPr>
              <w:jc w:val="right"/>
              <w:ind w:right="370"/>
              <w:spacing w:after="0"/>
              <w:rPr>
                <w:sz w:val="20"/>
                <w:szCs w:val="20"/>
                <w:color w:val="auto"/>
              </w:rPr>
            </w:pPr>
            <w:r>
              <w:rPr>
                <w:rFonts w:ascii="Times New Roman" w:cs="Times New Roman" w:eastAsia="Times New Roman" w:hAnsi="Times New Roman"/>
                <w:sz w:val="22"/>
                <w:szCs w:val="22"/>
                <w:color w:val="auto"/>
              </w:rPr>
              <w:t>414992</w:t>
            </w:r>
          </w:p>
        </w:tc>
        <w:tc>
          <w:tcPr>
            <w:tcW w:w="1580" w:type="dxa"/>
            <w:vAlign w:val="bottom"/>
          </w:tcPr>
          <w:p>
            <w:pPr>
              <w:jc w:val="right"/>
              <w:ind w:right="470"/>
              <w:spacing w:after="0"/>
              <w:rPr>
                <w:sz w:val="20"/>
                <w:szCs w:val="20"/>
                <w:color w:val="auto"/>
              </w:rPr>
            </w:pPr>
            <w:r>
              <w:rPr>
                <w:rFonts w:ascii="Times New Roman" w:cs="Times New Roman" w:eastAsia="Times New Roman" w:hAnsi="Times New Roman"/>
                <w:sz w:val="22"/>
                <w:szCs w:val="22"/>
                <w:color w:val="auto"/>
              </w:rPr>
              <w:t>4,6</w:t>
            </w:r>
          </w:p>
        </w:tc>
      </w:tr>
      <w:tr>
        <w:trPr>
          <w:trHeight w:val="319"/>
        </w:trPr>
        <w:tc>
          <w:tcPr>
            <w:tcW w:w="3560" w:type="dxa"/>
            <w:vAlign w:val="bottom"/>
          </w:tcPr>
          <w:p>
            <w:pPr>
              <w:ind w:left="80"/>
              <w:spacing w:after="0"/>
              <w:rPr>
                <w:sz w:val="20"/>
                <w:szCs w:val="20"/>
                <w:color w:val="auto"/>
              </w:rPr>
            </w:pPr>
            <w:r>
              <w:rPr>
                <w:rFonts w:ascii="Times New Roman" w:cs="Times New Roman" w:eastAsia="Times New Roman" w:hAnsi="Times New Roman"/>
                <w:sz w:val="22"/>
                <w:szCs w:val="22"/>
                <w:color w:val="auto"/>
              </w:rPr>
              <w:t>Caduta o rotolamento pietre</w:t>
            </w:r>
          </w:p>
        </w:tc>
        <w:tc>
          <w:tcPr>
            <w:tcW w:w="1580" w:type="dxa"/>
            <w:vAlign w:val="bottom"/>
          </w:tcPr>
          <w:p>
            <w:pPr>
              <w:jc w:val="right"/>
              <w:ind w:right="370"/>
              <w:spacing w:after="0"/>
              <w:rPr>
                <w:sz w:val="20"/>
                <w:szCs w:val="20"/>
                <w:color w:val="auto"/>
              </w:rPr>
            </w:pPr>
            <w:r>
              <w:rPr>
                <w:rFonts w:ascii="Times New Roman" w:cs="Times New Roman" w:eastAsia="Times New Roman" w:hAnsi="Times New Roman"/>
                <w:sz w:val="22"/>
                <w:szCs w:val="22"/>
                <w:color w:val="auto"/>
              </w:rPr>
              <w:t>583869</w:t>
            </w:r>
          </w:p>
        </w:tc>
        <w:tc>
          <w:tcPr>
            <w:tcW w:w="1580" w:type="dxa"/>
            <w:vAlign w:val="bottom"/>
          </w:tcPr>
          <w:p>
            <w:pPr>
              <w:jc w:val="right"/>
              <w:ind w:right="470"/>
              <w:spacing w:after="0"/>
              <w:rPr>
                <w:sz w:val="20"/>
                <w:szCs w:val="20"/>
                <w:color w:val="auto"/>
              </w:rPr>
            </w:pPr>
            <w:r>
              <w:rPr>
                <w:rFonts w:ascii="Times New Roman" w:cs="Times New Roman" w:eastAsia="Times New Roman" w:hAnsi="Times New Roman"/>
                <w:sz w:val="22"/>
                <w:szCs w:val="22"/>
                <w:color w:val="auto"/>
              </w:rPr>
              <w:t>6,4</w:t>
            </w:r>
          </w:p>
        </w:tc>
      </w:tr>
      <w:tr>
        <w:trPr>
          <w:trHeight w:val="319"/>
        </w:trPr>
        <w:tc>
          <w:tcPr>
            <w:tcW w:w="3560" w:type="dxa"/>
            <w:vAlign w:val="bottom"/>
          </w:tcPr>
          <w:p>
            <w:pPr>
              <w:ind w:left="80"/>
              <w:spacing w:after="0"/>
              <w:rPr>
                <w:sz w:val="20"/>
                <w:szCs w:val="20"/>
                <w:color w:val="auto"/>
              </w:rPr>
            </w:pPr>
            <w:r>
              <w:rPr>
                <w:rFonts w:ascii="Times New Roman" w:cs="Times New Roman" w:eastAsia="Times New Roman" w:hAnsi="Times New Roman"/>
                <w:sz w:val="22"/>
                <w:szCs w:val="22"/>
                <w:color w:val="auto"/>
              </w:rPr>
              <w:t>Slavine, valanghe</w:t>
            </w:r>
          </w:p>
        </w:tc>
        <w:tc>
          <w:tcPr>
            <w:tcW w:w="1580" w:type="dxa"/>
            <w:vAlign w:val="bottom"/>
          </w:tcPr>
          <w:p>
            <w:pPr>
              <w:jc w:val="right"/>
              <w:ind w:right="370"/>
              <w:spacing w:after="0"/>
              <w:rPr>
                <w:sz w:val="20"/>
                <w:szCs w:val="20"/>
                <w:color w:val="auto"/>
              </w:rPr>
            </w:pPr>
            <w:r>
              <w:rPr>
                <w:rFonts w:ascii="Times New Roman" w:cs="Times New Roman" w:eastAsia="Times New Roman" w:hAnsi="Times New Roman"/>
                <w:sz w:val="22"/>
                <w:szCs w:val="22"/>
                <w:color w:val="auto"/>
              </w:rPr>
              <w:t>58270</w:t>
            </w:r>
          </w:p>
        </w:tc>
        <w:tc>
          <w:tcPr>
            <w:tcW w:w="1580" w:type="dxa"/>
            <w:vAlign w:val="bottom"/>
          </w:tcPr>
          <w:p>
            <w:pPr>
              <w:jc w:val="right"/>
              <w:ind w:right="470"/>
              <w:spacing w:after="0"/>
              <w:rPr>
                <w:sz w:val="20"/>
                <w:szCs w:val="20"/>
                <w:color w:val="auto"/>
              </w:rPr>
            </w:pPr>
            <w:r>
              <w:rPr>
                <w:rFonts w:ascii="Times New Roman" w:cs="Times New Roman" w:eastAsia="Times New Roman" w:hAnsi="Times New Roman"/>
                <w:sz w:val="22"/>
                <w:szCs w:val="22"/>
                <w:color w:val="auto"/>
              </w:rPr>
              <w:t>0,6</w:t>
            </w:r>
          </w:p>
        </w:tc>
      </w:tr>
      <w:tr>
        <w:trPr>
          <w:trHeight w:val="319"/>
        </w:trPr>
        <w:tc>
          <w:tcPr>
            <w:tcW w:w="3560" w:type="dxa"/>
            <w:vAlign w:val="bottom"/>
          </w:tcPr>
          <w:p>
            <w:pPr>
              <w:ind w:left="80"/>
              <w:spacing w:after="0"/>
              <w:rPr>
                <w:sz w:val="20"/>
                <w:szCs w:val="20"/>
                <w:color w:val="auto"/>
              </w:rPr>
            </w:pPr>
            <w:r>
              <w:rPr>
                <w:rFonts w:ascii="Times New Roman" w:cs="Times New Roman" w:eastAsia="Times New Roman" w:hAnsi="Times New Roman"/>
                <w:sz w:val="22"/>
                <w:szCs w:val="22"/>
                <w:color w:val="auto"/>
              </w:rPr>
              <w:t>Non classificata</w:t>
            </w:r>
          </w:p>
        </w:tc>
        <w:tc>
          <w:tcPr>
            <w:tcW w:w="1580" w:type="dxa"/>
            <w:vAlign w:val="bottom"/>
          </w:tcPr>
          <w:p>
            <w:pPr>
              <w:jc w:val="right"/>
              <w:ind w:right="370"/>
              <w:spacing w:after="0"/>
              <w:rPr>
                <w:sz w:val="20"/>
                <w:szCs w:val="20"/>
                <w:color w:val="auto"/>
              </w:rPr>
            </w:pPr>
            <w:r>
              <w:rPr>
                <w:rFonts w:ascii="Times New Roman" w:cs="Times New Roman" w:eastAsia="Times New Roman" w:hAnsi="Times New Roman"/>
                <w:sz w:val="22"/>
                <w:szCs w:val="22"/>
                <w:color w:val="auto"/>
              </w:rPr>
              <w:t>776920</w:t>
            </w:r>
          </w:p>
        </w:tc>
        <w:tc>
          <w:tcPr>
            <w:tcW w:w="1580" w:type="dxa"/>
            <w:vAlign w:val="bottom"/>
          </w:tcPr>
          <w:p>
            <w:pPr>
              <w:jc w:val="right"/>
              <w:ind w:right="470"/>
              <w:spacing w:after="0"/>
              <w:rPr>
                <w:sz w:val="20"/>
                <w:szCs w:val="20"/>
                <w:color w:val="auto"/>
              </w:rPr>
            </w:pPr>
            <w:r>
              <w:rPr>
                <w:rFonts w:ascii="Times New Roman" w:cs="Times New Roman" w:eastAsia="Times New Roman" w:hAnsi="Times New Roman"/>
                <w:sz w:val="22"/>
                <w:szCs w:val="22"/>
                <w:color w:val="auto"/>
              </w:rPr>
              <w:t>8,6</w:t>
            </w:r>
          </w:p>
        </w:tc>
      </w:tr>
      <w:tr>
        <w:trPr>
          <w:trHeight w:val="319"/>
        </w:trPr>
        <w:tc>
          <w:tcPr>
            <w:tcW w:w="3560" w:type="dxa"/>
            <w:vAlign w:val="bottom"/>
            <w:tcBorders>
              <w:bottom w:val="single" w:sz="8" w:color="auto"/>
            </w:tcBorders>
          </w:tcPr>
          <w:p>
            <w:pPr>
              <w:ind w:left="80"/>
              <w:spacing w:after="0"/>
              <w:rPr>
                <w:sz w:val="20"/>
                <w:szCs w:val="20"/>
                <w:color w:val="auto"/>
              </w:rPr>
            </w:pPr>
            <w:r>
              <w:rPr>
                <w:rFonts w:ascii="Times New Roman" w:cs="Times New Roman" w:eastAsia="Times New Roman" w:hAnsi="Times New Roman"/>
                <w:sz w:val="22"/>
                <w:szCs w:val="22"/>
                <w:i w:val="1"/>
                <w:iCs w:val="1"/>
                <w:color w:val="auto"/>
              </w:rPr>
              <w:t>Totale</w:t>
            </w:r>
          </w:p>
        </w:tc>
        <w:tc>
          <w:tcPr>
            <w:tcW w:w="1580" w:type="dxa"/>
            <w:vAlign w:val="bottom"/>
            <w:tcBorders>
              <w:bottom w:val="single" w:sz="8" w:color="auto"/>
            </w:tcBorders>
          </w:tcPr>
          <w:p>
            <w:pPr>
              <w:jc w:val="right"/>
              <w:ind w:right="370"/>
              <w:spacing w:after="0"/>
              <w:rPr>
                <w:sz w:val="20"/>
                <w:szCs w:val="20"/>
                <w:color w:val="auto"/>
              </w:rPr>
            </w:pPr>
            <w:r>
              <w:rPr>
                <w:rFonts w:ascii="Times New Roman" w:cs="Times New Roman" w:eastAsia="Times New Roman" w:hAnsi="Times New Roman"/>
                <w:sz w:val="22"/>
                <w:szCs w:val="22"/>
                <w:i w:val="1"/>
                <w:iCs w:val="1"/>
                <w:color w:val="auto"/>
              </w:rPr>
              <w:t>9085187</w:t>
            </w:r>
          </w:p>
        </w:tc>
        <w:tc>
          <w:tcPr>
            <w:tcW w:w="1580" w:type="dxa"/>
            <w:vAlign w:val="bottom"/>
            <w:tcBorders>
              <w:bottom w:val="single" w:sz="8" w:color="auto"/>
            </w:tcBorders>
          </w:tcPr>
          <w:p>
            <w:pPr>
              <w:jc w:val="right"/>
              <w:ind w:right="470"/>
              <w:spacing w:after="0"/>
              <w:rPr>
                <w:sz w:val="20"/>
                <w:szCs w:val="20"/>
                <w:color w:val="auto"/>
              </w:rPr>
            </w:pPr>
            <w:r>
              <w:rPr>
                <w:rFonts w:ascii="Times New Roman" w:cs="Times New Roman" w:eastAsia="Times New Roman" w:hAnsi="Times New Roman"/>
                <w:sz w:val="22"/>
                <w:szCs w:val="22"/>
                <w:i w:val="1"/>
                <w:iCs w:val="1"/>
                <w:color w:val="auto"/>
              </w:rPr>
              <w:t>100,0</w:t>
            </w:r>
          </w:p>
        </w:tc>
      </w:tr>
    </w:tbl>
    <w:p>
      <w:pPr>
        <w:spacing w:after="0" w:line="200" w:lineRule="exact"/>
        <w:rPr>
          <w:sz w:val="20"/>
          <w:szCs w:val="20"/>
          <w:color w:val="auto"/>
        </w:rPr>
      </w:pPr>
    </w:p>
    <w:p>
      <w:pPr>
        <w:sectPr>
          <w:pgSz w:w="9540" w:h="13587" w:orient="portrait"/>
          <w:cols w:equalWidth="0" w:num="1">
            <w:col w:w="6720"/>
          </w:cols>
          <w:pgMar w:left="1420" w:top="711" w:right="1394" w:bottom="351" w:gutter="0" w:footer="0" w:header="0"/>
        </w:sectPr>
      </w:pPr>
    </w:p>
    <w:p>
      <w:pPr>
        <w:spacing w:after="0" w:line="252"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51</w:t>
      </w:r>
    </w:p>
    <w:p>
      <w:pPr>
        <w:sectPr>
          <w:pgSz w:w="9540" w:h="13587" w:orient="portrait"/>
          <w:cols w:equalWidth="0" w:num="1">
            <w:col w:w="6720"/>
          </w:cols>
          <w:pgMar w:left="1420" w:top="711" w:right="1394" w:bottom="351" w:gutter="0" w:footer="0" w:header="0"/>
          <w:type w:val="continuous"/>
        </w:sectPr>
      </w:pPr>
    </w:p>
    <w:bookmarkStart w:id="52" w:name="page53"/>
    <w:bookmarkEnd w:id="52"/>
    <w:p>
      <w:pPr>
        <w:spacing w:after="0"/>
        <w:rPr>
          <w:sz w:val="20"/>
          <w:szCs w:val="20"/>
          <w:color w:val="auto"/>
        </w:rPr>
      </w:pPr>
      <w:r>
        <w:rPr>
          <w:rFonts w:ascii="Times New Roman" w:cs="Times New Roman" w:eastAsia="Times New Roman" w:hAnsi="Times New Roman"/>
          <w:sz w:val="16"/>
          <w:szCs w:val="16"/>
          <w:color w:val="auto"/>
        </w:rPr>
        <w:t xml:space="preserve">D. TRAVAGLINI </w:t>
      </w:r>
      <w:r>
        <w:rPr>
          <w:rFonts w:ascii="Times New Roman" w:cs="Times New Roman" w:eastAsia="Times New Roman" w:hAnsi="Times New Roman"/>
          <w:sz w:val="16"/>
          <w:szCs w:val="16"/>
          <w:i w:val="1"/>
          <w:iCs w:val="1"/>
          <w:color w:val="auto"/>
        </w:rPr>
        <w:t>ET AL.</w:t>
      </w:r>
    </w:p>
    <w:p>
      <w:pPr>
        <w:spacing w:after="0" w:line="360"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i w:val="1"/>
          <w:iCs w:val="1"/>
          <w:color w:val="auto"/>
        </w:rPr>
        <w:t>Tabella 2</w:t>
      </w:r>
      <w:r>
        <w:rPr>
          <w:rFonts w:ascii="Times New Roman" w:cs="Times New Roman" w:eastAsia="Times New Roman" w:hAnsi="Times New Roman"/>
          <w:sz w:val="21"/>
          <w:szCs w:val="21"/>
          <w:color w:val="auto"/>
        </w:rPr>
        <w:t xml:space="preserve"> - Estensione del bosco ripartita per tipo di funzione prioritaria (fonte:</w:t>
      </w:r>
    </w:p>
    <w:p>
      <w:pPr>
        <w:spacing w:after="0" w:line="19"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Gasparini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2022).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80010</wp:posOffset>
                </wp:positionV>
                <wp:extent cx="4248150" cy="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4815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19" o:spid="_x0000_s10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6.3pt" to="334.6pt,6.3pt" o:allowincell="f" strokecolor="#000000" strokeweight="0.25pt"/>
            </w:pict>
          </mc:Fallback>
        </mc:AlternateContent>
      </w:r>
    </w:p>
    <w:p>
      <w:pPr>
        <w:spacing w:after="0" w:line="178" w:lineRule="exact"/>
        <w:rPr>
          <w:sz w:val="20"/>
          <w:szCs w:val="20"/>
          <w:color w:val="auto"/>
        </w:rPr>
      </w:pPr>
    </w:p>
    <w:tbl>
      <w:tblPr>
        <w:tblLayout w:type="fixed"/>
        <w:tblInd w:w="0" w:type="dxa"/>
        <w:tblCellMar>
          <w:top w:w="0" w:type="dxa"/>
          <w:left w:w="0" w:type="dxa"/>
          <w:bottom w:w="0" w:type="dxa"/>
          <w:right w:w="0" w:type="dxa"/>
        </w:tblCellMar>
      </w:tblPr>
      <w:tr>
        <w:trPr>
          <w:trHeight w:val="278"/>
        </w:trPr>
        <w:tc>
          <w:tcPr>
            <w:tcW w:w="3220" w:type="dxa"/>
            <w:vAlign w:val="bottom"/>
          </w:tcPr>
          <w:p>
            <w:pPr>
              <w:ind w:left="80"/>
              <w:spacing w:after="0"/>
              <w:rPr>
                <w:sz w:val="20"/>
                <w:szCs w:val="20"/>
                <w:color w:val="auto"/>
              </w:rPr>
            </w:pPr>
            <w:r>
              <w:rPr>
                <w:rFonts w:ascii="Times New Roman" w:cs="Times New Roman" w:eastAsia="Times New Roman" w:hAnsi="Times New Roman"/>
                <w:sz w:val="22"/>
                <w:szCs w:val="22"/>
                <w:color w:val="auto"/>
              </w:rPr>
              <w:t>Tipo di funzione prioritaria</w:t>
            </w:r>
          </w:p>
        </w:tc>
        <w:tc>
          <w:tcPr>
            <w:tcW w:w="1760" w:type="dxa"/>
            <w:vAlign w:val="bottom"/>
          </w:tcPr>
          <w:p>
            <w:pPr>
              <w:jc w:val="right"/>
              <w:ind w:right="430"/>
              <w:spacing w:after="0"/>
              <w:rPr>
                <w:sz w:val="20"/>
                <w:szCs w:val="20"/>
                <w:color w:val="auto"/>
              </w:rPr>
            </w:pPr>
            <w:r>
              <w:rPr>
                <w:rFonts w:ascii="Times New Roman" w:cs="Times New Roman" w:eastAsia="Times New Roman" w:hAnsi="Times New Roman"/>
                <w:sz w:val="22"/>
                <w:szCs w:val="22"/>
                <w:color w:val="auto"/>
              </w:rPr>
              <w:t>Ettari</w:t>
            </w:r>
          </w:p>
        </w:tc>
        <w:tc>
          <w:tcPr>
            <w:tcW w:w="1740" w:type="dxa"/>
            <w:vAlign w:val="bottom"/>
          </w:tcPr>
          <w:p>
            <w:pPr>
              <w:jc w:val="right"/>
              <w:ind w:right="650"/>
              <w:spacing w:after="0"/>
              <w:rPr>
                <w:sz w:val="20"/>
                <w:szCs w:val="20"/>
                <w:color w:val="auto"/>
              </w:rPr>
            </w:pPr>
            <w:r>
              <w:rPr>
                <w:rFonts w:ascii="Times New Roman" w:cs="Times New Roman" w:eastAsia="Times New Roman" w:hAnsi="Times New Roman"/>
                <w:sz w:val="22"/>
                <w:szCs w:val="22"/>
                <w:b w:val="1"/>
                <w:bCs w:val="1"/>
                <w:color w:val="auto"/>
              </w:rPr>
              <w:t>%</w:t>
            </w:r>
          </w:p>
        </w:tc>
      </w:tr>
      <w:tr>
        <w:trPr>
          <w:trHeight w:val="35"/>
        </w:trPr>
        <w:tc>
          <w:tcPr>
            <w:tcW w:w="3220" w:type="dxa"/>
            <w:vAlign w:val="bottom"/>
            <w:tcBorders>
              <w:bottom w:val="single" w:sz="8" w:color="auto"/>
            </w:tcBorders>
          </w:tcPr>
          <w:p>
            <w:pPr>
              <w:spacing w:after="0"/>
              <w:rPr>
                <w:sz w:val="3"/>
                <w:szCs w:val="3"/>
                <w:color w:val="auto"/>
              </w:rPr>
            </w:pPr>
          </w:p>
        </w:tc>
        <w:tc>
          <w:tcPr>
            <w:tcW w:w="1760" w:type="dxa"/>
            <w:vAlign w:val="bottom"/>
            <w:tcBorders>
              <w:bottom w:val="single" w:sz="8" w:color="auto"/>
            </w:tcBorders>
          </w:tcPr>
          <w:p>
            <w:pPr>
              <w:spacing w:after="0"/>
              <w:rPr>
                <w:sz w:val="3"/>
                <w:szCs w:val="3"/>
                <w:color w:val="auto"/>
              </w:rPr>
            </w:pPr>
          </w:p>
        </w:tc>
        <w:tc>
          <w:tcPr>
            <w:tcW w:w="1740" w:type="dxa"/>
            <w:vAlign w:val="bottom"/>
            <w:tcBorders>
              <w:bottom w:val="single" w:sz="8" w:color="auto"/>
            </w:tcBorders>
          </w:tcPr>
          <w:p>
            <w:pPr>
              <w:spacing w:after="0"/>
              <w:rPr>
                <w:sz w:val="3"/>
                <w:szCs w:val="3"/>
                <w:color w:val="auto"/>
              </w:rPr>
            </w:pPr>
          </w:p>
        </w:tc>
      </w:tr>
      <w:tr>
        <w:trPr>
          <w:trHeight w:val="298"/>
        </w:trPr>
        <w:tc>
          <w:tcPr>
            <w:tcW w:w="3220" w:type="dxa"/>
            <w:vAlign w:val="bottom"/>
          </w:tcPr>
          <w:p>
            <w:pPr>
              <w:ind w:left="80"/>
              <w:spacing w:after="0"/>
              <w:rPr>
                <w:sz w:val="20"/>
                <w:szCs w:val="20"/>
                <w:color w:val="auto"/>
              </w:rPr>
            </w:pPr>
            <w:r>
              <w:rPr>
                <w:rFonts w:ascii="Times New Roman" w:cs="Times New Roman" w:eastAsia="Times New Roman" w:hAnsi="Times New Roman"/>
                <w:sz w:val="22"/>
                <w:szCs w:val="22"/>
                <w:color w:val="auto"/>
              </w:rPr>
              <w:t>Produzione legnosa</w:t>
            </w:r>
          </w:p>
        </w:tc>
        <w:tc>
          <w:tcPr>
            <w:tcW w:w="1760" w:type="dxa"/>
            <w:vAlign w:val="bottom"/>
          </w:tcPr>
          <w:p>
            <w:pPr>
              <w:jc w:val="right"/>
              <w:ind w:right="390"/>
              <w:spacing w:after="0"/>
              <w:rPr>
                <w:sz w:val="20"/>
                <w:szCs w:val="20"/>
                <w:color w:val="auto"/>
              </w:rPr>
            </w:pPr>
            <w:r>
              <w:rPr>
                <w:rFonts w:ascii="Times New Roman" w:cs="Times New Roman" w:eastAsia="Times New Roman" w:hAnsi="Times New Roman"/>
                <w:sz w:val="22"/>
                <w:szCs w:val="22"/>
                <w:color w:val="auto"/>
              </w:rPr>
              <w:t>608070</w:t>
            </w:r>
          </w:p>
        </w:tc>
        <w:tc>
          <w:tcPr>
            <w:tcW w:w="1740" w:type="dxa"/>
            <w:vAlign w:val="bottom"/>
          </w:tcPr>
          <w:p>
            <w:pPr>
              <w:jc w:val="right"/>
              <w:ind w:right="630"/>
              <w:spacing w:after="0"/>
              <w:rPr>
                <w:sz w:val="20"/>
                <w:szCs w:val="20"/>
                <w:color w:val="auto"/>
              </w:rPr>
            </w:pPr>
            <w:r>
              <w:rPr>
                <w:rFonts w:ascii="Times New Roman" w:cs="Times New Roman" w:eastAsia="Times New Roman" w:hAnsi="Times New Roman"/>
                <w:sz w:val="22"/>
                <w:szCs w:val="22"/>
                <w:color w:val="auto"/>
              </w:rPr>
              <w:t>6,7</w:t>
            </w:r>
          </w:p>
        </w:tc>
      </w:tr>
      <w:tr>
        <w:trPr>
          <w:trHeight w:val="319"/>
        </w:trPr>
        <w:tc>
          <w:tcPr>
            <w:tcW w:w="3220" w:type="dxa"/>
            <w:vAlign w:val="bottom"/>
          </w:tcPr>
          <w:p>
            <w:pPr>
              <w:ind w:left="80"/>
              <w:spacing w:after="0"/>
              <w:rPr>
                <w:sz w:val="20"/>
                <w:szCs w:val="20"/>
                <w:color w:val="auto"/>
              </w:rPr>
            </w:pPr>
            <w:r>
              <w:rPr>
                <w:rFonts w:ascii="Times New Roman" w:cs="Times New Roman" w:eastAsia="Times New Roman" w:hAnsi="Times New Roman"/>
                <w:sz w:val="22"/>
                <w:szCs w:val="22"/>
                <w:color w:val="auto"/>
              </w:rPr>
              <w:t>Produzione non legnosa</w:t>
            </w:r>
          </w:p>
        </w:tc>
        <w:tc>
          <w:tcPr>
            <w:tcW w:w="1760" w:type="dxa"/>
            <w:vAlign w:val="bottom"/>
          </w:tcPr>
          <w:p>
            <w:pPr>
              <w:jc w:val="right"/>
              <w:ind w:right="390"/>
              <w:spacing w:after="0"/>
              <w:rPr>
                <w:sz w:val="20"/>
                <w:szCs w:val="20"/>
                <w:color w:val="auto"/>
              </w:rPr>
            </w:pPr>
            <w:r>
              <w:rPr>
                <w:rFonts w:ascii="Times New Roman" w:cs="Times New Roman" w:eastAsia="Times New Roman" w:hAnsi="Times New Roman"/>
                <w:sz w:val="22"/>
                <w:szCs w:val="22"/>
                <w:color w:val="auto"/>
              </w:rPr>
              <w:t>122177</w:t>
            </w:r>
          </w:p>
        </w:tc>
        <w:tc>
          <w:tcPr>
            <w:tcW w:w="1740" w:type="dxa"/>
            <w:vAlign w:val="bottom"/>
          </w:tcPr>
          <w:p>
            <w:pPr>
              <w:jc w:val="right"/>
              <w:ind w:right="630"/>
              <w:spacing w:after="0"/>
              <w:rPr>
                <w:sz w:val="20"/>
                <w:szCs w:val="20"/>
                <w:color w:val="auto"/>
              </w:rPr>
            </w:pPr>
            <w:r>
              <w:rPr>
                <w:rFonts w:ascii="Times New Roman" w:cs="Times New Roman" w:eastAsia="Times New Roman" w:hAnsi="Times New Roman"/>
                <w:sz w:val="22"/>
                <w:szCs w:val="22"/>
                <w:color w:val="auto"/>
              </w:rPr>
              <w:t>1,3</w:t>
            </w:r>
          </w:p>
        </w:tc>
      </w:tr>
      <w:tr>
        <w:trPr>
          <w:trHeight w:val="330"/>
        </w:trPr>
        <w:tc>
          <w:tcPr>
            <w:tcW w:w="3220" w:type="dxa"/>
            <w:vAlign w:val="bottom"/>
          </w:tcPr>
          <w:p>
            <w:pPr>
              <w:ind w:left="80"/>
              <w:spacing w:after="0"/>
              <w:rPr>
                <w:sz w:val="20"/>
                <w:szCs w:val="20"/>
                <w:color w:val="auto"/>
              </w:rPr>
            </w:pPr>
            <w:r>
              <w:rPr>
                <w:rFonts w:ascii="Times New Roman" w:cs="Times New Roman" w:eastAsia="Times New Roman" w:hAnsi="Times New Roman"/>
                <w:sz w:val="22"/>
                <w:szCs w:val="22"/>
                <w:color w:val="auto"/>
              </w:rPr>
              <w:t>Naturalistica</w:t>
            </w:r>
          </w:p>
        </w:tc>
        <w:tc>
          <w:tcPr>
            <w:tcW w:w="1760" w:type="dxa"/>
            <w:vAlign w:val="bottom"/>
          </w:tcPr>
          <w:p>
            <w:pPr>
              <w:jc w:val="right"/>
              <w:ind w:right="390"/>
              <w:spacing w:after="0"/>
              <w:rPr>
                <w:sz w:val="20"/>
                <w:szCs w:val="20"/>
                <w:color w:val="auto"/>
              </w:rPr>
            </w:pPr>
            <w:r>
              <w:rPr>
                <w:rFonts w:ascii="Times New Roman" w:cs="Times New Roman" w:eastAsia="Times New Roman" w:hAnsi="Times New Roman"/>
                <w:sz w:val="22"/>
                <w:szCs w:val="22"/>
                <w:color w:val="auto"/>
              </w:rPr>
              <w:t>187581</w:t>
            </w:r>
          </w:p>
        </w:tc>
        <w:tc>
          <w:tcPr>
            <w:tcW w:w="1740" w:type="dxa"/>
            <w:vAlign w:val="bottom"/>
          </w:tcPr>
          <w:p>
            <w:pPr>
              <w:jc w:val="right"/>
              <w:ind w:right="630"/>
              <w:spacing w:after="0"/>
              <w:rPr>
                <w:sz w:val="20"/>
                <w:szCs w:val="20"/>
                <w:color w:val="auto"/>
              </w:rPr>
            </w:pPr>
            <w:r>
              <w:rPr>
                <w:rFonts w:ascii="Times New Roman" w:cs="Times New Roman" w:eastAsia="Times New Roman" w:hAnsi="Times New Roman"/>
                <w:sz w:val="22"/>
                <w:szCs w:val="22"/>
                <w:color w:val="auto"/>
              </w:rPr>
              <w:t>2,1</w:t>
            </w:r>
          </w:p>
        </w:tc>
      </w:tr>
      <w:tr>
        <w:trPr>
          <w:trHeight w:val="319"/>
        </w:trPr>
        <w:tc>
          <w:tcPr>
            <w:tcW w:w="3220" w:type="dxa"/>
            <w:vAlign w:val="bottom"/>
          </w:tcPr>
          <w:p>
            <w:pPr>
              <w:ind w:left="80"/>
              <w:spacing w:after="0"/>
              <w:rPr>
                <w:sz w:val="20"/>
                <w:szCs w:val="20"/>
                <w:color w:val="auto"/>
              </w:rPr>
            </w:pPr>
            <w:r>
              <w:rPr>
                <w:rFonts w:ascii="Times New Roman" w:cs="Times New Roman" w:eastAsia="Times New Roman" w:hAnsi="Times New Roman"/>
                <w:sz w:val="22"/>
                <w:szCs w:val="22"/>
                <w:color w:val="auto"/>
              </w:rPr>
              <w:t>Ricreativa</w:t>
            </w:r>
          </w:p>
        </w:tc>
        <w:tc>
          <w:tcPr>
            <w:tcW w:w="1760" w:type="dxa"/>
            <w:vAlign w:val="bottom"/>
          </w:tcPr>
          <w:p>
            <w:pPr>
              <w:jc w:val="right"/>
              <w:ind w:right="390"/>
              <w:spacing w:after="0"/>
              <w:rPr>
                <w:sz w:val="20"/>
                <w:szCs w:val="20"/>
                <w:color w:val="auto"/>
              </w:rPr>
            </w:pPr>
            <w:r>
              <w:rPr>
                <w:rFonts w:ascii="Times New Roman" w:cs="Times New Roman" w:eastAsia="Times New Roman" w:hAnsi="Times New Roman"/>
                <w:sz w:val="22"/>
                <w:szCs w:val="22"/>
                <w:color w:val="auto"/>
              </w:rPr>
              <w:t>43786</w:t>
            </w:r>
          </w:p>
        </w:tc>
        <w:tc>
          <w:tcPr>
            <w:tcW w:w="1740" w:type="dxa"/>
            <w:vAlign w:val="bottom"/>
          </w:tcPr>
          <w:p>
            <w:pPr>
              <w:jc w:val="right"/>
              <w:ind w:right="630"/>
              <w:spacing w:after="0"/>
              <w:rPr>
                <w:sz w:val="20"/>
                <w:szCs w:val="20"/>
                <w:color w:val="auto"/>
              </w:rPr>
            </w:pPr>
            <w:r>
              <w:rPr>
                <w:rFonts w:ascii="Times New Roman" w:cs="Times New Roman" w:eastAsia="Times New Roman" w:hAnsi="Times New Roman"/>
                <w:sz w:val="22"/>
                <w:szCs w:val="22"/>
                <w:color w:val="auto"/>
              </w:rPr>
              <w:t>0,5</w:t>
            </w:r>
          </w:p>
        </w:tc>
      </w:tr>
      <w:tr>
        <w:trPr>
          <w:trHeight w:val="319"/>
        </w:trPr>
        <w:tc>
          <w:tcPr>
            <w:tcW w:w="3220" w:type="dxa"/>
            <w:vAlign w:val="bottom"/>
          </w:tcPr>
          <w:p>
            <w:pPr>
              <w:ind w:left="80"/>
              <w:spacing w:after="0"/>
              <w:rPr>
                <w:sz w:val="20"/>
                <w:szCs w:val="20"/>
                <w:color w:val="auto"/>
              </w:rPr>
            </w:pPr>
            <w:r>
              <w:rPr>
                <w:rFonts w:ascii="Times New Roman" w:cs="Times New Roman" w:eastAsia="Times New Roman" w:hAnsi="Times New Roman"/>
                <w:sz w:val="22"/>
                <w:szCs w:val="22"/>
                <w:color w:val="auto"/>
              </w:rPr>
              <w:t>Protettiva indiretta</w:t>
            </w:r>
          </w:p>
        </w:tc>
        <w:tc>
          <w:tcPr>
            <w:tcW w:w="1760" w:type="dxa"/>
            <w:vAlign w:val="bottom"/>
          </w:tcPr>
          <w:p>
            <w:pPr>
              <w:jc w:val="right"/>
              <w:ind w:right="390"/>
              <w:spacing w:after="0"/>
              <w:rPr>
                <w:sz w:val="20"/>
                <w:szCs w:val="20"/>
                <w:color w:val="auto"/>
              </w:rPr>
            </w:pPr>
            <w:r>
              <w:rPr>
                <w:rFonts w:ascii="Times New Roman" w:cs="Times New Roman" w:eastAsia="Times New Roman" w:hAnsi="Times New Roman"/>
                <w:sz w:val="22"/>
                <w:szCs w:val="22"/>
                <w:color w:val="auto"/>
              </w:rPr>
              <w:t>91706</w:t>
            </w:r>
          </w:p>
        </w:tc>
        <w:tc>
          <w:tcPr>
            <w:tcW w:w="1740" w:type="dxa"/>
            <w:vAlign w:val="bottom"/>
          </w:tcPr>
          <w:p>
            <w:pPr>
              <w:jc w:val="right"/>
              <w:ind w:right="630"/>
              <w:spacing w:after="0"/>
              <w:rPr>
                <w:sz w:val="20"/>
                <w:szCs w:val="20"/>
                <w:color w:val="auto"/>
              </w:rPr>
            </w:pPr>
            <w:r>
              <w:rPr>
                <w:rFonts w:ascii="Times New Roman" w:cs="Times New Roman" w:eastAsia="Times New Roman" w:hAnsi="Times New Roman"/>
                <w:sz w:val="22"/>
                <w:szCs w:val="22"/>
                <w:color w:val="auto"/>
              </w:rPr>
              <w:t>1,0</w:t>
            </w:r>
          </w:p>
        </w:tc>
      </w:tr>
      <w:tr>
        <w:trPr>
          <w:trHeight w:val="319"/>
        </w:trPr>
        <w:tc>
          <w:tcPr>
            <w:tcW w:w="3220" w:type="dxa"/>
            <w:vAlign w:val="bottom"/>
          </w:tcPr>
          <w:p>
            <w:pPr>
              <w:ind w:left="80"/>
              <w:spacing w:after="0"/>
              <w:rPr>
                <w:sz w:val="20"/>
                <w:szCs w:val="20"/>
                <w:color w:val="auto"/>
              </w:rPr>
            </w:pPr>
            <w:r>
              <w:rPr>
                <w:rFonts w:ascii="Times New Roman" w:cs="Times New Roman" w:eastAsia="Times New Roman" w:hAnsi="Times New Roman"/>
                <w:sz w:val="22"/>
                <w:szCs w:val="22"/>
                <w:color w:val="auto"/>
              </w:rPr>
              <w:t>Protettiva diretta</w:t>
            </w:r>
          </w:p>
        </w:tc>
        <w:tc>
          <w:tcPr>
            <w:tcW w:w="1760" w:type="dxa"/>
            <w:vAlign w:val="bottom"/>
          </w:tcPr>
          <w:p>
            <w:pPr>
              <w:jc w:val="right"/>
              <w:ind w:right="390"/>
              <w:spacing w:after="0"/>
              <w:rPr>
                <w:sz w:val="20"/>
                <w:szCs w:val="20"/>
                <w:color w:val="auto"/>
              </w:rPr>
            </w:pPr>
            <w:r>
              <w:rPr>
                <w:rFonts w:ascii="Times New Roman" w:cs="Times New Roman" w:eastAsia="Times New Roman" w:hAnsi="Times New Roman"/>
                <w:sz w:val="22"/>
                <w:szCs w:val="22"/>
                <w:color w:val="auto"/>
              </w:rPr>
              <w:t>96721</w:t>
            </w:r>
          </w:p>
        </w:tc>
        <w:tc>
          <w:tcPr>
            <w:tcW w:w="1740" w:type="dxa"/>
            <w:vAlign w:val="bottom"/>
          </w:tcPr>
          <w:p>
            <w:pPr>
              <w:jc w:val="right"/>
              <w:ind w:right="630"/>
              <w:spacing w:after="0"/>
              <w:rPr>
                <w:sz w:val="20"/>
                <w:szCs w:val="20"/>
                <w:color w:val="auto"/>
              </w:rPr>
            </w:pPr>
            <w:r>
              <w:rPr>
                <w:rFonts w:ascii="Times New Roman" w:cs="Times New Roman" w:eastAsia="Times New Roman" w:hAnsi="Times New Roman"/>
                <w:sz w:val="22"/>
                <w:szCs w:val="22"/>
                <w:color w:val="auto"/>
              </w:rPr>
              <w:t>1,1</w:t>
            </w:r>
          </w:p>
        </w:tc>
      </w:tr>
      <w:tr>
        <w:trPr>
          <w:trHeight w:val="319"/>
        </w:trPr>
        <w:tc>
          <w:tcPr>
            <w:tcW w:w="3220" w:type="dxa"/>
            <w:vAlign w:val="bottom"/>
          </w:tcPr>
          <w:p>
            <w:pPr>
              <w:ind w:left="80"/>
              <w:spacing w:after="0"/>
              <w:rPr>
                <w:sz w:val="20"/>
                <w:szCs w:val="20"/>
                <w:color w:val="auto"/>
              </w:rPr>
            </w:pPr>
            <w:r>
              <w:rPr>
                <w:rFonts w:ascii="Times New Roman" w:cs="Times New Roman" w:eastAsia="Times New Roman" w:hAnsi="Times New Roman"/>
                <w:sz w:val="22"/>
                <w:szCs w:val="22"/>
                <w:color w:val="auto"/>
              </w:rPr>
              <w:t>Funzione prioritaria assente</w:t>
            </w:r>
          </w:p>
        </w:tc>
        <w:tc>
          <w:tcPr>
            <w:tcW w:w="1760" w:type="dxa"/>
            <w:vAlign w:val="bottom"/>
          </w:tcPr>
          <w:p>
            <w:pPr>
              <w:jc w:val="right"/>
              <w:ind w:right="390"/>
              <w:spacing w:after="0"/>
              <w:rPr>
                <w:sz w:val="20"/>
                <w:szCs w:val="20"/>
                <w:color w:val="auto"/>
              </w:rPr>
            </w:pPr>
            <w:r>
              <w:rPr>
                <w:rFonts w:ascii="Times New Roman" w:cs="Times New Roman" w:eastAsia="Times New Roman" w:hAnsi="Times New Roman"/>
                <w:sz w:val="22"/>
                <w:szCs w:val="22"/>
                <w:color w:val="auto"/>
              </w:rPr>
              <w:t>7885446</w:t>
            </w:r>
          </w:p>
        </w:tc>
        <w:tc>
          <w:tcPr>
            <w:tcW w:w="1740" w:type="dxa"/>
            <w:vAlign w:val="bottom"/>
          </w:tcPr>
          <w:p>
            <w:pPr>
              <w:jc w:val="right"/>
              <w:ind w:right="630"/>
              <w:spacing w:after="0"/>
              <w:rPr>
                <w:sz w:val="20"/>
                <w:szCs w:val="20"/>
                <w:color w:val="auto"/>
              </w:rPr>
            </w:pPr>
            <w:r>
              <w:rPr>
                <w:rFonts w:ascii="Times New Roman" w:cs="Times New Roman" w:eastAsia="Times New Roman" w:hAnsi="Times New Roman"/>
                <w:sz w:val="22"/>
                <w:szCs w:val="22"/>
                <w:color w:val="auto"/>
              </w:rPr>
              <w:t>86,8</w:t>
            </w:r>
          </w:p>
        </w:tc>
      </w:tr>
      <w:tr>
        <w:trPr>
          <w:trHeight w:val="319"/>
        </w:trPr>
        <w:tc>
          <w:tcPr>
            <w:tcW w:w="3220" w:type="dxa"/>
            <w:vAlign w:val="bottom"/>
          </w:tcPr>
          <w:p>
            <w:pPr>
              <w:ind w:left="80"/>
              <w:spacing w:after="0"/>
              <w:rPr>
                <w:sz w:val="20"/>
                <w:szCs w:val="20"/>
                <w:color w:val="auto"/>
              </w:rPr>
            </w:pPr>
            <w:r>
              <w:rPr>
                <w:rFonts w:ascii="Times New Roman" w:cs="Times New Roman" w:eastAsia="Times New Roman" w:hAnsi="Times New Roman"/>
                <w:sz w:val="22"/>
                <w:szCs w:val="22"/>
                <w:color w:val="auto"/>
              </w:rPr>
              <w:t>Non classificata</w:t>
            </w:r>
          </w:p>
        </w:tc>
        <w:tc>
          <w:tcPr>
            <w:tcW w:w="1760" w:type="dxa"/>
            <w:vAlign w:val="bottom"/>
          </w:tcPr>
          <w:p>
            <w:pPr>
              <w:jc w:val="right"/>
              <w:ind w:right="390"/>
              <w:spacing w:after="0"/>
              <w:rPr>
                <w:sz w:val="20"/>
                <w:szCs w:val="20"/>
                <w:color w:val="auto"/>
              </w:rPr>
            </w:pPr>
            <w:r>
              <w:rPr>
                <w:rFonts w:ascii="Times New Roman" w:cs="Times New Roman" w:eastAsia="Times New Roman" w:hAnsi="Times New Roman"/>
                <w:sz w:val="22"/>
                <w:szCs w:val="22"/>
                <w:color w:val="auto"/>
              </w:rPr>
              <w:t>49699</w:t>
            </w:r>
          </w:p>
        </w:tc>
        <w:tc>
          <w:tcPr>
            <w:tcW w:w="1740" w:type="dxa"/>
            <w:vAlign w:val="bottom"/>
          </w:tcPr>
          <w:p>
            <w:pPr>
              <w:jc w:val="right"/>
              <w:ind w:right="630"/>
              <w:spacing w:after="0"/>
              <w:rPr>
                <w:sz w:val="20"/>
                <w:szCs w:val="20"/>
                <w:color w:val="auto"/>
              </w:rPr>
            </w:pPr>
            <w:r>
              <w:rPr>
                <w:rFonts w:ascii="Times New Roman" w:cs="Times New Roman" w:eastAsia="Times New Roman" w:hAnsi="Times New Roman"/>
                <w:sz w:val="22"/>
                <w:szCs w:val="22"/>
                <w:color w:val="auto"/>
              </w:rPr>
              <w:t>0,5</w:t>
            </w:r>
          </w:p>
        </w:tc>
      </w:tr>
      <w:tr>
        <w:trPr>
          <w:trHeight w:val="319"/>
        </w:trPr>
        <w:tc>
          <w:tcPr>
            <w:tcW w:w="3220" w:type="dxa"/>
            <w:vAlign w:val="bottom"/>
            <w:tcBorders>
              <w:bottom w:val="single" w:sz="8" w:color="auto"/>
            </w:tcBorders>
          </w:tcPr>
          <w:p>
            <w:pPr>
              <w:ind w:left="80"/>
              <w:spacing w:after="0"/>
              <w:rPr>
                <w:sz w:val="20"/>
                <w:szCs w:val="20"/>
                <w:color w:val="auto"/>
              </w:rPr>
            </w:pPr>
            <w:r>
              <w:rPr>
                <w:rFonts w:ascii="Times New Roman" w:cs="Times New Roman" w:eastAsia="Times New Roman" w:hAnsi="Times New Roman"/>
                <w:sz w:val="22"/>
                <w:szCs w:val="22"/>
                <w:i w:val="1"/>
                <w:iCs w:val="1"/>
                <w:color w:val="auto"/>
              </w:rPr>
              <w:t>Totale</w:t>
            </w:r>
          </w:p>
        </w:tc>
        <w:tc>
          <w:tcPr>
            <w:tcW w:w="1760" w:type="dxa"/>
            <w:vAlign w:val="bottom"/>
            <w:tcBorders>
              <w:bottom w:val="single" w:sz="8" w:color="auto"/>
            </w:tcBorders>
          </w:tcPr>
          <w:p>
            <w:pPr>
              <w:jc w:val="right"/>
              <w:ind w:right="390"/>
              <w:spacing w:after="0"/>
              <w:rPr>
                <w:sz w:val="20"/>
                <w:szCs w:val="20"/>
                <w:color w:val="auto"/>
              </w:rPr>
            </w:pPr>
            <w:r>
              <w:rPr>
                <w:rFonts w:ascii="Times New Roman" w:cs="Times New Roman" w:eastAsia="Times New Roman" w:hAnsi="Times New Roman"/>
                <w:sz w:val="22"/>
                <w:szCs w:val="22"/>
                <w:i w:val="1"/>
                <w:iCs w:val="1"/>
                <w:color w:val="auto"/>
              </w:rPr>
              <w:t>9085186</w:t>
            </w:r>
          </w:p>
        </w:tc>
        <w:tc>
          <w:tcPr>
            <w:tcW w:w="1740" w:type="dxa"/>
            <w:vAlign w:val="bottom"/>
            <w:tcBorders>
              <w:bottom w:val="single" w:sz="8" w:color="auto"/>
            </w:tcBorders>
          </w:tcPr>
          <w:p>
            <w:pPr>
              <w:jc w:val="right"/>
              <w:ind w:right="630"/>
              <w:spacing w:after="0"/>
              <w:rPr>
                <w:sz w:val="20"/>
                <w:szCs w:val="20"/>
                <w:color w:val="auto"/>
              </w:rPr>
            </w:pPr>
            <w:r>
              <w:rPr>
                <w:rFonts w:ascii="Times New Roman" w:cs="Times New Roman" w:eastAsia="Times New Roman" w:hAnsi="Times New Roman"/>
                <w:sz w:val="22"/>
                <w:szCs w:val="22"/>
                <w:i w:val="1"/>
                <w:iCs w:val="1"/>
                <w:color w:val="auto"/>
              </w:rPr>
              <w:t>100,0</w:t>
            </w:r>
          </w:p>
        </w:tc>
      </w:tr>
    </w:tbl>
    <w:p>
      <w:pPr>
        <w:spacing w:after="0" w:line="302"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5"/>
          <w:szCs w:val="25"/>
          <w:color w:val="auto"/>
        </w:rPr>
        <w:t>dove la proporzione della superficie boscata soggetta a erosione idrica e ai fenomeni alluvionali è più elevata sono Umbria (8,7%), Piemonte (7,2%) e Veneto (7,2%).</w:t>
      </w:r>
    </w:p>
    <w:p>
      <w:pPr>
        <w:spacing w:after="0" w:line="2" w:lineRule="exact"/>
        <w:rPr>
          <w:sz w:val="20"/>
          <w:szCs w:val="20"/>
          <w:color w:val="auto"/>
        </w:rPr>
      </w:pPr>
    </w:p>
    <w:p>
      <w:pPr>
        <w:jc w:val="both"/>
        <w:ind w:firstLine="283"/>
        <w:spacing w:after="0" w:line="260" w:lineRule="auto"/>
        <w:rPr>
          <w:sz w:val="20"/>
          <w:szCs w:val="20"/>
          <w:color w:val="auto"/>
        </w:rPr>
      </w:pPr>
      <w:r>
        <w:rPr>
          <w:rFonts w:ascii="Times New Roman" w:cs="Times New Roman" w:eastAsia="Times New Roman" w:hAnsi="Times New Roman"/>
          <w:sz w:val="24"/>
          <w:szCs w:val="24"/>
          <w:color w:val="auto"/>
        </w:rPr>
        <w:t xml:space="preserve">Il vincolo idrogeologico è presente su gran parte della superficie forestale totale nazionale (80%) ed interessa l’86,6% della superficie che rientra nella classe inventariale Bosco. In tutte le Regioni la per-centuale di quest’ultima superficie soggetta a vincolo idrogeologico è molto elevata (&gt;80%) e in Alto Adige, Trentino, Toscana e Umbria tale percentuale è superiore al 95%. Unica eccezione è la Sardegna, dove la superficie Bosco sottoposta a vincolo idrogeologico è il 51,6% (Gasparini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2022).</w:t>
      </w:r>
    </w:p>
    <w:p>
      <w:pPr>
        <w:spacing w:after="0" w:line="8" w:lineRule="exact"/>
        <w:rPr>
          <w:sz w:val="20"/>
          <w:szCs w:val="20"/>
          <w:color w:val="auto"/>
        </w:rPr>
      </w:pPr>
    </w:p>
    <w:p>
      <w:pPr>
        <w:jc w:val="both"/>
        <w:ind w:firstLine="284"/>
        <w:spacing w:after="0" w:line="277" w:lineRule="auto"/>
        <w:rPr>
          <w:sz w:val="20"/>
          <w:szCs w:val="20"/>
          <w:color w:val="auto"/>
        </w:rPr>
      </w:pPr>
      <w:r>
        <w:rPr>
          <w:rFonts w:ascii="Times New Roman" w:cs="Times New Roman" w:eastAsia="Times New Roman" w:hAnsi="Times New Roman"/>
          <w:sz w:val="23"/>
          <w:szCs w:val="23"/>
          <w:color w:val="auto"/>
        </w:rPr>
        <w:t>Per quanto riguarda le funzioni del bosco (Tabella 2), nella mag-gioranza dei casi (86,8% della superficie Bosco) l’Inventario Forestale Nazionale non individua una funzione prioritaria rispetto alle altre in misura tale da condizionare gli interventi selvicolturali e la gestione per mantenere o incrementare tale funzione. Tra le funzioni prioritarie considerate dall’Inventario Forestale, la produzione legnosa rappresen-ta il 6,7% della superficie boscata. Solo il 2% della stessa è classificata con funzione protettiva, diretta e indiretta; l’Inventario riconosce la funzione protettiva indiretta solo quando questa è prioritaria rispet-to alle altre e resa evidente dagli interventi praticati localmente. La percentuale di superficie Bosco con funzione di protezione diretta e</w:t>
      </w:r>
    </w:p>
    <w:p>
      <w:pPr>
        <w:sectPr>
          <w:pgSz w:w="9540" w:h="13587" w:orient="portrait"/>
          <w:cols w:equalWidth="0" w:num="1">
            <w:col w:w="6720"/>
          </w:cols>
          <w:pgMar w:left="1420" w:top="723" w:right="1394" w:bottom="351" w:gutter="0" w:footer="0" w:header="0"/>
        </w:sectPr>
      </w:pPr>
    </w:p>
    <w:p>
      <w:pPr>
        <w:spacing w:after="0" w:line="30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52</w:t>
      </w:r>
    </w:p>
    <w:p>
      <w:pPr>
        <w:sectPr>
          <w:pgSz w:w="9540" w:h="13587" w:orient="portrait"/>
          <w:cols w:equalWidth="0" w:num="1">
            <w:col w:w="6720"/>
          </w:cols>
          <w:pgMar w:left="1420" w:top="723" w:right="1394" w:bottom="351" w:gutter="0" w:footer="0" w:header="0"/>
          <w:type w:val="continuous"/>
        </w:sectPr>
      </w:pPr>
    </w:p>
    <w:bookmarkStart w:id="53" w:name="page54"/>
    <w:bookmarkEnd w:id="53"/>
    <w:p>
      <w:pPr>
        <w:ind w:left="2520"/>
        <w:spacing w:after="0"/>
        <w:rPr>
          <w:sz w:val="20"/>
          <w:szCs w:val="20"/>
          <w:color w:val="auto"/>
        </w:rPr>
      </w:pPr>
      <w:r>
        <w:rPr>
          <w:rFonts w:ascii="Times New Roman" w:cs="Times New Roman" w:eastAsia="Times New Roman" w:hAnsi="Times New Roman"/>
          <w:sz w:val="15"/>
          <w:szCs w:val="15"/>
          <w:color w:val="auto"/>
        </w:rPr>
        <w:t>SELVICOLTURA E TUTELA DEL TERRITORIO FORESTALE</w:t>
      </w:r>
    </w:p>
    <w:p>
      <w:pPr>
        <w:spacing w:after="0" w:line="377" w:lineRule="exact"/>
        <w:rPr>
          <w:sz w:val="20"/>
          <w:szCs w:val="20"/>
          <w:color w:val="auto"/>
        </w:rPr>
      </w:pPr>
    </w:p>
    <w:p>
      <w:pPr>
        <w:jc w:val="both"/>
        <w:ind w:right="40"/>
        <w:spacing w:after="0" w:line="268" w:lineRule="auto"/>
        <w:rPr>
          <w:sz w:val="20"/>
          <w:szCs w:val="20"/>
          <w:color w:val="auto"/>
        </w:rPr>
      </w:pPr>
      <w:r>
        <w:rPr>
          <w:rFonts w:ascii="Times New Roman" w:cs="Times New Roman" w:eastAsia="Times New Roman" w:hAnsi="Times New Roman"/>
          <w:sz w:val="24"/>
          <w:szCs w:val="24"/>
          <w:color w:val="auto"/>
        </w:rPr>
        <w:t xml:space="preserve">indiretta è massima in Valle D’Aosta (23,7%) e in Alto Adige (11,5%) (Gasparini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2022). La protezione indiretta riguarda, infatti, tutti i boschi perché svolgono un’azione generale di regimazione delle ac-que meteoriche e di difesa dal dissesto, ma assume maggiore o mino-re rilievo in funzione di giacitura, pendenza, morfologia e condizioni geopedologiche (AA.VV., 2006).</w:t>
      </w:r>
    </w:p>
    <w:p>
      <w:pPr>
        <w:spacing w:after="0" w:line="200" w:lineRule="exact"/>
        <w:rPr>
          <w:sz w:val="20"/>
          <w:szCs w:val="20"/>
          <w:color w:val="auto"/>
        </w:rPr>
      </w:pPr>
    </w:p>
    <w:p>
      <w:pPr>
        <w:spacing w:after="0" w:line="351" w:lineRule="exact"/>
        <w:rPr>
          <w:sz w:val="20"/>
          <w:szCs w:val="20"/>
          <w:color w:val="auto"/>
        </w:rPr>
      </w:pPr>
    </w:p>
    <w:p>
      <w:pPr>
        <w:jc w:val="both"/>
        <w:ind w:right="40" w:firstLine="3"/>
        <w:spacing w:after="0" w:line="262" w:lineRule="auto"/>
        <w:tabs>
          <w:tab w:leader="none" w:pos="234" w:val="left"/>
        </w:tabs>
        <w:numPr>
          <w:ilvl w:val="0"/>
          <w:numId w:val="2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Dal TUFF alla Strategia Forestale Nazionale: il ruolo della pianificazione forestale e della selvicoltura per la tutela del territorio</w:t>
      </w:r>
    </w:p>
    <w:p>
      <w:pPr>
        <w:spacing w:after="0" w:line="258" w:lineRule="exact"/>
        <w:rPr>
          <w:sz w:val="20"/>
          <w:szCs w:val="20"/>
          <w:color w:val="auto"/>
        </w:rPr>
      </w:pPr>
    </w:p>
    <w:p>
      <w:pPr>
        <w:jc w:val="both"/>
        <w:ind w:right="40" w:firstLine="283"/>
        <w:spacing w:after="0" w:line="272" w:lineRule="auto"/>
        <w:rPr>
          <w:sz w:val="20"/>
          <w:szCs w:val="20"/>
          <w:color w:val="auto"/>
        </w:rPr>
      </w:pPr>
      <w:r>
        <w:rPr>
          <w:rFonts w:ascii="Times New Roman" w:cs="Times New Roman" w:eastAsia="Times New Roman" w:hAnsi="Times New Roman"/>
          <w:sz w:val="23"/>
          <w:szCs w:val="23"/>
          <w:color w:val="auto"/>
        </w:rPr>
        <w:t>Il Decreto Legislativo n. 34 del 3 aprile 2018 “Testo Unico in ma-teria di Foreste e Filiere forestali”, di seguito indicato come TUFF, include tra la proprie finalità la protezione della foresta e a tal fine promuove azioni di prevenzione da rischi naturali e antropici, di difesa idrogeologica, dagli incendi e dalle avversità biotiche ed abiotiche, di adattamento al cambiamento climatico, di recupero delle aree degra-date o danneggiate, di sequestro del carbonio e di erogazione di fun-zioni ecosistemiche generate dalla gestione forestale sostenibile.</w:t>
      </w:r>
    </w:p>
    <w:p>
      <w:pPr>
        <w:spacing w:after="0" w:line="2" w:lineRule="exact"/>
        <w:rPr>
          <w:sz w:val="20"/>
          <w:szCs w:val="20"/>
          <w:color w:val="auto"/>
        </w:rPr>
      </w:pPr>
    </w:p>
    <w:p>
      <w:pPr>
        <w:jc w:val="both"/>
        <w:ind w:right="20" w:firstLine="283"/>
        <w:spacing w:after="0" w:line="272" w:lineRule="auto"/>
        <w:rPr>
          <w:sz w:val="20"/>
          <w:szCs w:val="20"/>
          <w:color w:val="auto"/>
        </w:rPr>
      </w:pPr>
      <w:r>
        <w:rPr>
          <w:rFonts w:ascii="Times New Roman" w:cs="Times New Roman" w:eastAsia="Times New Roman" w:hAnsi="Times New Roman"/>
          <w:sz w:val="23"/>
          <w:szCs w:val="23"/>
          <w:color w:val="auto"/>
        </w:rPr>
        <w:t>Il TUFF identifica il bosco con funzione di protezione diretta come una superficie che in ragione della sua speciale ubicazione svolge una funzione di protezione diretta di persone, beni e infrastrutture da pe-ricoli naturali quali valanghe, caduta massi, scivolamenti superficiali, lave torrentizie e altro, impedendo tali eventi o mitigandone gli effetti. Data dunque l’importanza di queste formazioni, il TUFF precisa che i boschi aventi funzione di protezione diretta, individuati e riconosciuti dalle Regioni, non possono essere trasformati e non può essere mutata la destinazione d’uso del suolo, fatti salvi i casi legati a motivi impera-tivi di rilevante interesse pubblico.</w:t>
      </w:r>
    </w:p>
    <w:p>
      <w:pPr>
        <w:spacing w:after="0" w:line="3" w:lineRule="exact"/>
        <w:rPr>
          <w:sz w:val="20"/>
          <w:szCs w:val="20"/>
          <w:color w:val="auto"/>
        </w:rPr>
      </w:pPr>
    </w:p>
    <w:p>
      <w:pPr>
        <w:jc w:val="both"/>
        <w:ind w:firstLine="283"/>
        <w:spacing w:after="0" w:line="281" w:lineRule="auto"/>
        <w:rPr>
          <w:sz w:val="20"/>
          <w:szCs w:val="20"/>
          <w:color w:val="auto"/>
        </w:rPr>
      </w:pPr>
      <w:r>
        <w:rPr>
          <w:rFonts w:ascii="Times New Roman" w:cs="Times New Roman" w:eastAsia="Times New Roman" w:hAnsi="Times New Roman"/>
          <w:sz w:val="23"/>
          <w:szCs w:val="23"/>
          <w:color w:val="auto"/>
        </w:rPr>
        <w:t>In merito alla programmazione e pianificazione territoriale, il TUFF individua nella Strategia Forestale Nazionale (SFN) lo strumento che definisce gli indirizzi nazionali per la tutela, la valorizzazione e la ge-stione del patrimonio forestale nazionale e per lo sviluppo del setto-re e delle sue filiere produttive, ambientali e socioculturali. La SFN, pubblicata in Gazzetta Ufficiale il 9 febbraio 2022, ha tre obiettivi</w:t>
      </w:r>
    </w:p>
    <w:p>
      <w:pPr>
        <w:sectPr>
          <w:pgSz w:w="9540" w:h="13587" w:orient="portrait"/>
          <w:cols w:equalWidth="0" w:num="1">
            <w:col w:w="6740"/>
          </w:cols>
          <w:pgMar w:left="1420" w:top="711" w:right="1374" w:bottom="351" w:gutter="0" w:footer="0" w:header="0"/>
        </w:sectPr>
      </w:pPr>
    </w:p>
    <w:p>
      <w:pPr>
        <w:spacing w:after="0" w:line="323"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53</w:t>
      </w:r>
    </w:p>
    <w:p>
      <w:pPr>
        <w:sectPr>
          <w:pgSz w:w="9540" w:h="13587" w:orient="portrait"/>
          <w:cols w:equalWidth="0" w:num="1">
            <w:col w:w="6740"/>
          </w:cols>
          <w:pgMar w:left="1420" w:top="711" w:right="1374" w:bottom="351" w:gutter="0" w:footer="0" w:header="0"/>
          <w:type w:val="continuous"/>
        </w:sectPr>
      </w:pPr>
    </w:p>
    <w:bookmarkStart w:id="54" w:name="page55"/>
    <w:bookmarkEnd w:id="54"/>
    <w:p>
      <w:pPr>
        <w:spacing w:after="0"/>
        <w:rPr>
          <w:sz w:val="20"/>
          <w:szCs w:val="20"/>
          <w:color w:val="auto"/>
        </w:rPr>
      </w:pPr>
      <w:r>
        <w:rPr>
          <w:rFonts w:ascii="Times New Roman" w:cs="Times New Roman" w:eastAsia="Times New Roman" w:hAnsi="Times New Roman"/>
          <w:sz w:val="16"/>
          <w:szCs w:val="16"/>
          <w:color w:val="auto"/>
        </w:rPr>
        <w:t xml:space="preserve">D. TRAVAGLINI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spacing w:after="0" w:line="263" w:lineRule="auto"/>
        <w:rPr>
          <w:sz w:val="20"/>
          <w:szCs w:val="20"/>
          <w:color w:val="auto"/>
        </w:rPr>
      </w:pPr>
      <w:r>
        <w:rPr>
          <w:rFonts w:ascii="Times New Roman" w:cs="Times New Roman" w:eastAsia="Times New Roman" w:hAnsi="Times New Roman"/>
          <w:sz w:val="24"/>
          <w:szCs w:val="24"/>
          <w:color w:val="auto"/>
        </w:rPr>
        <w:t xml:space="preserve">generali. Tra questi, l’obiettivo A, “Gestione sostenibile e ruolo multi-funzionale delle foreste”, prevede azioni operative rivolte alla program-mazione e pianificazione forestale, alle funzioni di difesa del territorio e tutela delle acque e alla gestione dei rimboschimenti. Queste azioni, declinate in sotto-azioni operative, sono finalizzate a: </w:t>
      </w:r>
      <w:r>
        <w:rPr>
          <w:rFonts w:ascii="Times New Roman" w:cs="Times New Roman" w:eastAsia="Times New Roman" w:hAnsi="Times New Roman"/>
          <w:sz w:val="24"/>
          <w:szCs w:val="24"/>
          <w:i w:val="1"/>
          <w:iCs w:val="1"/>
          <w:color w:val="auto"/>
        </w:rPr>
        <w:t>i</w:t>
      </w:r>
      <w:r>
        <w:rPr>
          <w:rFonts w:ascii="Times New Roman" w:cs="Times New Roman" w:eastAsia="Times New Roman" w:hAnsi="Times New Roman"/>
          <w:sz w:val="24"/>
          <w:szCs w:val="24"/>
          <w:color w:val="auto"/>
        </w:rPr>
        <w:t xml:space="preserve">) promuovere la pianificazione forestale di area vasta e delle proprietà pubbliche, priva-te e collettive in linea con i principi e i criteri della gestione forestale sostenibile; </w:t>
      </w:r>
      <w:r>
        <w:rPr>
          <w:rFonts w:ascii="Times New Roman" w:cs="Times New Roman" w:eastAsia="Times New Roman" w:hAnsi="Times New Roman"/>
          <w:sz w:val="24"/>
          <w:szCs w:val="24"/>
          <w:i w:val="1"/>
          <w:iCs w:val="1"/>
          <w:color w:val="auto"/>
        </w:rPr>
        <w:t>ii</w:t>
      </w:r>
      <w:r>
        <w:rPr>
          <w:rFonts w:ascii="Times New Roman" w:cs="Times New Roman" w:eastAsia="Times New Roman" w:hAnsi="Times New Roman"/>
          <w:sz w:val="24"/>
          <w:szCs w:val="24"/>
          <w:color w:val="auto"/>
        </w:rPr>
        <w:t xml:space="preserve">) mantenere, incrementare e monitorare le funzioni pro-tettive dirette delle formazioni forestali, di difesa di beni, infrastrutture e persone; </w:t>
      </w:r>
      <w:r>
        <w:rPr>
          <w:rFonts w:ascii="Times New Roman" w:cs="Times New Roman" w:eastAsia="Times New Roman" w:hAnsi="Times New Roman"/>
          <w:sz w:val="24"/>
          <w:szCs w:val="24"/>
          <w:i w:val="1"/>
          <w:iCs w:val="1"/>
          <w:color w:val="auto"/>
        </w:rPr>
        <w:t>iii</w:t>
      </w:r>
      <w:r>
        <w:rPr>
          <w:rFonts w:ascii="Times New Roman" w:cs="Times New Roman" w:eastAsia="Times New Roman" w:hAnsi="Times New Roman"/>
          <w:sz w:val="24"/>
          <w:szCs w:val="24"/>
          <w:color w:val="auto"/>
        </w:rPr>
        <w:t xml:space="preserve">) potenziare il ruolo delle foreste di protezione e della ge-stione forestale sostenibile per la difesa dell’assetto idrogeologico e per la tutela delle acque; </w:t>
      </w:r>
      <w:r>
        <w:rPr>
          <w:rFonts w:ascii="Times New Roman" w:cs="Times New Roman" w:eastAsia="Times New Roman" w:hAnsi="Times New Roman"/>
          <w:sz w:val="24"/>
          <w:szCs w:val="24"/>
          <w:i w:val="1"/>
          <w:iCs w:val="1"/>
          <w:color w:val="auto"/>
        </w:rPr>
        <w:t>iv</w:t>
      </w:r>
      <w:r>
        <w:rPr>
          <w:rFonts w:ascii="Times New Roman" w:cs="Times New Roman" w:eastAsia="Times New Roman" w:hAnsi="Times New Roman"/>
          <w:sz w:val="24"/>
          <w:szCs w:val="24"/>
          <w:color w:val="auto"/>
        </w:rPr>
        <w:t>) incrementare la superficie forestale mediante rimboschimenti.</w:t>
      </w:r>
    </w:p>
    <w:p>
      <w:pPr>
        <w:spacing w:after="0" w:line="268"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 xml:space="preserve">3.1 </w:t>
      </w:r>
      <w:r>
        <w:rPr>
          <w:rFonts w:ascii="Times New Roman" w:cs="Times New Roman" w:eastAsia="Times New Roman" w:hAnsi="Times New Roman"/>
          <w:sz w:val="25"/>
          <w:szCs w:val="25"/>
          <w:i w:val="1"/>
          <w:iCs w:val="1"/>
          <w:color w:val="auto"/>
        </w:rPr>
        <w:t>Pianificazione forestale</w:t>
      </w:r>
    </w:p>
    <w:p>
      <w:pPr>
        <w:spacing w:after="0" w:line="13" w:lineRule="exact"/>
        <w:rPr>
          <w:sz w:val="20"/>
          <w:szCs w:val="20"/>
          <w:color w:val="auto"/>
        </w:rPr>
      </w:pPr>
    </w:p>
    <w:p>
      <w:pPr>
        <w:jc w:val="both"/>
        <w:ind w:firstLine="283"/>
        <w:spacing w:after="0" w:line="274" w:lineRule="auto"/>
        <w:rPr>
          <w:sz w:val="20"/>
          <w:szCs w:val="20"/>
          <w:color w:val="auto"/>
        </w:rPr>
      </w:pPr>
      <w:r>
        <w:rPr>
          <w:rFonts w:ascii="Times New Roman" w:cs="Times New Roman" w:eastAsia="Times New Roman" w:hAnsi="Times New Roman"/>
          <w:sz w:val="23"/>
          <w:szCs w:val="23"/>
          <w:color w:val="auto"/>
        </w:rPr>
        <w:t xml:space="preserve">Per quanto riguarda la pianificazione forestale di area vasta, la SFN, in attuazione del TUFF, promuove l’adozione a livello regionale di Piani Forestali di Indirizzo Territoriale (PFIT) quali strumenti per in-dividuare le destinazioni d’uso delle superfici silvo-pastorali ricadenti nei territori sottoposti a pianificazione, gli obiettivi e gli indirizzi per garantire la tutela, la valorizzazione e la gestione sostenibile delle risor-se forestali. In passato, la pianificazione forestale di area vasta è stata realizzata in alcune Regioni italiane per lo più con valenza sperimenta-le (Bruschini, 2023). Solo in Piemonte e in Lombardia la pianificazio-ne forestale a scala territoriale è stata realizzata in modo più organico e strutturato (Tonetti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2023; Corgnati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2023). Altre Regioni hanno introdotto i PFIT nella propria normativa ma non li hanno mai realizzati (Abruzzo, Campania, Provincia Autonoma di Bolzano), altre hanno anche proceduto a definire scopi, o sperimentare meto-dologie di redazione (Veneto, Umbria, Provincia di Trento), in altre ancora esistono solo esperienze di ricerca (Basilicata, Marche, Molise, Sicilia, Sardegna). Si tratta di esperienze alquanto disomogenee, effet-tuate prima dell’approvazione del TUFF, che hanno però certamente contribuito a mettere in luce il significato operativo di questo livello di pianificazione forestale che è poi stato recepito dalla nuova Legge nazionale (Corona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2020). Per i PFIT la situazione è in divenire:</w:t>
      </w:r>
    </w:p>
    <w:p>
      <w:pPr>
        <w:sectPr>
          <w:pgSz w:w="9540" w:h="13587" w:orient="portrait"/>
          <w:cols w:equalWidth="0" w:num="1">
            <w:col w:w="6720"/>
          </w:cols>
          <w:pgMar w:left="1420" w:top="723" w:right="1394" w:bottom="351" w:gutter="0" w:footer="0" w:header="0"/>
        </w:sectPr>
      </w:pPr>
    </w:p>
    <w:p>
      <w:pPr>
        <w:spacing w:after="0" w:line="34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54</w:t>
      </w:r>
    </w:p>
    <w:p>
      <w:pPr>
        <w:sectPr>
          <w:pgSz w:w="9540" w:h="13587" w:orient="portrait"/>
          <w:cols w:equalWidth="0" w:num="1">
            <w:col w:w="6720"/>
          </w:cols>
          <w:pgMar w:left="1420" w:top="723" w:right="1394" w:bottom="351" w:gutter="0" w:footer="0" w:header="0"/>
          <w:type w:val="continuous"/>
        </w:sectPr>
      </w:pPr>
    </w:p>
    <w:bookmarkStart w:id="55" w:name="page56"/>
    <w:bookmarkEnd w:id="55"/>
    <w:p>
      <w:pPr>
        <w:ind w:left="2520"/>
        <w:spacing w:after="0"/>
        <w:rPr>
          <w:sz w:val="20"/>
          <w:szCs w:val="20"/>
          <w:color w:val="auto"/>
        </w:rPr>
      </w:pPr>
      <w:r>
        <w:rPr>
          <w:rFonts w:ascii="Times New Roman" w:cs="Times New Roman" w:eastAsia="Times New Roman" w:hAnsi="Times New Roman"/>
          <w:sz w:val="15"/>
          <w:szCs w:val="15"/>
          <w:color w:val="auto"/>
        </w:rPr>
        <w:t>SELVICOLTURA E TUTELA DEL TERRITORIO FORESTALE</w:t>
      </w:r>
    </w:p>
    <w:p>
      <w:pPr>
        <w:spacing w:after="0" w:line="377" w:lineRule="exact"/>
        <w:rPr>
          <w:sz w:val="20"/>
          <w:szCs w:val="20"/>
          <w:color w:val="auto"/>
        </w:rPr>
      </w:pPr>
    </w:p>
    <w:p>
      <w:pPr>
        <w:jc w:val="both"/>
        <w:ind w:right="20"/>
        <w:spacing w:after="0" w:line="260" w:lineRule="auto"/>
        <w:rPr>
          <w:sz w:val="20"/>
          <w:szCs w:val="20"/>
          <w:color w:val="auto"/>
        </w:rPr>
      </w:pPr>
      <w:r>
        <w:rPr>
          <w:rFonts w:ascii="Times New Roman" w:cs="Times New Roman" w:eastAsia="Times New Roman" w:hAnsi="Times New Roman"/>
          <w:sz w:val="24"/>
          <w:szCs w:val="24"/>
          <w:color w:val="auto"/>
        </w:rPr>
        <w:t>stando ad una indagine condotta a marzo 2023 da Compagnia delle Foreste, pubblicata sulla rivista Sherwood n. 264, 16 Regioni e Pro-vince Autonome hanno previsto di sviluppare dei PFIT ed è plausibile ipotizzare che altri enti si muoveranno in questa direzione.</w:t>
      </w:r>
    </w:p>
    <w:p>
      <w:pPr>
        <w:spacing w:after="0" w:line="4"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 xml:space="preserve">A scala aziendale o sovraziendale di livello locale, la SFN promuove la pianificazione forestale delle proprietà pubbliche, private e collettive attraverso piani di gestione, assestamento o strumenti equivalenti, in attuazione dei Programmi forestali regionali e coordinatamente con i PFIT ove esistenti, anche attraverso l’aggregazione di più proprietà, pubbliche, private e collettive, per una gestione unitaria del territorio oggetto della pianificazione. Allo stato attuale i boschi dotati di una pianificazione di dettaglio rappresentano solo il 15,5% della super-ficie totale, e il 37% della superficie bosco è composta da cedui che, per circa l’80%, sono matricinati. Solo in cinque Regioni del nord la pianificazione di dettaglio interessa oltre il 30% del bosco: Veneto (30,6%), Friuli-Venezia Giulia (34,8%), Valle d’Aosta (36%), Trenti-no (75,8%), Alto Adige (94,6%) (Gasparini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2022).</w:t>
      </w:r>
    </w:p>
    <w:p>
      <w:pPr>
        <w:spacing w:after="0" w:line="3" w:lineRule="exact"/>
        <w:rPr>
          <w:sz w:val="20"/>
          <w:szCs w:val="20"/>
          <w:color w:val="auto"/>
        </w:rPr>
      </w:pPr>
    </w:p>
    <w:p>
      <w:pPr>
        <w:jc w:val="both"/>
        <w:ind w:firstLine="283"/>
        <w:spacing w:after="0" w:line="284" w:lineRule="auto"/>
        <w:rPr>
          <w:sz w:val="20"/>
          <w:szCs w:val="20"/>
          <w:color w:val="auto"/>
        </w:rPr>
      </w:pPr>
      <w:r>
        <w:rPr>
          <w:rFonts w:ascii="Times New Roman" w:cs="Times New Roman" w:eastAsia="Times New Roman" w:hAnsi="Times New Roman"/>
          <w:sz w:val="22"/>
          <w:szCs w:val="22"/>
          <w:color w:val="auto"/>
        </w:rPr>
        <w:t>Il Decreto Interministeriale n. 563765 del 28/10/2021 ha definito i criteri minimi nazionali per l’elaborazione dei PFIT e dei piani di gestio-ne forestale. Secondo questo Decreto, il PFIT opera in modo coordinato con gli altri strumenti di pianificazione territoriale e ambientale esisten-ti, incluso i piani stralcio per l’assetto idrogeologico, i piani di gestione distrettuale e di bacino, i piani per la valutazione e la gestione del rischio alluvioni. Il PFIT ripartisce le superfici silvo-pastorali in aree omogenee per destinazione d’uso e, con specifico riferimento alle superfici con de-stinazione d’uso a bosco o assimilate a bosco, individua le aree omoge-nee per categoria forestale e tipo colturale sulla base della classificazione dell’Inventario Forestale Nazionale. Per ogni area omogenea, individua l’indirizzo di gestione, espresso in termini di funzioni prevalenti, tra i quali è inclusa la funzione protettiva diretta come definita dal TUFF. In modo simile i piani di gestione forestale individuano l’indirizzo di ge-stione prevalente per ciascuna particella forestale. Nell’ambito del PFIT, i boschi con funzione protettiva diretta ai sensi del TUFF devono essere mappati in uno specifico allegato cartografico.</w:t>
      </w:r>
    </w:p>
    <w:p>
      <w:pPr>
        <w:spacing w:after="0" w:line="11" w:lineRule="exact"/>
        <w:rPr>
          <w:sz w:val="20"/>
          <w:szCs w:val="20"/>
          <w:color w:val="auto"/>
        </w:rPr>
      </w:pPr>
    </w:p>
    <w:p>
      <w:pPr>
        <w:ind w:right="20" w:firstLine="283"/>
        <w:spacing w:after="0" w:line="320" w:lineRule="auto"/>
        <w:rPr>
          <w:sz w:val="20"/>
          <w:szCs w:val="20"/>
          <w:color w:val="auto"/>
        </w:rPr>
      </w:pPr>
      <w:r>
        <w:rPr>
          <w:rFonts w:ascii="Times New Roman" w:cs="Times New Roman" w:eastAsia="Times New Roman" w:hAnsi="Times New Roman"/>
          <w:sz w:val="23"/>
          <w:szCs w:val="23"/>
          <w:color w:val="auto"/>
        </w:rPr>
        <w:t>Le norme tecniche per realizzare gli allegati cartografici dei PFIT e dei piani di gestione forestale sono definite dal Decreto Dipartimen-</w:t>
      </w:r>
    </w:p>
    <w:p>
      <w:pPr>
        <w:sectPr>
          <w:pgSz w:w="9540" w:h="13587" w:orient="portrait"/>
          <w:cols w:equalWidth="0" w:num="1">
            <w:col w:w="6720"/>
          </w:cols>
          <w:pgMar w:left="1420" w:top="711" w:right="1394" w:bottom="351" w:gutter="0" w:footer="0" w:header="0"/>
        </w:sectPr>
      </w:pPr>
    </w:p>
    <w:p>
      <w:pPr>
        <w:spacing w:after="0" w:line="275"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55</w:t>
      </w:r>
    </w:p>
    <w:p>
      <w:pPr>
        <w:sectPr>
          <w:pgSz w:w="9540" w:h="13587" w:orient="portrait"/>
          <w:cols w:equalWidth="0" w:num="1">
            <w:col w:w="6720"/>
          </w:cols>
          <w:pgMar w:left="1420" w:top="711" w:right="1394" w:bottom="351" w:gutter="0" w:footer="0" w:header="0"/>
          <w:type w:val="continuous"/>
        </w:sectPr>
      </w:pPr>
    </w:p>
    <w:bookmarkStart w:id="56" w:name="page57"/>
    <w:bookmarkEnd w:id="56"/>
    <w:p>
      <w:pPr>
        <w:spacing w:after="0"/>
        <w:rPr>
          <w:sz w:val="20"/>
          <w:szCs w:val="20"/>
          <w:color w:val="auto"/>
        </w:rPr>
      </w:pPr>
      <w:r>
        <w:rPr>
          <w:rFonts w:ascii="Times New Roman" w:cs="Times New Roman" w:eastAsia="Times New Roman" w:hAnsi="Times New Roman"/>
          <w:sz w:val="16"/>
          <w:szCs w:val="16"/>
          <w:color w:val="auto"/>
        </w:rPr>
        <w:t xml:space="preserve">D. TRAVAGLINI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spacing w:after="0" w:line="281" w:lineRule="auto"/>
        <w:rPr>
          <w:sz w:val="20"/>
          <w:szCs w:val="20"/>
          <w:color w:val="auto"/>
        </w:rPr>
      </w:pPr>
      <w:r>
        <w:rPr>
          <w:rFonts w:ascii="Times New Roman" w:cs="Times New Roman" w:eastAsia="Times New Roman" w:hAnsi="Times New Roman"/>
          <w:sz w:val="23"/>
          <w:szCs w:val="23"/>
          <w:color w:val="auto"/>
        </w:rPr>
        <w:t xml:space="preserve">tale del Ministero dell’Agricoltura, della Sovranità Alimentare e delle Foreste n. 64807 del 9/2/2023. Tali norme consentono di descrivere con una certa uniformità conoscitiva le caratteristiche prevalenti dei territori forestali sottoposti a pianificazione e di armonizzare la raccolta delle in-formazioni anche per permettere il caricamento degli elaborati cartogra-fici nel Sistema Informativo Forestale Nazionale (Corona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2023).</w:t>
      </w:r>
    </w:p>
    <w:p>
      <w:pPr>
        <w:spacing w:after="0" w:line="242"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 xml:space="preserve">3.2 </w:t>
      </w:r>
      <w:r>
        <w:rPr>
          <w:rFonts w:ascii="Times New Roman" w:cs="Times New Roman" w:eastAsia="Times New Roman" w:hAnsi="Times New Roman"/>
          <w:sz w:val="25"/>
          <w:szCs w:val="25"/>
          <w:i w:val="1"/>
          <w:iCs w:val="1"/>
          <w:color w:val="auto"/>
        </w:rPr>
        <w:t>Approcci selvicolturali e criticità</w:t>
      </w:r>
    </w:p>
    <w:p>
      <w:pPr>
        <w:spacing w:after="0" w:line="13"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 xml:space="preserve">Le foreste sono parte della soluzione dei problemi creati dal cam-biamento climatico ma è sempre più sentita l’esigenza di implemen-tare approcci di gestione e conservazione che le rendano più resistenti e resilienti a tale cambiamento e capaci di mantenere elevato il livello delle funzioni da esse svolte a vantaggio della società. Gli ecosistemi fo-restali sono infatti esposti alla maggiore frequenza e intensità di eventi climatici estremi, incendi, attacchi di parassiti alieni ecc. Comunque, il cambiamento climatico può esser visto anche come un’opportunità per accelerare l’applicazione di approcci innovativi alla selvicoltura, basati sulle conoscenze ed esperienze guadagnate con studi di lungo periodo, che rendano le foreste più adatte ad affrontare il futuro (Verkerk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2022; Vacek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2023). I principi che dovrebbero guidare questa tra-sformazione sono noti da tempo e si basano sul favorire l’evoluzione dei sistemi forestali, aumentandone la complessità strutturale e compositiva e controllando con continuità l’esito delle azioni selvicolturali intraprese (es., Ciancio e Nocentini, 2011; Brang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2014; O’Hara, 2015).</w:t>
      </w:r>
    </w:p>
    <w:p>
      <w:pPr>
        <w:spacing w:after="0" w:line="4" w:lineRule="exact"/>
        <w:rPr>
          <w:sz w:val="20"/>
          <w:szCs w:val="20"/>
          <w:color w:val="auto"/>
        </w:rPr>
      </w:pPr>
    </w:p>
    <w:p>
      <w:pPr>
        <w:jc w:val="both"/>
        <w:ind w:firstLine="283"/>
        <w:spacing w:after="0" w:line="276" w:lineRule="auto"/>
        <w:rPr>
          <w:sz w:val="20"/>
          <w:szCs w:val="20"/>
          <w:color w:val="auto"/>
        </w:rPr>
      </w:pPr>
      <w:r>
        <w:rPr>
          <w:rFonts w:ascii="Times New Roman" w:cs="Times New Roman" w:eastAsia="Times New Roman" w:hAnsi="Times New Roman"/>
          <w:sz w:val="23"/>
          <w:szCs w:val="23"/>
          <w:color w:val="auto"/>
        </w:rPr>
        <w:t>Sul piano operativo, negli ultimi anni sono state proposte diverse strategie selvicolturali per adattare le foreste al cambiamento climatico e mantenere elevato il livello delle loro funzioni ecosistemiche. Si va dagli interventi per aumentare la resistenza ai disturbi del popolamen-to senza mutarne composizione e struttura, a quelli che mirano a man-tenerne o aumentarne la resilienza, quindi la capacità di recuperare le condizioni iniziali dopo disturbi di bassa e media entità. In questo se-condo caso si agisce per rendere più diversificata la struttura del bosco, mentre le modifiche della composizione possono risultare dai dinami-smi naturali conseguenti al cambiamento della struttura oppure essere indotti attraverso la cosiddetta migrazione assistita di specie e genotipi adatti alle future condizioni climatiche, che alcuni autori considerano</w:t>
      </w:r>
    </w:p>
    <w:p>
      <w:pPr>
        <w:sectPr>
          <w:pgSz w:w="9540" w:h="13587" w:orient="portrait"/>
          <w:cols w:equalWidth="0" w:num="1">
            <w:col w:w="6720"/>
          </w:cols>
          <w:pgMar w:left="1420" w:top="723" w:right="1394" w:bottom="351" w:gutter="0" w:footer="0" w:header="0"/>
        </w:sectPr>
      </w:pPr>
    </w:p>
    <w:p>
      <w:pPr>
        <w:spacing w:after="0" w:line="33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56</w:t>
      </w:r>
    </w:p>
    <w:p>
      <w:pPr>
        <w:sectPr>
          <w:pgSz w:w="9540" w:h="13587" w:orient="portrait"/>
          <w:cols w:equalWidth="0" w:num="1">
            <w:col w:w="6720"/>
          </w:cols>
          <w:pgMar w:left="1420" w:top="723" w:right="1394" w:bottom="351" w:gutter="0" w:footer="0" w:header="0"/>
          <w:type w:val="continuous"/>
        </w:sectPr>
      </w:pPr>
    </w:p>
    <w:bookmarkStart w:id="57" w:name="page58"/>
    <w:bookmarkEnd w:id="57"/>
    <w:p>
      <w:pPr>
        <w:ind w:left="2520"/>
        <w:spacing w:after="0"/>
        <w:rPr>
          <w:sz w:val="20"/>
          <w:szCs w:val="20"/>
          <w:color w:val="auto"/>
        </w:rPr>
      </w:pPr>
      <w:r>
        <w:rPr>
          <w:rFonts w:ascii="Times New Roman" w:cs="Times New Roman" w:eastAsia="Times New Roman" w:hAnsi="Times New Roman"/>
          <w:sz w:val="15"/>
          <w:szCs w:val="15"/>
          <w:color w:val="auto"/>
        </w:rPr>
        <w:t>SELVICOLTURA E TUTELA DEL TERRITORIO FORESTALE</w:t>
      </w:r>
    </w:p>
    <w:p>
      <w:pPr>
        <w:spacing w:after="0" w:line="377" w:lineRule="exact"/>
        <w:rPr>
          <w:sz w:val="20"/>
          <w:szCs w:val="20"/>
          <w:color w:val="auto"/>
        </w:rPr>
      </w:pPr>
    </w:p>
    <w:p>
      <w:pPr>
        <w:jc w:val="both"/>
        <w:ind w:right="20"/>
        <w:spacing w:after="0" w:line="250" w:lineRule="auto"/>
        <w:rPr>
          <w:sz w:val="20"/>
          <w:szCs w:val="20"/>
          <w:color w:val="auto"/>
        </w:rPr>
      </w:pPr>
      <w:r>
        <w:rPr>
          <w:rFonts w:ascii="Times New Roman" w:cs="Times New Roman" w:eastAsia="Times New Roman" w:hAnsi="Times New Roman"/>
          <w:sz w:val="25"/>
          <w:szCs w:val="25"/>
          <w:color w:val="auto"/>
        </w:rPr>
        <w:t xml:space="preserve">come strumento primario per ridurre i rischi di perdita di funzionalità degli ecosistemi forestali (Gömöry </w:t>
      </w:r>
      <w:r>
        <w:rPr>
          <w:rFonts w:ascii="Times New Roman" w:cs="Times New Roman" w:eastAsia="Times New Roman" w:hAnsi="Times New Roman"/>
          <w:sz w:val="25"/>
          <w:szCs w:val="25"/>
          <w:i w:val="1"/>
          <w:iCs w:val="1"/>
          <w:color w:val="auto"/>
        </w:rPr>
        <w:t>et al.</w:t>
      </w:r>
      <w:r>
        <w:rPr>
          <w:rFonts w:ascii="Times New Roman" w:cs="Times New Roman" w:eastAsia="Times New Roman" w:hAnsi="Times New Roman"/>
          <w:sz w:val="25"/>
          <w:szCs w:val="25"/>
          <w:color w:val="auto"/>
        </w:rPr>
        <w:t xml:space="preserve">, 2020; Palik </w:t>
      </w:r>
      <w:r>
        <w:rPr>
          <w:rFonts w:ascii="Times New Roman" w:cs="Times New Roman" w:eastAsia="Times New Roman" w:hAnsi="Times New Roman"/>
          <w:sz w:val="25"/>
          <w:szCs w:val="25"/>
          <w:i w:val="1"/>
          <w:iCs w:val="1"/>
          <w:color w:val="auto"/>
        </w:rPr>
        <w:t>et al</w:t>
      </w:r>
      <w:r>
        <w:rPr>
          <w:rFonts w:ascii="Times New Roman" w:cs="Times New Roman" w:eastAsia="Times New Roman" w:hAnsi="Times New Roman"/>
          <w:sz w:val="25"/>
          <w:szCs w:val="25"/>
          <w:color w:val="auto"/>
        </w:rPr>
        <w:t xml:space="preserve">., 2022; D’A-mato </w:t>
      </w:r>
      <w:r>
        <w:rPr>
          <w:rFonts w:ascii="Times New Roman" w:cs="Times New Roman" w:eastAsia="Times New Roman" w:hAnsi="Times New Roman"/>
          <w:sz w:val="25"/>
          <w:szCs w:val="25"/>
          <w:i w:val="1"/>
          <w:iCs w:val="1"/>
          <w:color w:val="auto"/>
        </w:rPr>
        <w:t>et al</w:t>
      </w:r>
      <w:r>
        <w:rPr>
          <w:rFonts w:ascii="Times New Roman" w:cs="Times New Roman" w:eastAsia="Times New Roman" w:hAnsi="Times New Roman"/>
          <w:sz w:val="25"/>
          <w:szCs w:val="25"/>
          <w:color w:val="auto"/>
        </w:rPr>
        <w:t>., 2023; Wikle e D’Amato, 2023).</w:t>
      </w:r>
    </w:p>
    <w:p>
      <w:pPr>
        <w:spacing w:after="0" w:line="2"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Guardando più in particolare alla situazione italiana, per i boschi con diversi livelli di semplificazione strutturale e funzionale derivanti delle forme di trattamento applicate nel passato, e per i rimboschi-menti monospecifici di conifere realizzati nel secolo scorso su vaste superfici, la gestione dovrà tendere alla rinaturalizzazione, cioè a favo-rire l’aumento della diversità compositiva e strutturale, sostenendo i processi naturali di autorganizzazione del sistema (Nocentini, 2001). Ciò si traduce anche in un potenziamento del ruolo delle foreste di protezione e della gestione forestale sostenibile per la difesa dell’as-setto idrogeologico e per la tutela delle acque. Infatti, l’aumento della complessità determina un migliore utilizzo dello spazio sia a livello ipogeo che epigeo. La maggiore densità radicale, il differente appro-fondimento delle radici e la distribuzione molto più articolata delle piante nello spazio verticale, favoriscono un equilibrio temporale tra la fase di input, dovuta alle precipitazioni e all’infiltrazione, e di output, attribuita alla traspirazione e all’evaporazione. Tali condizioni miglio-rano il bilancio idrico a livello di popolamento e garantiscono, inoltre, una maggiore stabilità degli strati superficiali del suolo con effetti posi-tivi anche riguardo ai movimenti di massa (Iovino e Nocentini, 2015).</w:t>
      </w:r>
    </w:p>
    <w:p>
      <w:pPr>
        <w:spacing w:after="0" w:line="5" w:lineRule="exact"/>
        <w:rPr>
          <w:sz w:val="20"/>
          <w:szCs w:val="20"/>
          <w:color w:val="auto"/>
        </w:rPr>
      </w:pPr>
    </w:p>
    <w:p>
      <w:pPr>
        <w:jc w:val="both"/>
        <w:ind w:firstLine="283"/>
        <w:spacing w:after="0" w:line="260" w:lineRule="auto"/>
        <w:rPr>
          <w:sz w:val="20"/>
          <w:szCs w:val="20"/>
          <w:color w:val="auto"/>
        </w:rPr>
      </w:pPr>
      <w:r>
        <w:rPr>
          <w:rFonts w:ascii="Times New Roman" w:cs="Times New Roman" w:eastAsia="Times New Roman" w:hAnsi="Times New Roman"/>
          <w:sz w:val="24"/>
          <w:szCs w:val="24"/>
          <w:color w:val="auto"/>
        </w:rPr>
        <w:t>L’introduzione di specie e provenienze adatte alle condizioni che si prevedono per una certa area è una scelta che sembra quasi obbligata per i nuovi rimboschimenti nel nostro Paese. Un aumento della super-ficie boscata potrebbe realizzarsi tramite attività di rimboschimento sui versanti in preda ad intensi fenomeni di erosione conseguenti a ri-petuti incendi di alta severità, in aree ad alto rischio di desertificazione o su suoli con limitazioni tali da precludere ogni possibilità di utilizza-zione agricola. In foreste degradate da disturbi naturali e/o antropici la riduzione dell’erosione del suolo è un obiettivo da raggiungere attra-verso idonei interventi di recupero.</w:t>
      </w:r>
    </w:p>
    <w:p>
      <w:pPr>
        <w:spacing w:after="0" w:line="10" w:lineRule="exact"/>
        <w:rPr>
          <w:sz w:val="20"/>
          <w:szCs w:val="20"/>
          <w:color w:val="auto"/>
        </w:rPr>
      </w:pPr>
    </w:p>
    <w:p>
      <w:pPr>
        <w:jc w:val="both"/>
        <w:ind w:firstLine="283"/>
        <w:spacing w:after="0" w:line="288" w:lineRule="auto"/>
        <w:rPr>
          <w:sz w:val="20"/>
          <w:szCs w:val="20"/>
          <w:color w:val="auto"/>
        </w:rPr>
      </w:pPr>
      <w:r>
        <w:rPr>
          <w:rFonts w:ascii="Times New Roman" w:cs="Times New Roman" w:eastAsia="Times New Roman" w:hAnsi="Times New Roman"/>
          <w:sz w:val="23"/>
          <w:szCs w:val="23"/>
          <w:color w:val="auto"/>
        </w:rPr>
        <w:t>La soluzione migliore è forse quella di combinare a scala di paesag-gio approcci con diversa intensità d’intervento selvicolturale in relazione alle caratteristiche dei territori boscati e alla richiesta di loro specifiche funzioni economiche, sociali e ambientali. A tal fine sarebbe necessario</w:t>
      </w:r>
    </w:p>
    <w:p>
      <w:pPr>
        <w:sectPr>
          <w:pgSz w:w="9540" w:h="13587" w:orient="portrait"/>
          <w:cols w:equalWidth="0" w:num="1">
            <w:col w:w="6720"/>
          </w:cols>
          <w:pgMar w:left="1420" w:top="711" w:right="1394" w:bottom="351" w:gutter="0" w:footer="0" w:header="0"/>
        </w:sectPr>
      </w:pPr>
    </w:p>
    <w:p>
      <w:pPr>
        <w:spacing w:after="0" w:line="311"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57</w:t>
      </w:r>
    </w:p>
    <w:p>
      <w:pPr>
        <w:sectPr>
          <w:pgSz w:w="9540" w:h="13587" w:orient="portrait"/>
          <w:cols w:equalWidth="0" w:num="1">
            <w:col w:w="6720"/>
          </w:cols>
          <w:pgMar w:left="1420" w:top="711" w:right="1394" w:bottom="351" w:gutter="0" w:footer="0" w:header="0"/>
          <w:type w:val="continuous"/>
        </w:sectPr>
      </w:pPr>
    </w:p>
    <w:bookmarkStart w:id="58" w:name="page59"/>
    <w:bookmarkEnd w:id="58"/>
    <w:p>
      <w:pPr>
        <w:spacing w:after="0"/>
        <w:rPr>
          <w:sz w:val="20"/>
          <w:szCs w:val="20"/>
          <w:color w:val="auto"/>
        </w:rPr>
      </w:pPr>
      <w:r>
        <w:rPr>
          <w:rFonts w:ascii="Times New Roman" w:cs="Times New Roman" w:eastAsia="Times New Roman" w:hAnsi="Times New Roman"/>
          <w:sz w:val="16"/>
          <w:szCs w:val="16"/>
          <w:color w:val="auto"/>
        </w:rPr>
        <w:t xml:space="preserve">D. TRAVAGLINI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ind w:right="160"/>
        <w:spacing w:after="0" w:line="272" w:lineRule="auto"/>
        <w:rPr>
          <w:sz w:val="20"/>
          <w:szCs w:val="20"/>
          <w:color w:val="auto"/>
        </w:rPr>
      </w:pPr>
      <w:r>
        <w:rPr>
          <w:rFonts w:ascii="Times New Roman" w:cs="Times New Roman" w:eastAsia="Times New Roman" w:hAnsi="Times New Roman"/>
          <w:sz w:val="23"/>
          <w:szCs w:val="23"/>
          <w:color w:val="auto"/>
        </w:rPr>
        <w:t xml:space="preserve">ampliare in Italia la rete di prove sperimentali dimostrative nelle quali monitorare i risultati di differenti approcci e strategie adattative applica-te a più tipi di boschi come fatto, ad esempio, nell’ambito di alcuni pro-getti LIFE in Europa (Mattioli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2017; Garfì e Torreggiani, 2023) e tramite il progetto ASCC in Nord America (Muller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2021).</w:t>
      </w:r>
    </w:p>
    <w:p>
      <w:pPr>
        <w:spacing w:after="0" w:line="1" w:lineRule="exact"/>
        <w:rPr>
          <w:sz w:val="20"/>
          <w:szCs w:val="20"/>
          <w:color w:val="auto"/>
        </w:rPr>
      </w:pPr>
    </w:p>
    <w:p>
      <w:pPr>
        <w:ind w:firstLine="283"/>
        <w:spacing w:after="0" w:line="272" w:lineRule="auto"/>
        <w:rPr>
          <w:sz w:val="20"/>
          <w:szCs w:val="20"/>
          <w:color w:val="auto"/>
        </w:rPr>
      </w:pPr>
      <w:r>
        <w:rPr>
          <w:rFonts w:ascii="Times New Roman" w:cs="Times New Roman" w:eastAsia="Times New Roman" w:hAnsi="Times New Roman"/>
          <w:sz w:val="23"/>
          <w:szCs w:val="23"/>
          <w:color w:val="auto"/>
        </w:rPr>
        <w:t xml:space="preserve">Raggiungere una maggiore complessità strutturale e compositiva dei popolamenti è un obiettivo più difficile da definire nel caso dei boschi cedui. Come è ben noto, se mal applicata questa forma di go-verno può impattare negativamente sulle qualità estetiche del paesag-gio e sulla biodiversità, e anche determinare forme gravi di dissesto idrogeologico. Laddove il ceduo matricinato è il trattamento del bosco ancora prevalente perché collegato a filiere foresta-legno importanti per l’economia locale, occorrerà mettere in pratica con attenzione norme colturali e gestionali dei singoli popolamenti già ben conosciute, che ri-guardano l’aumento della lunghezza dei turni, la riduzione della dimen-sione delle tagliate, la cura della loro forma e orientamento sui versanti, il rispetto dei vincoli spaziali legati alla distanza fisica e cronologica tra superfici ceduate, l’adozione della matricinatura a gruppi, il rilascio di legno morto (es., Iovino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2020; Schirone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2021). È necessario anche applicare modalità di concentramento ed esbosco che riducano il compattamento del suolo per la pressione esercitata dai mezzi meccani-ci, oltre che per lo strascico del materiale legnoso, e la creazione di solchi causati dal passaggio e dall’affondamento degli stessi mezzi. Tali processi modificano le condizioni di drenaggio e di infiltrazione dell’acqua, con conseguente scorrimento superficiale delle acque meteoriche e fenomeni erosivi localizzati e diffusi (Marchi e Certini, 2015).</w:t>
      </w:r>
    </w:p>
    <w:p>
      <w:pPr>
        <w:spacing w:after="0" w:line="5" w:lineRule="exact"/>
        <w:rPr>
          <w:sz w:val="20"/>
          <w:szCs w:val="20"/>
          <w:color w:val="auto"/>
        </w:rPr>
      </w:pPr>
    </w:p>
    <w:p>
      <w:pPr>
        <w:jc w:val="both"/>
        <w:ind w:right="140" w:firstLine="284"/>
        <w:spacing w:after="0" w:line="260" w:lineRule="auto"/>
        <w:rPr>
          <w:sz w:val="20"/>
          <w:szCs w:val="20"/>
          <w:color w:val="auto"/>
        </w:rPr>
      </w:pPr>
      <w:r>
        <w:rPr>
          <w:rFonts w:ascii="Times New Roman" w:cs="Times New Roman" w:eastAsia="Times New Roman" w:hAnsi="Times New Roman"/>
          <w:sz w:val="24"/>
          <w:szCs w:val="24"/>
          <w:color w:val="auto"/>
        </w:rPr>
        <w:t xml:space="preserve">Sui versanti vulnerabili per la stabilità dei pendii, al fine di con-trastare le frane superficiali, la gestione dei boschi cedui dovrebbe in particolare mirare ad aumentare l’estensione degli apparati radicali e soprattutto la formazione di radici grossolane (Vergani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2017).</w:t>
      </w:r>
    </w:p>
    <w:p>
      <w:pPr>
        <w:spacing w:after="0" w:line="4" w:lineRule="exact"/>
        <w:rPr>
          <w:sz w:val="20"/>
          <w:szCs w:val="20"/>
          <w:color w:val="auto"/>
        </w:rPr>
      </w:pPr>
    </w:p>
    <w:p>
      <w:pPr>
        <w:jc w:val="both"/>
        <w:ind w:right="160" w:firstLine="284"/>
        <w:spacing w:after="0" w:line="268" w:lineRule="auto"/>
        <w:rPr>
          <w:sz w:val="20"/>
          <w:szCs w:val="20"/>
          <w:color w:val="auto"/>
        </w:rPr>
      </w:pPr>
      <w:r>
        <w:rPr>
          <w:rFonts w:ascii="Times New Roman" w:cs="Times New Roman" w:eastAsia="Times New Roman" w:hAnsi="Times New Roman"/>
          <w:sz w:val="24"/>
          <w:szCs w:val="24"/>
          <w:color w:val="auto"/>
        </w:rPr>
        <w:t>In sede di pianificazione forestale, a scala di paesaggio è utile indi-viduare tasselli di territorio boscato inframezzati al ceduo dove appli-care l’avviamento a conversione del soprassuolo attraverso opportuni trattamenti o il rilascio all’evoluzione naturale, sulla base di analisi del contesto socio-ecologico e attuando un continuo monitoraggio degli esiti delle scelte compiute.</w:t>
      </w:r>
    </w:p>
    <w:p>
      <w:pPr>
        <w:sectPr>
          <w:pgSz w:w="9540" w:h="13587" w:orient="portrait"/>
          <w:cols w:equalWidth="0" w:num="1">
            <w:col w:w="6860"/>
          </w:cols>
          <w:pgMar w:left="1420" w:top="723" w:right="1254" w:bottom="351" w:gutter="0" w:footer="0" w:header="0"/>
        </w:sectPr>
      </w:pPr>
    </w:p>
    <w:p>
      <w:pPr>
        <w:spacing w:after="0" w:line="33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58</w:t>
      </w:r>
    </w:p>
    <w:p>
      <w:pPr>
        <w:sectPr>
          <w:pgSz w:w="9540" w:h="13587" w:orient="portrait"/>
          <w:cols w:equalWidth="0" w:num="1">
            <w:col w:w="6860"/>
          </w:cols>
          <w:pgMar w:left="1420" w:top="723" w:right="1254" w:bottom="351" w:gutter="0" w:footer="0" w:header="0"/>
          <w:type w:val="continuous"/>
        </w:sectPr>
      </w:pPr>
    </w:p>
    <w:bookmarkStart w:id="59" w:name="page60"/>
    <w:bookmarkEnd w:id="59"/>
    <w:p>
      <w:pPr>
        <w:ind w:left="2520"/>
        <w:spacing w:after="0"/>
        <w:rPr>
          <w:sz w:val="20"/>
          <w:szCs w:val="20"/>
          <w:color w:val="auto"/>
        </w:rPr>
      </w:pPr>
      <w:r>
        <w:rPr>
          <w:rFonts w:ascii="Times New Roman" w:cs="Times New Roman" w:eastAsia="Times New Roman" w:hAnsi="Times New Roman"/>
          <w:sz w:val="15"/>
          <w:szCs w:val="15"/>
          <w:color w:val="auto"/>
        </w:rPr>
        <w:t>SELVICOLTURA E TUTELA DEL TERRITORIO FORESTALE</w:t>
      </w:r>
    </w:p>
    <w:p>
      <w:pPr>
        <w:spacing w:after="0" w:line="377"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4. Conclusioni</w:t>
      </w:r>
    </w:p>
    <w:p>
      <w:pPr>
        <w:spacing w:after="0" w:line="313"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5"/>
          <w:szCs w:val="25"/>
          <w:color w:val="auto"/>
        </w:rPr>
        <w:t>Gli eventi estremi dovuti al cambiamento climatico si traducono sempre più spesso in catastrofi che mettono a rischio la sicurezza di persone, beni e infrastrutture. Nelle aree montane e collinari la man-cata cura del territorio dovuta all’abbandono rende queste zone anco-ra più vulnerabili agli eventi estremi. La funzione di protezione delle foreste contro il dissesto idrogeologico, la perdita di suolo e i perico-li connessi a movimenti di massa, alluvioni ed altre calamità assume quindi una rilevanza crescente.</w:t>
      </w:r>
    </w:p>
    <w:p>
      <w:pPr>
        <w:spacing w:after="0" w:line="4" w:lineRule="exact"/>
        <w:rPr>
          <w:sz w:val="20"/>
          <w:szCs w:val="20"/>
          <w:color w:val="auto"/>
        </w:rPr>
      </w:pPr>
    </w:p>
    <w:p>
      <w:pPr>
        <w:jc w:val="both"/>
        <w:ind w:right="20" w:firstLine="283"/>
        <w:spacing w:after="0" w:line="260" w:lineRule="auto"/>
        <w:rPr>
          <w:sz w:val="20"/>
          <w:szCs w:val="20"/>
          <w:color w:val="auto"/>
        </w:rPr>
      </w:pPr>
      <w:r>
        <w:rPr>
          <w:rFonts w:ascii="Times New Roman" w:cs="Times New Roman" w:eastAsia="Times New Roman" w:hAnsi="Times New Roman"/>
          <w:sz w:val="24"/>
          <w:szCs w:val="24"/>
          <w:color w:val="auto"/>
        </w:rPr>
        <w:t>In questo contesto la pianificazione forestale svolge un ruolo fon-damentale per la tutela del territorio, individuando approcci gestionali e indirizzi colturali differenziati in relazione alle caratteristiche dei so-prassuoli e ai diversi contesti operativi, valorizzando la funzione pro-tettiva della foresta nel rispetto della sua multifunzionalità.</w:t>
      </w:r>
    </w:p>
    <w:p>
      <w:pPr>
        <w:spacing w:after="0" w:line="5" w:lineRule="exact"/>
        <w:rPr>
          <w:sz w:val="20"/>
          <w:szCs w:val="20"/>
          <w:color w:val="auto"/>
        </w:rPr>
      </w:pPr>
    </w:p>
    <w:p>
      <w:pPr>
        <w:jc w:val="both"/>
        <w:ind w:right="40" w:firstLine="283"/>
        <w:spacing w:after="0" w:line="272" w:lineRule="auto"/>
        <w:rPr>
          <w:sz w:val="20"/>
          <w:szCs w:val="20"/>
          <w:color w:val="auto"/>
        </w:rPr>
      </w:pPr>
      <w:r>
        <w:rPr>
          <w:rFonts w:ascii="Times New Roman" w:cs="Times New Roman" w:eastAsia="Times New Roman" w:hAnsi="Times New Roman"/>
          <w:sz w:val="23"/>
          <w:szCs w:val="23"/>
          <w:color w:val="auto"/>
        </w:rPr>
        <w:t>I Piani Forestali di Indirizzo Territoriale e i piani di gestione forestale elaborati ai sensi del Decreto Interministeriale n. 563765 del 28/10/2021 forniranno un contributo significativo per l’individuazione delle foreste con funzione protettiva diretta di persone, beni e infrastrutture, mentre la protezione indiretta riguarda tutti i boschi, per la loro azione di regi-mazione delle acque e di difesa del territorio dal dissesto.</w:t>
      </w:r>
    </w:p>
    <w:p>
      <w:pPr>
        <w:spacing w:after="0" w:line="2" w:lineRule="exact"/>
        <w:rPr>
          <w:sz w:val="20"/>
          <w:szCs w:val="20"/>
          <w:color w:val="auto"/>
        </w:rPr>
      </w:pPr>
    </w:p>
    <w:p>
      <w:pPr>
        <w:jc w:val="both"/>
        <w:ind w:right="40" w:firstLine="283"/>
        <w:spacing w:after="0" w:line="284" w:lineRule="auto"/>
        <w:rPr>
          <w:sz w:val="20"/>
          <w:szCs w:val="20"/>
          <w:color w:val="auto"/>
        </w:rPr>
      </w:pPr>
      <w:r>
        <w:rPr>
          <w:rFonts w:ascii="Times New Roman" w:cs="Times New Roman" w:eastAsia="Times New Roman" w:hAnsi="Times New Roman"/>
          <w:sz w:val="22"/>
          <w:szCs w:val="22"/>
          <w:color w:val="auto"/>
        </w:rPr>
        <w:t>Approcci selvicolturali tesi a favorire l’aumento della complessità e della diversità dei sistemi forestali, in termini di composizione specifica e di struttura, a scala di popolamento e di paesaggio, determinano una maggiore capacità di adattamento degli ecosistemi ai cambiamenti am-bientali e una loro maggiore resistenza e resilienza agli eventi di disturbo.</w:t>
      </w:r>
    </w:p>
    <w:p>
      <w:pPr>
        <w:spacing w:after="0" w:line="3" w:lineRule="exact"/>
        <w:rPr>
          <w:sz w:val="20"/>
          <w:szCs w:val="20"/>
          <w:color w:val="auto"/>
        </w:rPr>
      </w:pPr>
    </w:p>
    <w:p>
      <w:pPr>
        <w:jc w:val="both"/>
        <w:ind w:right="40" w:firstLine="283"/>
        <w:spacing w:after="0" w:line="272" w:lineRule="auto"/>
        <w:rPr>
          <w:sz w:val="20"/>
          <w:szCs w:val="20"/>
          <w:color w:val="auto"/>
        </w:rPr>
      </w:pPr>
      <w:r>
        <w:rPr>
          <w:rFonts w:ascii="Times New Roman" w:cs="Times New Roman" w:eastAsia="Times New Roman" w:hAnsi="Times New Roman"/>
          <w:sz w:val="23"/>
          <w:szCs w:val="23"/>
          <w:color w:val="auto"/>
        </w:rPr>
        <w:t>Nelle foreste degradate per cause naturali e/o antropiche, dove è ne-cessario ricostituire in tempi brevi la copertura forestale per proteggere il suolo, il rimboschimento con specie e provenienze più adatte alle nuove condizioni ambientali fornisce maggiori garanzie di successo.</w:t>
      </w:r>
    </w:p>
    <w:p>
      <w:pPr>
        <w:spacing w:after="0" w:line="1" w:lineRule="exact"/>
        <w:rPr>
          <w:sz w:val="20"/>
          <w:szCs w:val="20"/>
          <w:color w:val="auto"/>
        </w:rPr>
      </w:pPr>
    </w:p>
    <w:p>
      <w:pPr>
        <w:jc w:val="both"/>
        <w:ind w:right="20" w:firstLine="284"/>
        <w:spacing w:after="0" w:line="262" w:lineRule="auto"/>
        <w:rPr>
          <w:sz w:val="20"/>
          <w:szCs w:val="20"/>
          <w:color w:val="auto"/>
        </w:rPr>
      </w:pPr>
      <w:r>
        <w:rPr>
          <w:rFonts w:ascii="Times New Roman" w:cs="Times New Roman" w:eastAsia="Times New Roman" w:hAnsi="Times New Roman"/>
          <w:sz w:val="25"/>
          <w:szCs w:val="25"/>
          <w:color w:val="auto"/>
        </w:rPr>
        <w:t>Cruciale è il monitoraggio delle azioni selvicolturali, per verificare i risultati via via ottenuti ed adattare gli interventi con l’obiettivo di assecondare i processi naturali.</w:t>
      </w:r>
    </w:p>
    <w:p>
      <w:pPr>
        <w:sectPr>
          <w:pgSz w:w="9540" w:h="13587" w:orient="portrait"/>
          <w:cols w:equalWidth="0" w:num="1">
            <w:col w:w="6740"/>
          </w:cols>
          <w:pgMar w:left="1420" w:top="711" w:right="1374" w:bottom="35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59</w:t>
      </w:r>
    </w:p>
    <w:p>
      <w:pPr>
        <w:sectPr>
          <w:pgSz w:w="9540" w:h="13587" w:orient="portrait"/>
          <w:cols w:equalWidth="0" w:num="1">
            <w:col w:w="6740"/>
          </w:cols>
          <w:pgMar w:left="1420" w:top="711" w:right="1374" w:bottom="351" w:gutter="0" w:footer="0" w:header="0"/>
          <w:type w:val="continuous"/>
        </w:sectPr>
      </w:pPr>
    </w:p>
    <w:bookmarkStart w:id="60" w:name="page61"/>
    <w:bookmarkEnd w:id="60"/>
    <w:p>
      <w:pPr>
        <w:spacing w:after="0"/>
        <w:rPr>
          <w:sz w:val="20"/>
          <w:szCs w:val="20"/>
          <w:color w:val="auto"/>
        </w:rPr>
      </w:pPr>
      <w:r>
        <w:rPr>
          <w:rFonts w:ascii="Times New Roman" w:cs="Times New Roman" w:eastAsia="Times New Roman" w:hAnsi="Times New Roman"/>
          <w:sz w:val="16"/>
          <w:szCs w:val="16"/>
          <w:color w:val="auto"/>
        </w:rPr>
        <w:t xml:space="preserve">D. TRAVAGLINI </w:t>
      </w:r>
      <w:r>
        <w:rPr>
          <w:rFonts w:ascii="Times New Roman" w:cs="Times New Roman" w:eastAsia="Times New Roman" w:hAnsi="Times New Roman"/>
          <w:sz w:val="16"/>
          <w:szCs w:val="16"/>
          <w:i w:val="1"/>
          <w:iCs w:val="1"/>
          <w:color w:val="auto"/>
        </w:rPr>
        <w:t>ET AL.</w:t>
      </w:r>
    </w:p>
    <w:p>
      <w:pPr>
        <w:spacing w:after="0" w:line="360"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BIBLIOGRAFIA</w:t>
      </w:r>
    </w:p>
    <w:p>
      <w:pPr>
        <w:spacing w:after="0" w:line="271" w:lineRule="exact"/>
        <w:rPr>
          <w:sz w:val="20"/>
          <w:szCs w:val="20"/>
          <w:color w:val="auto"/>
        </w:rPr>
      </w:pPr>
    </w:p>
    <w:p>
      <w:pPr>
        <w:jc w:val="both"/>
        <w:ind w:left="280" w:right="40" w:hanging="282"/>
        <w:spacing w:after="0" w:line="290" w:lineRule="auto"/>
        <w:rPr>
          <w:sz w:val="20"/>
          <w:szCs w:val="20"/>
          <w:color w:val="auto"/>
        </w:rPr>
      </w:pPr>
      <w:r>
        <w:rPr>
          <w:rFonts w:ascii="Times New Roman" w:cs="Times New Roman" w:eastAsia="Times New Roman" w:hAnsi="Times New Roman"/>
          <w:sz w:val="19"/>
          <w:szCs w:val="19"/>
          <w:color w:val="auto"/>
        </w:rPr>
        <w:t>AA.VV., 2006 - S</w:t>
      </w:r>
      <w:r>
        <w:rPr>
          <w:rFonts w:ascii="Times New Roman" w:cs="Times New Roman" w:eastAsia="Times New Roman" w:hAnsi="Times New Roman"/>
          <w:sz w:val="19"/>
          <w:szCs w:val="19"/>
          <w:i w:val="1"/>
          <w:iCs w:val="1"/>
          <w:color w:val="auto"/>
        </w:rPr>
        <w:t>elvicoltura nelle foreste di protezione - Esperienze e indirizzi gestio-nali in Piemonte e Valle d’Aosta</w:t>
      </w:r>
      <w:r>
        <w:rPr>
          <w:rFonts w:ascii="Times New Roman" w:cs="Times New Roman" w:eastAsia="Times New Roman" w:hAnsi="Times New Roman"/>
          <w:sz w:val="19"/>
          <w:szCs w:val="19"/>
          <w:color w:val="auto"/>
        </w:rPr>
        <w:t>. Compagnia delle foreste, Arezzo, 220 p.</w:t>
      </w:r>
    </w:p>
    <w:p>
      <w:pPr>
        <w:jc w:val="both"/>
        <w:ind w:left="280" w:right="40" w:hanging="282"/>
        <w:spacing w:after="0" w:line="250" w:lineRule="auto"/>
        <w:rPr>
          <w:sz w:val="20"/>
          <w:szCs w:val="20"/>
          <w:color w:val="auto"/>
        </w:rPr>
      </w:pPr>
      <w:r>
        <w:rPr>
          <w:rFonts w:ascii="Times New Roman" w:cs="Times New Roman" w:eastAsia="Times New Roman" w:hAnsi="Times New Roman"/>
          <w:sz w:val="22"/>
          <w:szCs w:val="22"/>
          <w:color w:val="auto"/>
        </w:rPr>
        <w:t xml:space="preserve">Brang P., Spathelf P., Bo Larsen J., Bauhus J., Boncina Chauven C., Drössler L.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2014 - </w:t>
      </w:r>
      <w:r>
        <w:rPr>
          <w:rFonts w:ascii="Times New Roman" w:cs="Times New Roman" w:eastAsia="Times New Roman" w:hAnsi="Times New Roman"/>
          <w:sz w:val="22"/>
          <w:szCs w:val="22"/>
          <w:i w:val="1"/>
          <w:iCs w:val="1"/>
          <w:color w:val="auto"/>
        </w:rPr>
        <w:t>Suitability of close-to-nature silviculture for adapting temper-ate European forests to climate change</w:t>
      </w:r>
      <w:r>
        <w:rPr>
          <w:rFonts w:ascii="Times New Roman" w:cs="Times New Roman" w:eastAsia="Times New Roman" w:hAnsi="Times New Roman"/>
          <w:sz w:val="22"/>
          <w:szCs w:val="22"/>
          <w:color w:val="auto"/>
        </w:rPr>
        <w:t>. Forestry, 87 (4): 492-503. https://doi.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org/10.1093/forestry/cpu018</w:t>
      </w:r>
    </w:p>
    <w:p>
      <w:pPr>
        <w:spacing w:after="0" w:line="2"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 xml:space="preserve">Bruschini S., 2023 - </w:t>
      </w:r>
      <w:r>
        <w:rPr>
          <w:rFonts w:ascii="Times New Roman" w:cs="Times New Roman" w:eastAsia="Times New Roman" w:hAnsi="Times New Roman"/>
          <w:sz w:val="21"/>
          <w:szCs w:val="21"/>
          <w:i w:val="1"/>
          <w:iCs w:val="1"/>
          <w:color w:val="auto"/>
        </w:rPr>
        <w:t>PFIT: una nuova stagione della pianificazione</w:t>
      </w:r>
      <w:r>
        <w:rPr>
          <w:rFonts w:ascii="Times New Roman" w:cs="Times New Roman" w:eastAsia="Times New Roman" w:hAnsi="Times New Roman"/>
          <w:sz w:val="21"/>
          <w:szCs w:val="21"/>
          <w:color w:val="auto"/>
        </w:rPr>
        <w:t>. Sherwood.</w:t>
      </w:r>
    </w:p>
    <w:p>
      <w:pPr>
        <w:spacing w:after="0" w:line="2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2"/>
          <w:szCs w:val="22"/>
          <w:color w:val="auto"/>
        </w:rPr>
        <w:t>Foreste ed Alberi Oggi, 264: 15. ISSN:1590-7805.</w:t>
      </w:r>
    </w:p>
    <w:p>
      <w:pPr>
        <w:spacing w:after="0" w:line="11" w:lineRule="exact"/>
        <w:rPr>
          <w:sz w:val="20"/>
          <w:szCs w:val="20"/>
          <w:color w:val="auto"/>
        </w:rPr>
      </w:pPr>
    </w:p>
    <w:p>
      <w:pPr>
        <w:jc w:val="both"/>
        <w:ind w:left="280" w:right="40" w:hanging="282"/>
        <w:spacing w:after="0" w:line="250" w:lineRule="auto"/>
        <w:rPr>
          <w:sz w:val="20"/>
          <w:szCs w:val="20"/>
          <w:color w:val="auto"/>
        </w:rPr>
      </w:pPr>
      <w:r>
        <w:rPr>
          <w:rFonts w:ascii="Times New Roman" w:cs="Times New Roman" w:eastAsia="Times New Roman" w:hAnsi="Times New Roman"/>
          <w:sz w:val="22"/>
          <w:szCs w:val="22"/>
          <w:color w:val="auto"/>
        </w:rPr>
        <w:t xml:space="preserve">Ciancio O., Nocentini S., 2011 - </w:t>
      </w:r>
      <w:r>
        <w:rPr>
          <w:rFonts w:ascii="Times New Roman" w:cs="Times New Roman" w:eastAsia="Times New Roman" w:hAnsi="Times New Roman"/>
          <w:sz w:val="22"/>
          <w:szCs w:val="22"/>
          <w:i w:val="1"/>
          <w:iCs w:val="1"/>
          <w:color w:val="auto"/>
        </w:rPr>
        <w:t>Biodiversity conservation and systemic silvicul-ture: Concepts and application</w:t>
      </w:r>
      <w:r>
        <w:rPr>
          <w:rFonts w:ascii="Times New Roman" w:cs="Times New Roman" w:eastAsia="Times New Roman" w:hAnsi="Times New Roman"/>
          <w:sz w:val="22"/>
          <w:szCs w:val="22"/>
          <w:color w:val="auto"/>
        </w:rPr>
        <w:t>. Plant Biosystems, 145: 411-418. https://doi.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org/10.1080/11263504.2011.558705</w:t>
      </w:r>
    </w:p>
    <w:p>
      <w:pPr>
        <w:spacing w:after="0" w:line="1" w:lineRule="exact"/>
        <w:rPr>
          <w:sz w:val="20"/>
          <w:szCs w:val="20"/>
          <w:color w:val="auto"/>
        </w:rPr>
      </w:pPr>
    </w:p>
    <w:p>
      <w:pPr>
        <w:jc w:val="both"/>
        <w:ind w:left="280" w:right="20" w:hanging="282"/>
        <w:spacing w:after="0" w:line="250" w:lineRule="auto"/>
        <w:rPr>
          <w:sz w:val="20"/>
          <w:szCs w:val="20"/>
          <w:color w:val="auto"/>
        </w:rPr>
      </w:pPr>
      <w:r>
        <w:rPr>
          <w:rFonts w:ascii="Times New Roman" w:cs="Times New Roman" w:eastAsia="Times New Roman" w:hAnsi="Times New Roman"/>
          <w:sz w:val="22"/>
          <w:szCs w:val="22"/>
          <w:color w:val="auto"/>
        </w:rPr>
        <w:t xml:space="preserve">Corgnati M., Gottero F., Terzuolo P.G., 2023 - </w:t>
      </w:r>
      <w:r>
        <w:rPr>
          <w:rFonts w:ascii="Times New Roman" w:cs="Times New Roman" w:eastAsia="Times New Roman" w:hAnsi="Times New Roman"/>
          <w:sz w:val="22"/>
          <w:szCs w:val="22"/>
          <w:i w:val="1"/>
          <w:iCs w:val="1"/>
          <w:color w:val="auto"/>
        </w:rPr>
        <w:t>Pianificazione di area vasta in Piemonte. Dall’esperienza dei PFT agli orientamenti per i PFIT</w:t>
      </w:r>
      <w:r>
        <w:rPr>
          <w:rFonts w:ascii="Times New Roman" w:cs="Times New Roman" w:eastAsia="Times New Roman" w:hAnsi="Times New Roman"/>
          <w:sz w:val="22"/>
          <w:szCs w:val="22"/>
          <w:color w:val="auto"/>
        </w:rPr>
        <w:t>. Sherwood.</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Foreste ed Alberi Oggi, 264: 23-26. ISSN:1590-7805.</w:t>
      </w:r>
    </w:p>
    <w:p>
      <w:pPr>
        <w:spacing w:after="0" w:line="1" w:lineRule="exact"/>
        <w:rPr>
          <w:sz w:val="20"/>
          <w:szCs w:val="20"/>
          <w:color w:val="auto"/>
        </w:rPr>
      </w:pPr>
    </w:p>
    <w:p>
      <w:pPr>
        <w:jc w:val="both"/>
        <w:ind w:left="280" w:right="20" w:hanging="282"/>
        <w:spacing w:after="0" w:line="262" w:lineRule="auto"/>
        <w:rPr>
          <w:sz w:val="20"/>
          <w:szCs w:val="20"/>
          <w:color w:val="auto"/>
        </w:rPr>
      </w:pPr>
      <w:r>
        <w:rPr>
          <w:rFonts w:ascii="Times New Roman" w:cs="Times New Roman" w:eastAsia="Times New Roman" w:hAnsi="Times New Roman"/>
          <w:sz w:val="21"/>
          <w:szCs w:val="21"/>
          <w:color w:val="auto"/>
        </w:rPr>
        <w:t xml:space="preserve">Corona P., Becagli C., Cantiani P., Chianucci F., Di Salvatore U.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xml:space="preserve">., 2020 - </w:t>
      </w:r>
      <w:r>
        <w:rPr>
          <w:rFonts w:ascii="Times New Roman" w:cs="Times New Roman" w:eastAsia="Times New Roman" w:hAnsi="Times New Roman"/>
          <w:sz w:val="21"/>
          <w:szCs w:val="21"/>
          <w:i w:val="1"/>
          <w:iCs w:val="1"/>
          <w:color w:val="auto"/>
        </w:rPr>
        <w:t>Elementi di orientamento per la pianificazione forestale alla luce del testo unico in materia di foreste e filiere forestali. Rete Rurale Nazionale 2014-2020, Sche-da n. 22.1 e 22.2.</w:t>
      </w:r>
      <w:r>
        <w:rPr>
          <w:rFonts w:ascii="Times New Roman" w:cs="Times New Roman" w:eastAsia="Times New Roman" w:hAnsi="Times New Roman"/>
          <w:sz w:val="21"/>
          <w:szCs w:val="21"/>
          <w:color w:val="auto"/>
        </w:rPr>
        <w:t xml:space="preserve"> Foreste, Consiglio per la ricerca in agricoltura e l’analisi</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dell’economia agraria, Roma, ISBN 978-88-3385-057-3.</w:t>
      </w:r>
    </w:p>
    <w:p>
      <w:pPr>
        <w:spacing w:after="0" w:line="2" w:lineRule="exact"/>
        <w:rPr>
          <w:sz w:val="20"/>
          <w:szCs w:val="20"/>
          <w:color w:val="auto"/>
        </w:rPr>
      </w:pPr>
    </w:p>
    <w:p>
      <w:pPr>
        <w:jc w:val="both"/>
        <w:ind w:left="280" w:right="40" w:hanging="282"/>
        <w:spacing w:after="0" w:line="262" w:lineRule="auto"/>
        <w:rPr>
          <w:sz w:val="20"/>
          <w:szCs w:val="20"/>
          <w:color w:val="auto"/>
        </w:rPr>
      </w:pPr>
      <w:r>
        <w:rPr>
          <w:rFonts w:ascii="Times New Roman" w:cs="Times New Roman" w:eastAsia="Times New Roman" w:hAnsi="Times New Roman"/>
          <w:sz w:val="21"/>
          <w:szCs w:val="21"/>
          <w:color w:val="auto"/>
        </w:rPr>
        <w:t xml:space="preserve">Corona P., Cucca B., Romano R., Alivernini A., 2023 - </w:t>
      </w:r>
      <w:r>
        <w:rPr>
          <w:rFonts w:ascii="Times New Roman" w:cs="Times New Roman" w:eastAsia="Times New Roman" w:hAnsi="Times New Roman"/>
          <w:sz w:val="21"/>
          <w:szCs w:val="21"/>
          <w:i w:val="1"/>
          <w:iCs w:val="1"/>
          <w:color w:val="auto"/>
        </w:rPr>
        <w:t>Sintesi tecnica per l’im-plementazione delle banche dati della pianificazione forestale in Italia</w:t>
      </w:r>
      <w:r>
        <w:rPr>
          <w:rFonts w:ascii="Times New Roman" w:cs="Times New Roman" w:eastAsia="Times New Roman" w:hAnsi="Times New Roman"/>
          <w:sz w:val="21"/>
          <w:szCs w:val="21"/>
          <w:color w:val="auto"/>
        </w:rPr>
        <w:t>. L’Italia</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Forestale e Montana, 78: 31-53. https://doi.org/10.36253/ifm-1097</w:t>
      </w:r>
    </w:p>
    <w:p>
      <w:pPr>
        <w:spacing w:after="0" w:line="1" w:lineRule="exact"/>
        <w:rPr>
          <w:sz w:val="20"/>
          <w:szCs w:val="20"/>
          <w:color w:val="auto"/>
        </w:rPr>
      </w:pPr>
    </w:p>
    <w:p>
      <w:pPr>
        <w:jc w:val="both"/>
        <w:ind w:left="280" w:hanging="282"/>
        <w:spacing w:after="0" w:line="250" w:lineRule="auto"/>
        <w:rPr>
          <w:sz w:val="20"/>
          <w:szCs w:val="20"/>
          <w:color w:val="auto"/>
        </w:rPr>
      </w:pPr>
      <w:r>
        <w:rPr>
          <w:rFonts w:ascii="Times New Roman" w:cs="Times New Roman" w:eastAsia="Times New Roman" w:hAnsi="Times New Roman"/>
          <w:sz w:val="22"/>
          <w:szCs w:val="22"/>
          <w:color w:val="auto"/>
        </w:rPr>
        <w:t xml:space="preserve">Costantini E.A.C., Pagliai M., 2023 - </w:t>
      </w:r>
      <w:r>
        <w:rPr>
          <w:rFonts w:ascii="Times New Roman" w:cs="Times New Roman" w:eastAsia="Times New Roman" w:hAnsi="Times New Roman"/>
          <w:sz w:val="22"/>
          <w:szCs w:val="22"/>
          <w:i w:val="1"/>
          <w:iCs w:val="1"/>
          <w:color w:val="auto"/>
        </w:rPr>
        <w:t>Frane e frane di suolo</w:t>
      </w:r>
      <w:r>
        <w:rPr>
          <w:rFonts w:ascii="Times New Roman" w:cs="Times New Roman" w:eastAsia="Times New Roman" w:hAnsi="Times New Roman"/>
          <w:sz w:val="22"/>
          <w:szCs w:val="22"/>
          <w:color w:val="auto"/>
        </w:rPr>
        <w:t>. Georgofili Info. Notiziario di Informazione a cura dell’Accademia dei Georgofili, Firenze, 22 novembre 2023.</w:t>
      </w:r>
    </w:p>
    <w:p>
      <w:pPr>
        <w:spacing w:after="0" w:line="1" w:lineRule="exact"/>
        <w:rPr>
          <w:sz w:val="20"/>
          <w:szCs w:val="20"/>
          <w:color w:val="auto"/>
        </w:rPr>
      </w:pPr>
    </w:p>
    <w:p>
      <w:pPr>
        <w:jc w:val="right"/>
        <w:ind w:right="40"/>
        <w:spacing w:after="0" w:line="262" w:lineRule="auto"/>
        <w:rPr>
          <w:sz w:val="20"/>
          <w:szCs w:val="20"/>
          <w:color w:val="auto"/>
        </w:rPr>
      </w:pPr>
      <w:r>
        <w:rPr>
          <w:rFonts w:ascii="Times New Roman" w:cs="Times New Roman" w:eastAsia="Times New Roman" w:hAnsi="Times New Roman"/>
          <w:sz w:val="21"/>
          <w:szCs w:val="21"/>
          <w:color w:val="auto"/>
        </w:rPr>
        <w:t xml:space="preserve">D’Amato A.W., Palik B.J., Raymond P., Puettmann K.J., Montoro Girona M., 2023 - </w:t>
      </w:r>
      <w:r>
        <w:rPr>
          <w:rFonts w:ascii="Times New Roman" w:cs="Times New Roman" w:eastAsia="Times New Roman" w:hAnsi="Times New Roman"/>
          <w:sz w:val="21"/>
          <w:szCs w:val="21"/>
          <w:i w:val="1"/>
          <w:iCs w:val="1"/>
          <w:color w:val="auto"/>
        </w:rPr>
        <w:t>Building a framework for adaptive silviculture under global change</w:t>
      </w:r>
      <w:r>
        <w:rPr>
          <w:rFonts w:ascii="Times New Roman" w:cs="Times New Roman" w:eastAsia="Times New Roman" w:hAnsi="Times New Roman"/>
          <w:sz w:val="21"/>
          <w:szCs w:val="21"/>
          <w:color w:val="auto"/>
        </w:rPr>
        <w:t>. In:</w:t>
      </w:r>
    </w:p>
    <w:p>
      <w:pPr>
        <w:spacing w:after="0" w:line="1" w:lineRule="exact"/>
        <w:rPr>
          <w:sz w:val="20"/>
          <w:szCs w:val="20"/>
          <w:color w:val="auto"/>
        </w:rPr>
      </w:pPr>
    </w:p>
    <w:p>
      <w:pPr>
        <w:jc w:val="both"/>
        <w:ind w:left="280" w:right="40" w:firstLine="6"/>
        <w:spacing w:after="0" w:line="250" w:lineRule="auto"/>
        <w:tabs>
          <w:tab w:leader="none" w:pos="834" w:val="left"/>
        </w:tabs>
        <w:numPr>
          <w:ilvl w:val="0"/>
          <w:numId w:val="25"/>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Girona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(eds.), Boreal forests in the face of global change. Advanc-es in Global Change Research, 74. Springer. https://doi.org/10.1007/978-3-031-15988-6_13</w:t>
      </w:r>
    </w:p>
    <w:p>
      <w:pPr>
        <w:spacing w:after="0" w:line="1" w:lineRule="exact"/>
        <w:rPr>
          <w:sz w:val="20"/>
          <w:szCs w:val="20"/>
          <w:color w:val="auto"/>
        </w:rPr>
      </w:pPr>
    </w:p>
    <w:p>
      <w:pPr>
        <w:jc w:val="both"/>
        <w:ind w:left="280" w:right="20" w:hanging="283"/>
        <w:spacing w:after="0" w:line="250" w:lineRule="auto"/>
        <w:rPr>
          <w:sz w:val="20"/>
          <w:szCs w:val="20"/>
          <w:color w:val="auto"/>
        </w:rPr>
      </w:pPr>
      <w:r>
        <w:rPr>
          <w:rFonts w:ascii="Times New Roman" w:cs="Times New Roman" w:eastAsia="Times New Roman" w:hAnsi="Times New Roman"/>
          <w:sz w:val="22"/>
          <w:szCs w:val="22"/>
          <w:color w:val="auto"/>
        </w:rPr>
        <w:t xml:space="preserve">Dudley N., Stolton S., 2003 - </w:t>
      </w:r>
      <w:r>
        <w:rPr>
          <w:rFonts w:ascii="Times New Roman" w:cs="Times New Roman" w:eastAsia="Times New Roman" w:hAnsi="Times New Roman"/>
          <w:sz w:val="22"/>
          <w:szCs w:val="22"/>
          <w:i w:val="1"/>
          <w:iCs w:val="1"/>
          <w:color w:val="auto"/>
        </w:rPr>
        <w:t>Running pure: The importance of Forest Protected Areas to Drinking Water</w:t>
      </w:r>
      <w:r>
        <w:rPr>
          <w:rFonts w:ascii="Times New Roman" w:cs="Times New Roman" w:eastAsia="Times New Roman" w:hAnsi="Times New Roman"/>
          <w:sz w:val="22"/>
          <w:szCs w:val="22"/>
          <w:color w:val="auto"/>
        </w:rPr>
        <w:t>. WWF and World Bank, Gland, Switzerland and</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Washington DC, 103 p.</w:t>
      </w:r>
    </w:p>
    <w:p>
      <w:pPr>
        <w:spacing w:after="0" w:line="1" w:lineRule="exact"/>
        <w:rPr>
          <w:sz w:val="20"/>
          <w:szCs w:val="20"/>
          <w:color w:val="auto"/>
        </w:rPr>
      </w:pPr>
    </w:p>
    <w:p>
      <w:pPr>
        <w:jc w:val="both"/>
        <w:ind w:left="280" w:right="40" w:hanging="282"/>
        <w:spacing w:after="0" w:line="275" w:lineRule="auto"/>
        <w:rPr>
          <w:sz w:val="20"/>
          <w:szCs w:val="20"/>
          <w:color w:val="auto"/>
        </w:rPr>
      </w:pPr>
      <w:r>
        <w:rPr>
          <w:rFonts w:ascii="Times New Roman" w:cs="Times New Roman" w:eastAsia="Times New Roman" w:hAnsi="Times New Roman"/>
          <w:sz w:val="20"/>
          <w:szCs w:val="20"/>
          <w:color w:val="auto"/>
        </w:rPr>
        <w:t xml:space="preserve">Gallozzi P.L., Dessì B., Iadanza C., Guarneri E.M., Marasciulo T. </w:t>
      </w:r>
      <w:r>
        <w:rPr>
          <w:rFonts w:ascii="Times New Roman" w:cs="Times New Roman" w:eastAsia="Times New Roman" w:hAnsi="Times New Roman"/>
          <w:sz w:val="20"/>
          <w:szCs w:val="20"/>
          <w:i w:val="1"/>
          <w:iCs w:val="1"/>
          <w:color w:val="auto"/>
        </w:rPr>
        <w:t>et al</w:t>
      </w:r>
      <w:r>
        <w:rPr>
          <w:rFonts w:ascii="Times New Roman" w:cs="Times New Roman" w:eastAsia="Times New Roman" w:hAnsi="Times New Roman"/>
          <w:sz w:val="20"/>
          <w:szCs w:val="20"/>
          <w:color w:val="auto"/>
        </w:rPr>
        <w:t xml:space="preserve">., 2020 - </w:t>
      </w:r>
      <w:r>
        <w:rPr>
          <w:rFonts w:ascii="Times New Roman" w:cs="Times New Roman" w:eastAsia="Times New Roman" w:hAnsi="Times New Roman"/>
          <w:sz w:val="20"/>
          <w:szCs w:val="20"/>
          <w:i w:val="1"/>
          <w:iCs w:val="1"/>
          <w:color w:val="auto"/>
        </w:rPr>
        <w:t>ReNDiS 2020 La difesa del suolo in vent’anni di monitoraggio ISPRA sugli in-terventi per la mitigazione del rischio idrogeologico.</w:t>
      </w:r>
      <w:r>
        <w:rPr>
          <w:rFonts w:ascii="Times New Roman" w:cs="Times New Roman" w:eastAsia="Times New Roman" w:hAnsi="Times New Roman"/>
          <w:sz w:val="20"/>
          <w:szCs w:val="20"/>
          <w:color w:val="auto"/>
        </w:rPr>
        <w:t xml:space="preserve"> ISPRA, Rapporti 328/20.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2811780</wp:posOffset>
                </wp:positionH>
                <wp:positionV relativeFrom="paragraph">
                  <wp:posOffset>-24130</wp:posOffset>
                </wp:positionV>
                <wp:extent cx="34925" cy="0"/>
                <wp:wrapNone/>
                <wp:docPr id="20" name="Shape 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4925" cy="4763"/>
                        </a:xfrm>
                        <a:prstGeom prst="line">
                          <a:avLst/>
                        </a:prstGeom>
                        <a:solidFill>
                          <a:srgbClr val="FFFFFF"/>
                        </a:solidFill>
                        <a:ln w="6985">
                          <a:solidFill>
                            <a:srgbClr val="000000"/>
                          </a:solidFill>
                          <a:miter lim="800000"/>
                          <a:headEnd/>
                          <a:tailEnd/>
                        </a:ln>
                      </wps:spPr>
                      <wps:bodyPr/>
                    </wps:wsp>
                  </a:graphicData>
                </a:graphic>
              </wp:anchor>
            </w:drawing>
          </mc:Choice>
          <mc:Fallback>
            <w:pict>
              <v:line id="Shape 20" o:spid="_x0000_s10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1.4pt,-1.8999pt" to="224.15pt,-1.8999pt" o:allowincell="f" strokecolor="#000000" strokeweight="0.55pt"/>
            </w:pict>
          </mc:Fallback>
        </mc:AlternateContent>
      </w:r>
    </w:p>
    <w:p>
      <w:pPr>
        <w:jc w:val="both"/>
        <w:ind w:left="280" w:right="40" w:hanging="283"/>
        <w:spacing w:after="0" w:line="262" w:lineRule="auto"/>
        <w:rPr>
          <w:sz w:val="20"/>
          <w:szCs w:val="20"/>
          <w:color w:val="auto"/>
        </w:rPr>
      </w:pPr>
      <w:r>
        <w:rPr>
          <w:rFonts w:ascii="Times New Roman" w:cs="Times New Roman" w:eastAsia="Times New Roman" w:hAnsi="Times New Roman"/>
          <w:sz w:val="22"/>
          <w:szCs w:val="22"/>
          <w:color w:val="auto"/>
        </w:rPr>
        <w:t xml:space="preserve">Garfì V., Torreggiani L. (a cura di), 2023 - </w:t>
      </w:r>
      <w:r>
        <w:rPr>
          <w:rFonts w:ascii="Times New Roman" w:cs="Times New Roman" w:eastAsia="Times New Roman" w:hAnsi="Times New Roman"/>
          <w:sz w:val="22"/>
          <w:szCs w:val="22"/>
          <w:i w:val="1"/>
          <w:iCs w:val="1"/>
          <w:color w:val="auto"/>
        </w:rPr>
        <w:t>Linee guida per l’adattamento delle faggete all’emergenza climatica. Compagnia delle foreste (AR)</w:t>
      </w:r>
      <w:r>
        <w:rPr>
          <w:rFonts w:ascii="Times New Roman" w:cs="Times New Roman" w:eastAsia="Times New Roman" w:hAnsi="Times New Roman"/>
          <w:sz w:val="22"/>
          <w:szCs w:val="22"/>
          <w:color w:val="auto"/>
        </w:rPr>
        <w:t>, 132 pp. ISBN:</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978-88-98850-48-8</w:t>
      </w:r>
    </w:p>
    <w:p>
      <w:pPr>
        <w:sectPr>
          <w:pgSz w:w="9540" w:h="13587" w:orient="portrait"/>
          <w:cols w:equalWidth="0" w:num="1">
            <w:col w:w="6740"/>
          </w:cols>
          <w:pgMar w:left="1420" w:top="723" w:right="1374" w:bottom="351" w:gutter="0" w:footer="0" w:header="0"/>
        </w:sectPr>
      </w:pPr>
    </w:p>
    <w:p>
      <w:pPr>
        <w:spacing w:after="0" w:line="318"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60</w:t>
      </w:r>
    </w:p>
    <w:p>
      <w:pPr>
        <w:sectPr>
          <w:pgSz w:w="9540" w:h="13587" w:orient="portrait"/>
          <w:cols w:equalWidth="0" w:num="1">
            <w:col w:w="6740"/>
          </w:cols>
          <w:pgMar w:left="1420" w:top="723" w:right="1374" w:bottom="351" w:gutter="0" w:footer="0" w:header="0"/>
          <w:type w:val="continuous"/>
        </w:sectPr>
      </w:pPr>
    </w:p>
    <w:bookmarkStart w:id="61" w:name="page62"/>
    <w:bookmarkEnd w:id="61"/>
    <w:p>
      <w:pPr>
        <w:ind w:left="2500"/>
        <w:spacing w:after="0"/>
        <w:rPr>
          <w:sz w:val="20"/>
          <w:szCs w:val="20"/>
          <w:color w:val="auto"/>
        </w:rPr>
      </w:pPr>
      <w:r>
        <w:rPr>
          <w:rFonts w:ascii="Times New Roman" w:cs="Times New Roman" w:eastAsia="Times New Roman" w:hAnsi="Times New Roman"/>
          <w:sz w:val="15"/>
          <w:szCs w:val="15"/>
          <w:color w:val="auto"/>
        </w:rPr>
        <w:t>SELVICOLTURA E TUTELA DEL TERRITORIO FORESTALE</w:t>
      </w:r>
    </w:p>
    <w:p>
      <w:pPr>
        <w:spacing w:after="0" w:line="383" w:lineRule="exact"/>
        <w:rPr>
          <w:sz w:val="20"/>
          <w:szCs w:val="20"/>
          <w:color w:val="auto"/>
        </w:rPr>
      </w:pPr>
    </w:p>
    <w:p>
      <w:pPr>
        <w:jc w:val="both"/>
        <w:ind w:left="260" w:hanging="282"/>
        <w:spacing w:after="0" w:line="250" w:lineRule="auto"/>
        <w:rPr>
          <w:sz w:val="20"/>
          <w:szCs w:val="20"/>
          <w:color w:val="auto"/>
        </w:rPr>
      </w:pPr>
      <w:r>
        <w:rPr>
          <w:rFonts w:ascii="Times New Roman" w:cs="Times New Roman" w:eastAsia="Times New Roman" w:hAnsi="Times New Roman"/>
          <w:sz w:val="22"/>
          <w:szCs w:val="22"/>
          <w:color w:val="auto"/>
        </w:rPr>
        <w:t xml:space="preserve">Gasparini P., Di Cosmo L., Floris A., De Laurentis D. (editors), 2022 - </w:t>
      </w:r>
      <w:r>
        <w:rPr>
          <w:rFonts w:ascii="Times New Roman" w:cs="Times New Roman" w:eastAsia="Times New Roman" w:hAnsi="Times New Roman"/>
          <w:sz w:val="22"/>
          <w:szCs w:val="22"/>
          <w:i w:val="1"/>
          <w:iCs w:val="1"/>
          <w:color w:val="auto"/>
        </w:rPr>
        <w:t>Italian National Forest Inventory - Methods and Results of the Third Survey</w:t>
      </w:r>
      <w:r>
        <w:rPr>
          <w:rFonts w:ascii="Times New Roman" w:cs="Times New Roman" w:eastAsia="Times New Roman" w:hAnsi="Times New Roman"/>
          <w:sz w:val="22"/>
          <w:szCs w:val="22"/>
          <w:color w:val="auto"/>
        </w:rPr>
        <w:t>. Springer.</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https://doi.org/10.1007/978-3-030-98678-0</w:t>
      </w:r>
    </w:p>
    <w:p>
      <w:pPr>
        <w:spacing w:after="0" w:line="1" w:lineRule="exact"/>
        <w:rPr>
          <w:sz w:val="20"/>
          <w:szCs w:val="20"/>
          <w:color w:val="auto"/>
        </w:rPr>
      </w:pPr>
    </w:p>
    <w:p>
      <w:pPr>
        <w:jc w:val="both"/>
        <w:ind w:left="260" w:hanging="283"/>
        <w:spacing w:after="0" w:line="250" w:lineRule="auto"/>
        <w:rPr>
          <w:sz w:val="20"/>
          <w:szCs w:val="20"/>
          <w:color w:val="auto"/>
        </w:rPr>
      </w:pPr>
      <w:r>
        <w:rPr>
          <w:rFonts w:ascii="Times New Roman" w:cs="Times New Roman" w:eastAsia="Times New Roman" w:hAnsi="Times New Roman"/>
          <w:sz w:val="22"/>
          <w:szCs w:val="22"/>
          <w:color w:val="auto"/>
        </w:rPr>
        <w:t xml:space="preserve">Gömöry D., Krajmerova D., Hrivnak M., Longauer R., 2020 - </w:t>
      </w:r>
      <w:r>
        <w:rPr>
          <w:rFonts w:ascii="Times New Roman" w:cs="Times New Roman" w:eastAsia="Times New Roman" w:hAnsi="Times New Roman"/>
          <w:sz w:val="22"/>
          <w:szCs w:val="22"/>
          <w:i w:val="1"/>
          <w:iCs w:val="1"/>
          <w:color w:val="auto"/>
        </w:rPr>
        <w:t>Assisted migra-tion vs. close to nature forestry: what are the prospects for tree populations under climate change?</w:t>
      </w:r>
      <w:r>
        <w:rPr>
          <w:rFonts w:ascii="Times New Roman" w:cs="Times New Roman" w:eastAsia="Times New Roman" w:hAnsi="Times New Roman"/>
          <w:sz w:val="22"/>
          <w:szCs w:val="22"/>
          <w:color w:val="auto"/>
        </w:rPr>
        <w:t xml:space="preserve"> Central European Forestry Journal, 66: 63-70. https://doi.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org/10.2478/forj-2020-0008</w:t>
      </w:r>
    </w:p>
    <w:p>
      <w:pPr>
        <w:spacing w:after="0" w:line="2" w:lineRule="exact"/>
        <w:rPr>
          <w:sz w:val="20"/>
          <w:szCs w:val="20"/>
          <w:color w:val="auto"/>
        </w:rPr>
      </w:pPr>
    </w:p>
    <w:p>
      <w:pPr>
        <w:jc w:val="both"/>
        <w:ind w:left="260" w:hanging="282"/>
        <w:spacing w:after="0" w:line="250" w:lineRule="auto"/>
        <w:rPr>
          <w:sz w:val="20"/>
          <w:szCs w:val="20"/>
          <w:color w:val="auto"/>
        </w:rPr>
      </w:pPr>
      <w:r>
        <w:rPr>
          <w:rFonts w:ascii="Times New Roman" w:cs="Times New Roman" w:eastAsia="Times New Roman" w:hAnsi="Times New Roman"/>
          <w:sz w:val="22"/>
          <w:szCs w:val="22"/>
          <w:color w:val="auto"/>
        </w:rPr>
        <w:t xml:space="preserve">Guadagno F.M., Magaldi S., 2000 - </w:t>
      </w:r>
      <w:r>
        <w:rPr>
          <w:rFonts w:ascii="Times New Roman" w:cs="Times New Roman" w:eastAsia="Times New Roman" w:hAnsi="Times New Roman"/>
          <w:sz w:val="22"/>
          <w:szCs w:val="22"/>
          <w:i w:val="1"/>
          <w:iCs w:val="1"/>
          <w:color w:val="auto"/>
        </w:rPr>
        <w:t>Considerazioni sulle proprietà geotecniche dei suoli allofanici di copertura delle dorsali carbonatiche campane</w:t>
      </w:r>
      <w:r>
        <w:rPr>
          <w:rFonts w:ascii="Times New Roman" w:cs="Times New Roman" w:eastAsia="Times New Roman" w:hAnsi="Times New Roman"/>
          <w:sz w:val="22"/>
          <w:szCs w:val="22"/>
          <w:color w:val="auto"/>
        </w:rPr>
        <w:t>. Quader-ni di Geologia Applicata, 7: 143-155. https://doi.org/10.1007/978-3-031-15988-6_13</w:t>
      </w:r>
    </w:p>
    <w:p>
      <w:pPr>
        <w:spacing w:after="0" w:line="2" w:lineRule="exact"/>
        <w:rPr>
          <w:sz w:val="20"/>
          <w:szCs w:val="20"/>
          <w:color w:val="auto"/>
        </w:rPr>
      </w:pPr>
    </w:p>
    <w:p>
      <w:pPr>
        <w:jc w:val="both"/>
        <w:ind w:left="260" w:hanging="283"/>
        <w:spacing w:after="0" w:line="250" w:lineRule="auto"/>
        <w:rPr>
          <w:sz w:val="20"/>
          <w:szCs w:val="20"/>
          <w:color w:val="auto"/>
        </w:rPr>
      </w:pPr>
      <w:r>
        <w:rPr>
          <w:rFonts w:ascii="Times New Roman" w:cs="Times New Roman" w:eastAsia="Times New Roman" w:hAnsi="Times New Roman"/>
          <w:sz w:val="22"/>
          <w:szCs w:val="22"/>
          <w:color w:val="auto"/>
        </w:rPr>
        <w:t xml:space="preserve">Iovino F., 2009 - </w:t>
      </w:r>
      <w:r>
        <w:rPr>
          <w:rFonts w:ascii="Times New Roman" w:cs="Times New Roman" w:eastAsia="Times New Roman" w:hAnsi="Times New Roman"/>
          <w:sz w:val="22"/>
          <w:szCs w:val="22"/>
          <w:i w:val="1"/>
          <w:iCs w:val="1"/>
          <w:color w:val="auto"/>
        </w:rPr>
        <w:t>Ruolo della selvicoltura nella conservazione del suolo</w:t>
      </w:r>
      <w:r>
        <w:rPr>
          <w:rFonts w:ascii="Times New Roman" w:cs="Times New Roman" w:eastAsia="Times New Roman" w:hAnsi="Times New Roman"/>
          <w:sz w:val="22"/>
          <w:szCs w:val="22"/>
          <w:color w:val="auto"/>
        </w:rPr>
        <w:t>. In: Atti del Terzo Congresso Nazionale di Selvicoltura, Taormina (ME), 16-19 ottobre 2008. Accademia Italiana di Scienze Forestali, Firenze, p. 425-436. https:// doi.org/10.4129/CNS2008.060</w:t>
      </w:r>
    </w:p>
    <w:p>
      <w:pPr>
        <w:spacing w:after="0" w:line="2" w:lineRule="exact"/>
        <w:rPr>
          <w:sz w:val="20"/>
          <w:szCs w:val="20"/>
          <w:color w:val="auto"/>
        </w:rPr>
      </w:pPr>
    </w:p>
    <w:p>
      <w:pPr>
        <w:jc w:val="both"/>
        <w:ind w:left="260" w:hanging="282"/>
        <w:spacing w:after="0" w:line="262" w:lineRule="auto"/>
        <w:rPr>
          <w:sz w:val="20"/>
          <w:szCs w:val="20"/>
          <w:color w:val="auto"/>
        </w:rPr>
      </w:pPr>
      <w:r>
        <w:rPr>
          <w:rFonts w:ascii="Times New Roman" w:cs="Times New Roman" w:eastAsia="Times New Roman" w:hAnsi="Times New Roman"/>
          <w:sz w:val="21"/>
          <w:szCs w:val="21"/>
          <w:color w:val="auto"/>
        </w:rPr>
        <w:t xml:space="preserve">Iovino F., Nocentini S., 2015 - </w:t>
      </w:r>
      <w:r>
        <w:rPr>
          <w:rFonts w:ascii="Times New Roman" w:cs="Times New Roman" w:eastAsia="Times New Roman" w:hAnsi="Times New Roman"/>
          <w:sz w:val="21"/>
          <w:szCs w:val="21"/>
          <w:i w:val="1"/>
          <w:iCs w:val="1"/>
          <w:color w:val="auto"/>
        </w:rPr>
        <w:t>Selvicoltura e tutela del territorio</w:t>
      </w:r>
      <w:r>
        <w:rPr>
          <w:rFonts w:ascii="Times New Roman" w:cs="Times New Roman" w:eastAsia="Times New Roman" w:hAnsi="Times New Roman"/>
          <w:sz w:val="21"/>
          <w:szCs w:val="21"/>
          <w:color w:val="auto"/>
        </w:rPr>
        <w:t>. Proceedings of the Second International Congress of Silviculture Florence, November 26</w:t>
      </w:r>
      <w:r>
        <w:rPr>
          <w:rFonts w:ascii="Times New Roman" w:cs="Times New Roman" w:eastAsia="Times New Roman" w:hAnsi="Times New Roman"/>
          <w:sz w:val="12"/>
          <w:szCs w:val="12"/>
          <w:color w:val="auto"/>
        </w:rPr>
        <w:t>th</w:t>
      </w:r>
      <w:r>
        <w:rPr>
          <w:rFonts w:ascii="Times New Roman" w:cs="Times New Roman" w:eastAsia="Times New Roman" w:hAnsi="Times New Roman"/>
          <w:sz w:val="21"/>
          <w:szCs w:val="21"/>
          <w:color w:val="auto"/>
        </w:rPr>
        <w:t xml:space="preserve"> - 29</w:t>
      </w:r>
      <w:r>
        <w:rPr>
          <w:rFonts w:ascii="Times New Roman" w:cs="Times New Roman" w:eastAsia="Times New Roman" w:hAnsi="Times New Roman"/>
          <w:sz w:val="12"/>
          <w:szCs w:val="12"/>
          <w:color w:val="auto"/>
        </w:rPr>
        <w:t>th</w:t>
      </w:r>
      <w:r>
        <w:rPr>
          <w:rFonts w:ascii="Times New Roman" w:cs="Times New Roman" w:eastAsia="Times New Roman" w:hAnsi="Times New Roman"/>
          <w:sz w:val="21"/>
          <w:szCs w:val="21"/>
          <w:color w:val="auto"/>
        </w:rPr>
        <w:t xml:space="preserve"> 2014., Vol. I: 226-235. https://doi.org/10.4129/2cis-fi-sel</w:t>
      </w:r>
    </w:p>
    <w:p>
      <w:pPr>
        <w:spacing w:after="0" w:line="1" w:lineRule="exact"/>
        <w:rPr>
          <w:sz w:val="20"/>
          <w:szCs w:val="20"/>
          <w:color w:val="auto"/>
        </w:rPr>
      </w:pPr>
    </w:p>
    <w:p>
      <w:pPr>
        <w:jc w:val="both"/>
        <w:ind w:left="260" w:hanging="282"/>
        <w:spacing w:after="0" w:line="250" w:lineRule="auto"/>
        <w:rPr>
          <w:sz w:val="20"/>
          <w:szCs w:val="20"/>
          <w:color w:val="auto"/>
        </w:rPr>
      </w:pPr>
      <w:r>
        <w:rPr>
          <w:rFonts w:ascii="Times New Roman" w:cs="Times New Roman" w:eastAsia="Times New Roman" w:hAnsi="Times New Roman"/>
          <w:sz w:val="22"/>
          <w:szCs w:val="22"/>
          <w:color w:val="auto"/>
        </w:rPr>
        <w:t xml:space="preserve">Iovino F., Nicolaci A., De Dominicis A., De Nardo A., 2020 - </w:t>
      </w:r>
      <w:r>
        <w:rPr>
          <w:rFonts w:ascii="Times New Roman" w:cs="Times New Roman" w:eastAsia="Times New Roman" w:hAnsi="Times New Roman"/>
          <w:sz w:val="22"/>
          <w:szCs w:val="22"/>
          <w:i w:val="1"/>
          <w:iCs w:val="1"/>
          <w:color w:val="auto"/>
        </w:rPr>
        <w:t>Forest man-agement and prevention of hydrogeological instability in territories of high vul-nerability in Campania</w:t>
      </w:r>
      <w:r>
        <w:rPr>
          <w:rFonts w:ascii="Times New Roman" w:cs="Times New Roman" w:eastAsia="Times New Roman" w:hAnsi="Times New Roman"/>
          <w:sz w:val="22"/>
          <w:szCs w:val="22"/>
          <w:color w:val="auto"/>
        </w:rPr>
        <w:t>. L’Italia forestale e montana, 75: 11-37. https://doi.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org/10.4129/ifm.2020.1.02</w:t>
      </w:r>
    </w:p>
    <w:p>
      <w:pPr>
        <w:spacing w:after="0" w:line="2" w:lineRule="exact"/>
        <w:rPr>
          <w:sz w:val="20"/>
          <w:szCs w:val="20"/>
          <w:color w:val="auto"/>
        </w:rPr>
      </w:pPr>
    </w:p>
    <w:p>
      <w:pPr>
        <w:jc w:val="both"/>
        <w:ind w:left="260" w:hanging="282"/>
        <w:spacing w:after="0" w:line="275" w:lineRule="auto"/>
        <w:rPr>
          <w:sz w:val="20"/>
          <w:szCs w:val="20"/>
          <w:color w:val="auto"/>
        </w:rPr>
      </w:pPr>
      <w:r>
        <w:rPr>
          <w:rFonts w:ascii="Times New Roman" w:cs="Times New Roman" w:eastAsia="Times New Roman" w:hAnsi="Times New Roman"/>
          <w:sz w:val="20"/>
          <w:szCs w:val="20"/>
          <w:color w:val="auto"/>
        </w:rPr>
        <w:t xml:space="preserve">ISPRA, 2013 - </w:t>
      </w:r>
      <w:r>
        <w:rPr>
          <w:rFonts w:ascii="Times New Roman" w:cs="Times New Roman" w:eastAsia="Times New Roman" w:hAnsi="Times New Roman"/>
          <w:sz w:val="20"/>
          <w:szCs w:val="20"/>
          <w:i w:val="1"/>
          <w:iCs w:val="1"/>
          <w:color w:val="auto"/>
        </w:rPr>
        <w:t>Linee guida per la valutazione del dissesto idrogeologico e la sua mitigazione attraverso misure e interventi in campo agricolo e forestale</w:t>
      </w:r>
      <w:r>
        <w:rPr>
          <w:rFonts w:ascii="Times New Roman" w:cs="Times New Roman" w:eastAsia="Times New Roman" w:hAnsi="Times New Roman"/>
          <w:sz w:val="20"/>
          <w:szCs w:val="20"/>
          <w:color w:val="auto"/>
        </w:rPr>
        <w:t>. ISPRA,</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Manuali e Linee Guida 85/2013. Tipografia Tiburtini S.r.l. Roma, 98 p.</w:t>
      </w:r>
    </w:p>
    <w:p>
      <w:pPr>
        <w:spacing w:after="0" w:line="1" w:lineRule="exact"/>
        <w:rPr>
          <w:sz w:val="20"/>
          <w:szCs w:val="20"/>
          <w:color w:val="auto"/>
        </w:rPr>
      </w:pPr>
    </w:p>
    <w:p>
      <w:pPr>
        <w:jc w:val="both"/>
        <w:ind w:left="260" w:hanging="282"/>
        <w:spacing w:after="0" w:line="250" w:lineRule="auto"/>
        <w:rPr>
          <w:sz w:val="20"/>
          <w:szCs w:val="20"/>
          <w:color w:val="auto"/>
        </w:rPr>
      </w:pPr>
      <w:r>
        <w:rPr>
          <w:rFonts w:ascii="Times New Roman" w:cs="Times New Roman" w:eastAsia="Times New Roman" w:hAnsi="Times New Roman"/>
          <w:sz w:val="22"/>
          <w:szCs w:val="22"/>
          <w:color w:val="auto"/>
        </w:rPr>
        <w:t xml:space="preserve">Kubota T., Omura H., Okumura T., Tada Y., Paudel P.P., 2004 - </w:t>
      </w:r>
      <w:r>
        <w:rPr>
          <w:rFonts w:ascii="Times New Roman" w:cs="Times New Roman" w:eastAsia="Times New Roman" w:hAnsi="Times New Roman"/>
          <w:sz w:val="22"/>
          <w:szCs w:val="22"/>
          <w:i w:val="1"/>
          <w:iCs w:val="1"/>
          <w:color w:val="auto"/>
        </w:rPr>
        <w:t>Influence of the forest tree load on the slope stability with different forest felling</w:t>
      </w:r>
      <w:r>
        <w:rPr>
          <w:rFonts w:ascii="Times New Roman" w:cs="Times New Roman" w:eastAsia="Times New Roman" w:hAnsi="Times New Roman"/>
          <w:sz w:val="22"/>
          <w:szCs w:val="22"/>
          <w:color w:val="auto"/>
        </w:rPr>
        <w:t>. Jour-nal of the Japan Landslide Society, 41: 273-281. https://doi.org/10.3313/ jls.41.3_273</w:t>
      </w:r>
    </w:p>
    <w:p>
      <w:pPr>
        <w:spacing w:after="0" w:line="2" w:lineRule="exact"/>
        <w:rPr>
          <w:sz w:val="20"/>
          <w:szCs w:val="20"/>
          <w:color w:val="auto"/>
        </w:rPr>
      </w:pPr>
    </w:p>
    <w:p>
      <w:pPr>
        <w:jc w:val="both"/>
        <w:ind w:left="260" w:hanging="282"/>
        <w:spacing w:after="0" w:line="250" w:lineRule="auto"/>
        <w:rPr>
          <w:sz w:val="20"/>
          <w:szCs w:val="20"/>
          <w:color w:val="auto"/>
        </w:rPr>
      </w:pPr>
      <w:r>
        <w:rPr>
          <w:rFonts w:ascii="Times New Roman" w:cs="Times New Roman" w:eastAsia="Times New Roman" w:hAnsi="Times New Roman"/>
          <w:sz w:val="22"/>
          <w:szCs w:val="22"/>
          <w:color w:val="auto"/>
        </w:rPr>
        <w:t xml:space="preserve">Marchi E., Certini G., 2015 - </w:t>
      </w:r>
      <w:r>
        <w:rPr>
          <w:rFonts w:ascii="Times New Roman" w:cs="Times New Roman" w:eastAsia="Times New Roman" w:hAnsi="Times New Roman"/>
          <w:sz w:val="22"/>
          <w:szCs w:val="22"/>
          <w:i w:val="1"/>
          <w:iCs w:val="1"/>
          <w:color w:val="auto"/>
        </w:rPr>
        <w:t>Impatti ambientali delle utilizzazioni forestali e strategie di mitigazione</w:t>
      </w:r>
      <w:r>
        <w:rPr>
          <w:rFonts w:ascii="Times New Roman" w:cs="Times New Roman" w:eastAsia="Times New Roman" w:hAnsi="Times New Roman"/>
          <w:sz w:val="22"/>
          <w:szCs w:val="22"/>
          <w:color w:val="auto"/>
        </w:rPr>
        <w:t>. Proceedings of the Second International Congress of</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Silviculture Florence, November 26</w:t>
      </w:r>
      <w:r>
        <w:rPr>
          <w:rFonts w:ascii="Times New Roman" w:cs="Times New Roman" w:eastAsia="Times New Roman" w:hAnsi="Times New Roman"/>
          <w:sz w:val="12"/>
          <w:szCs w:val="12"/>
          <w:color w:val="auto"/>
        </w:rPr>
        <w:t>th</w:t>
      </w:r>
      <w:r>
        <w:rPr>
          <w:rFonts w:ascii="Times New Roman" w:cs="Times New Roman" w:eastAsia="Times New Roman" w:hAnsi="Times New Roman"/>
          <w:sz w:val="22"/>
          <w:szCs w:val="22"/>
          <w:color w:val="auto"/>
        </w:rPr>
        <w:t xml:space="preserve"> - 29</w:t>
      </w:r>
      <w:r>
        <w:rPr>
          <w:rFonts w:ascii="Times New Roman" w:cs="Times New Roman" w:eastAsia="Times New Roman" w:hAnsi="Times New Roman"/>
          <w:sz w:val="12"/>
          <w:szCs w:val="12"/>
          <w:color w:val="auto"/>
        </w:rPr>
        <w:t>th</w:t>
      </w:r>
      <w:r>
        <w:rPr>
          <w:rFonts w:ascii="Times New Roman" w:cs="Times New Roman" w:eastAsia="Times New Roman" w:hAnsi="Times New Roman"/>
          <w:sz w:val="22"/>
          <w:szCs w:val="22"/>
          <w:color w:val="auto"/>
        </w:rPr>
        <w:t xml:space="preserve"> 2014, Vol. I: 448-453. https:// doi.org/10.4129/2cis-em-imp</w:t>
      </w:r>
    </w:p>
    <w:p>
      <w:pPr>
        <w:spacing w:after="0" w:line="2" w:lineRule="exact"/>
        <w:rPr>
          <w:sz w:val="20"/>
          <w:szCs w:val="20"/>
          <w:color w:val="auto"/>
        </w:rPr>
      </w:pPr>
    </w:p>
    <w:p>
      <w:pPr>
        <w:jc w:val="both"/>
        <w:ind w:left="260" w:hanging="282"/>
        <w:spacing w:after="0" w:line="250" w:lineRule="auto"/>
        <w:rPr>
          <w:sz w:val="20"/>
          <w:szCs w:val="20"/>
          <w:color w:val="auto"/>
        </w:rPr>
      </w:pPr>
      <w:r>
        <w:rPr>
          <w:rFonts w:ascii="Times New Roman" w:cs="Times New Roman" w:eastAsia="Times New Roman" w:hAnsi="Times New Roman"/>
          <w:sz w:val="22"/>
          <w:szCs w:val="22"/>
          <w:color w:val="auto"/>
        </w:rPr>
        <w:t xml:space="preserve">Mariani S., Lastoria B., Braca G., Bussettini M., Tropeano R., Piva F., 2022 - </w:t>
      </w:r>
      <w:r>
        <w:rPr>
          <w:rFonts w:ascii="Times New Roman" w:cs="Times New Roman" w:eastAsia="Times New Roman" w:hAnsi="Times New Roman"/>
          <w:sz w:val="22"/>
          <w:szCs w:val="22"/>
          <w:i w:val="1"/>
          <w:iCs w:val="1"/>
          <w:color w:val="auto"/>
        </w:rPr>
        <w:t>Nota ISPRA sulle condizioni di siccità in corso e sullo stato della risorsa idrica a livello nazionale</w:t>
      </w:r>
      <w:r>
        <w:rPr>
          <w:rFonts w:ascii="Times New Roman" w:cs="Times New Roman" w:eastAsia="Times New Roman" w:hAnsi="Times New Roman"/>
          <w:sz w:val="22"/>
          <w:szCs w:val="22"/>
          <w:color w:val="auto"/>
        </w:rPr>
        <w:t>. ISPRA.</w:t>
      </w:r>
    </w:p>
    <w:p>
      <w:pPr>
        <w:spacing w:after="0" w:line="1" w:lineRule="exact"/>
        <w:rPr>
          <w:sz w:val="20"/>
          <w:szCs w:val="20"/>
          <w:color w:val="auto"/>
        </w:rPr>
      </w:pPr>
    </w:p>
    <w:p>
      <w:pPr>
        <w:jc w:val="both"/>
        <w:ind w:left="260" w:hanging="282"/>
        <w:spacing w:after="0" w:line="250" w:lineRule="auto"/>
        <w:rPr>
          <w:sz w:val="20"/>
          <w:szCs w:val="20"/>
          <w:color w:val="auto"/>
        </w:rPr>
      </w:pPr>
      <w:r>
        <w:rPr>
          <w:rFonts w:ascii="Times New Roman" w:cs="Times New Roman" w:eastAsia="Times New Roman" w:hAnsi="Times New Roman"/>
          <w:sz w:val="22"/>
          <w:szCs w:val="22"/>
          <w:color w:val="auto"/>
        </w:rPr>
        <w:t xml:space="preserve">Mattioli W., Di Santo D., Barbati A., Portoghesi L., Burrascano S.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2017 - </w:t>
      </w:r>
      <w:r>
        <w:rPr>
          <w:rFonts w:ascii="Times New Roman" w:cs="Times New Roman" w:eastAsia="Times New Roman" w:hAnsi="Times New Roman"/>
          <w:sz w:val="22"/>
          <w:szCs w:val="22"/>
          <w:i w:val="1"/>
          <w:iCs w:val="1"/>
          <w:color w:val="auto"/>
        </w:rPr>
        <w:t>Manuale di buone pratiche per la gestione degli habitat 9210* e 9220*.</w:t>
      </w:r>
      <w:r>
        <w:rPr>
          <w:rFonts w:ascii="Times New Roman" w:cs="Times New Roman" w:eastAsia="Times New Roman" w:hAnsi="Times New Roman"/>
          <w:sz w:val="22"/>
          <w:szCs w:val="22"/>
          <w:color w:val="auto"/>
        </w:rPr>
        <w:t xml:space="preserve"> Pro-getto Life+ (11/NAT/IT/135) Fagus.</w:t>
      </w:r>
    </w:p>
    <w:p>
      <w:pPr>
        <w:spacing w:after="0" w:line="1" w:lineRule="exact"/>
        <w:rPr>
          <w:sz w:val="20"/>
          <w:szCs w:val="20"/>
          <w:color w:val="auto"/>
        </w:rPr>
      </w:pPr>
    </w:p>
    <w:p>
      <w:pPr>
        <w:jc w:val="both"/>
        <w:ind w:left="260" w:hanging="282"/>
        <w:spacing w:after="0" w:line="325" w:lineRule="auto"/>
        <w:rPr>
          <w:sz w:val="20"/>
          <w:szCs w:val="20"/>
          <w:color w:val="auto"/>
        </w:rPr>
      </w:pPr>
      <w:r>
        <w:rPr>
          <w:rFonts w:ascii="Times New Roman" w:cs="Times New Roman" w:eastAsia="Times New Roman" w:hAnsi="Times New Roman"/>
          <w:sz w:val="20"/>
          <w:szCs w:val="20"/>
          <w:color w:val="auto"/>
        </w:rPr>
        <w:t xml:space="preserve">MCPFE, 2007 - </w:t>
      </w:r>
      <w:r>
        <w:rPr>
          <w:rFonts w:ascii="Times New Roman" w:cs="Times New Roman" w:eastAsia="Times New Roman" w:hAnsi="Times New Roman"/>
          <w:sz w:val="20"/>
          <w:szCs w:val="20"/>
          <w:i w:val="1"/>
          <w:iCs w:val="1"/>
          <w:color w:val="auto"/>
        </w:rPr>
        <w:t>Fifth Ministerial Conference on the Protection of Forests in Eu-rope. Forests for quality of life. Resolution 2 Forests and Water</w:t>
      </w:r>
      <w:r>
        <w:rPr>
          <w:rFonts w:ascii="Times New Roman" w:cs="Times New Roman" w:eastAsia="Times New Roman" w:hAnsi="Times New Roman"/>
          <w:sz w:val="20"/>
          <w:szCs w:val="20"/>
          <w:color w:val="auto"/>
        </w:rPr>
        <w:t>. Varsavia.</w:t>
      </w:r>
    </w:p>
    <w:p>
      <w:pPr>
        <w:sectPr>
          <w:pgSz w:w="9540" w:h="13587" w:orient="portrait"/>
          <w:cols w:equalWidth="0" w:num="1">
            <w:col w:w="6680"/>
          </w:cols>
          <w:pgMar w:left="1440" w:top="711" w:right="1414" w:bottom="351" w:gutter="0" w:footer="0" w:header="0"/>
        </w:sectPr>
      </w:pPr>
    </w:p>
    <w:p>
      <w:pPr>
        <w:spacing w:after="0" w:line="256" w:lineRule="exact"/>
        <w:rPr>
          <w:sz w:val="20"/>
          <w:szCs w:val="20"/>
          <w:color w:val="auto"/>
        </w:rPr>
      </w:pPr>
    </w:p>
    <w:p>
      <w:pPr>
        <w:ind w:left="6480"/>
        <w:spacing w:after="0"/>
        <w:rPr>
          <w:sz w:val="20"/>
          <w:szCs w:val="20"/>
          <w:color w:val="auto"/>
        </w:rPr>
      </w:pPr>
      <w:r>
        <w:rPr>
          <w:rFonts w:ascii="Times New Roman" w:cs="Times New Roman" w:eastAsia="Times New Roman" w:hAnsi="Times New Roman"/>
          <w:sz w:val="20"/>
          <w:szCs w:val="20"/>
          <w:color w:val="auto"/>
        </w:rPr>
        <w:t>61</w:t>
      </w:r>
    </w:p>
    <w:p>
      <w:pPr>
        <w:sectPr>
          <w:pgSz w:w="9540" w:h="13587" w:orient="portrait"/>
          <w:cols w:equalWidth="0" w:num="1">
            <w:col w:w="6680"/>
          </w:cols>
          <w:pgMar w:left="1440" w:top="711" w:right="1414" w:bottom="351" w:gutter="0" w:footer="0" w:header="0"/>
          <w:type w:val="continuous"/>
        </w:sectPr>
      </w:pPr>
    </w:p>
    <w:bookmarkStart w:id="62" w:name="page63"/>
    <w:bookmarkEnd w:id="62"/>
    <w:p>
      <w:pPr>
        <w:spacing w:after="0"/>
        <w:rPr>
          <w:sz w:val="20"/>
          <w:szCs w:val="20"/>
          <w:color w:val="auto"/>
        </w:rPr>
      </w:pPr>
      <w:r>
        <w:rPr>
          <w:rFonts w:ascii="Times New Roman" w:cs="Times New Roman" w:eastAsia="Times New Roman" w:hAnsi="Times New Roman"/>
          <w:sz w:val="16"/>
          <w:szCs w:val="16"/>
          <w:color w:val="auto"/>
        </w:rPr>
        <w:t xml:space="preserve">D. TRAVAGLINI </w:t>
      </w:r>
      <w:r>
        <w:rPr>
          <w:rFonts w:ascii="Times New Roman" w:cs="Times New Roman" w:eastAsia="Times New Roman" w:hAnsi="Times New Roman"/>
          <w:sz w:val="16"/>
          <w:szCs w:val="16"/>
          <w:i w:val="1"/>
          <w:iCs w:val="1"/>
          <w:color w:val="auto"/>
        </w:rPr>
        <w:t>ET AL.</w:t>
      </w:r>
    </w:p>
    <w:p>
      <w:pPr>
        <w:spacing w:after="0" w:line="360" w:lineRule="exact"/>
        <w:rPr>
          <w:sz w:val="20"/>
          <w:szCs w:val="20"/>
          <w:color w:val="auto"/>
        </w:rPr>
      </w:pPr>
    </w:p>
    <w:p>
      <w:pPr>
        <w:jc w:val="both"/>
        <w:ind w:left="280" w:hanging="283"/>
        <w:spacing w:after="0" w:line="250" w:lineRule="auto"/>
        <w:rPr>
          <w:sz w:val="20"/>
          <w:szCs w:val="20"/>
          <w:color w:val="auto"/>
        </w:rPr>
      </w:pPr>
      <w:r>
        <w:rPr>
          <w:rFonts w:ascii="Times New Roman" w:cs="Times New Roman" w:eastAsia="Times New Roman" w:hAnsi="Times New Roman"/>
          <w:sz w:val="22"/>
          <w:szCs w:val="22"/>
          <w:color w:val="auto"/>
        </w:rPr>
        <w:t xml:space="preserve">Muller J.J., Nagel L.M., Palik B.J., 2021 - </w:t>
      </w:r>
      <w:r>
        <w:rPr>
          <w:rFonts w:ascii="Times New Roman" w:cs="Times New Roman" w:eastAsia="Times New Roman" w:hAnsi="Times New Roman"/>
          <w:sz w:val="22"/>
          <w:szCs w:val="22"/>
          <w:i w:val="1"/>
          <w:iCs w:val="1"/>
          <w:color w:val="auto"/>
        </w:rPr>
        <w:t>Comparing long-term projected out-comes of adaptive silvicultural approaches aimed at climate change in red pine forests of northern Minnesota, USA</w:t>
      </w:r>
      <w:r>
        <w:rPr>
          <w:rFonts w:ascii="Times New Roman" w:cs="Times New Roman" w:eastAsia="Times New Roman" w:hAnsi="Times New Roman"/>
          <w:sz w:val="22"/>
          <w:szCs w:val="22"/>
          <w:color w:val="auto"/>
        </w:rPr>
        <w:t>. Canadian Journal of Forest Research, 51:</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1875-1887. https://doi.org/10.1139/cjfr-2021-0097</w:t>
      </w:r>
    </w:p>
    <w:p>
      <w:pPr>
        <w:spacing w:after="0" w:line="2" w:lineRule="exact"/>
        <w:rPr>
          <w:sz w:val="20"/>
          <w:szCs w:val="20"/>
          <w:color w:val="auto"/>
        </w:rPr>
      </w:pPr>
    </w:p>
    <w:p>
      <w:pPr>
        <w:jc w:val="both"/>
        <w:ind w:left="280" w:hanging="282"/>
        <w:spacing w:after="0" w:line="250" w:lineRule="auto"/>
        <w:rPr>
          <w:sz w:val="20"/>
          <w:szCs w:val="20"/>
          <w:color w:val="auto"/>
        </w:rPr>
      </w:pPr>
      <w:r>
        <w:rPr>
          <w:rFonts w:ascii="Times New Roman" w:cs="Times New Roman" w:eastAsia="Times New Roman" w:hAnsi="Times New Roman"/>
          <w:sz w:val="22"/>
          <w:szCs w:val="22"/>
          <w:color w:val="auto"/>
        </w:rPr>
        <w:t xml:space="preserve">Munafò M. (a cura di), 2023 - </w:t>
      </w:r>
      <w:r>
        <w:rPr>
          <w:rFonts w:ascii="Times New Roman" w:cs="Times New Roman" w:eastAsia="Times New Roman" w:hAnsi="Times New Roman"/>
          <w:sz w:val="22"/>
          <w:szCs w:val="22"/>
          <w:i w:val="1"/>
          <w:iCs w:val="1"/>
          <w:color w:val="auto"/>
        </w:rPr>
        <w:t>Consumo di suolo, dinamiche territoriali e servizi ecosistemici</w:t>
      </w:r>
      <w:r>
        <w:rPr>
          <w:rFonts w:ascii="Times New Roman" w:cs="Times New Roman" w:eastAsia="Times New Roman" w:hAnsi="Times New Roman"/>
          <w:sz w:val="22"/>
          <w:szCs w:val="22"/>
          <w:color w:val="auto"/>
        </w:rPr>
        <w:t>. Ediz. 2023, Sintesi, Report SNPA 38/23.</w:t>
      </w:r>
    </w:p>
    <w:p>
      <w:pPr>
        <w:spacing w:after="0" w:line="1" w:lineRule="exact"/>
        <w:rPr>
          <w:sz w:val="20"/>
          <w:szCs w:val="20"/>
          <w:color w:val="auto"/>
        </w:rPr>
      </w:pPr>
    </w:p>
    <w:p>
      <w:pPr>
        <w:jc w:val="both"/>
        <w:ind w:left="280" w:hanging="282"/>
        <w:spacing w:after="0" w:line="275" w:lineRule="auto"/>
        <w:rPr>
          <w:sz w:val="20"/>
          <w:szCs w:val="20"/>
          <w:color w:val="auto"/>
        </w:rPr>
      </w:pPr>
      <w:r>
        <w:rPr>
          <w:rFonts w:ascii="Times New Roman" w:cs="Times New Roman" w:eastAsia="Times New Roman" w:hAnsi="Times New Roman"/>
          <w:sz w:val="20"/>
          <w:szCs w:val="20"/>
          <w:color w:val="auto"/>
        </w:rPr>
        <w:t xml:space="preserve">Nocentini S., 2001 - </w:t>
      </w:r>
      <w:r>
        <w:rPr>
          <w:rFonts w:ascii="Times New Roman" w:cs="Times New Roman" w:eastAsia="Times New Roman" w:hAnsi="Times New Roman"/>
          <w:sz w:val="20"/>
          <w:szCs w:val="20"/>
          <w:i w:val="1"/>
          <w:iCs w:val="1"/>
          <w:color w:val="auto"/>
        </w:rPr>
        <w:t>La rinaturalizzazione come strumento di recupero dei sistemi forestali semplificati nell’Italia Meridionale</w:t>
      </w:r>
      <w:r>
        <w:rPr>
          <w:rFonts w:ascii="Times New Roman" w:cs="Times New Roman" w:eastAsia="Times New Roman" w:hAnsi="Times New Roman"/>
          <w:sz w:val="20"/>
          <w:szCs w:val="20"/>
          <w:color w:val="auto"/>
        </w:rPr>
        <w:t>. L’Italia Forestale e Montana, 56</w:t>
      </w:r>
    </w:p>
    <w:p>
      <w:pPr>
        <w:spacing w:after="0" w:line="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2"/>
          <w:szCs w:val="22"/>
          <w:color w:val="auto"/>
        </w:rPr>
        <w:t>(5): 344-351.</w:t>
      </w:r>
    </w:p>
    <w:p>
      <w:pPr>
        <w:spacing w:after="0" w:line="11" w:lineRule="exact"/>
        <w:rPr>
          <w:sz w:val="20"/>
          <w:szCs w:val="20"/>
          <w:color w:val="auto"/>
        </w:rPr>
      </w:pPr>
    </w:p>
    <w:p>
      <w:pPr>
        <w:jc w:val="both"/>
        <w:ind w:left="280" w:hanging="282"/>
        <w:spacing w:after="0" w:line="250" w:lineRule="auto"/>
        <w:rPr>
          <w:sz w:val="20"/>
          <w:szCs w:val="20"/>
          <w:color w:val="auto"/>
        </w:rPr>
      </w:pPr>
      <w:r>
        <w:rPr>
          <w:rFonts w:ascii="Times New Roman" w:cs="Times New Roman" w:eastAsia="Times New Roman" w:hAnsi="Times New Roman"/>
          <w:sz w:val="22"/>
          <w:szCs w:val="22"/>
          <w:color w:val="auto"/>
        </w:rPr>
        <w:t xml:space="preserve">O’Hara K., 2015 </w:t>
      </w:r>
      <w:r>
        <w:rPr>
          <w:rFonts w:ascii="Times New Roman" w:cs="Times New Roman" w:eastAsia="Times New Roman" w:hAnsi="Times New Roman"/>
          <w:sz w:val="22"/>
          <w:szCs w:val="22"/>
          <w:i w:val="1"/>
          <w:iCs w:val="1"/>
          <w:color w:val="auto"/>
        </w:rPr>
        <w:t>- What is close-to-nature silviculture in a changing world?</w:t>
      </w:r>
      <w:r>
        <w:rPr>
          <w:rFonts w:ascii="Times New Roman" w:cs="Times New Roman" w:eastAsia="Times New Roman" w:hAnsi="Times New Roman"/>
          <w:sz w:val="22"/>
          <w:szCs w:val="22"/>
          <w:color w:val="auto"/>
        </w:rPr>
        <w:t xml:space="preserve"> Fore-stry, 89: 1-6. https://doi.org/10.1093/forestry/cpv043</w:t>
      </w:r>
    </w:p>
    <w:p>
      <w:pPr>
        <w:spacing w:after="0" w:line="1" w:lineRule="exact"/>
        <w:rPr>
          <w:sz w:val="20"/>
          <w:szCs w:val="20"/>
          <w:color w:val="auto"/>
        </w:rPr>
      </w:pPr>
    </w:p>
    <w:p>
      <w:pPr>
        <w:jc w:val="both"/>
        <w:ind w:left="280" w:hanging="282"/>
        <w:spacing w:after="0" w:line="262" w:lineRule="auto"/>
        <w:rPr>
          <w:sz w:val="20"/>
          <w:szCs w:val="20"/>
          <w:color w:val="auto"/>
        </w:rPr>
      </w:pPr>
      <w:r>
        <w:rPr>
          <w:rFonts w:ascii="Times New Roman" w:cs="Times New Roman" w:eastAsia="Times New Roman" w:hAnsi="Times New Roman"/>
          <w:sz w:val="21"/>
          <w:szCs w:val="21"/>
          <w:color w:val="auto"/>
        </w:rPr>
        <w:t xml:space="preserve">Pagliai M., 2017 - </w:t>
      </w:r>
      <w:r>
        <w:rPr>
          <w:rFonts w:ascii="Times New Roman" w:cs="Times New Roman" w:eastAsia="Times New Roman" w:hAnsi="Times New Roman"/>
          <w:sz w:val="21"/>
          <w:szCs w:val="21"/>
          <w:i w:val="1"/>
          <w:iCs w:val="1"/>
          <w:color w:val="auto"/>
        </w:rPr>
        <w:t>Rischi ambientali, sociali ed economici derivati da una non gestione del suolo</w:t>
      </w:r>
      <w:r>
        <w:rPr>
          <w:rFonts w:ascii="Times New Roman" w:cs="Times New Roman" w:eastAsia="Times New Roman" w:hAnsi="Times New Roman"/>
          <w:sz w:val="21"/>
          <w:szCs w:val="21"/>
          <w:color w:val="auto"/>
        </w:rPr>
        <w:t>. http://www.georgofili.info/contenuti/risultato/4100</w:t>
      </w:r>
    </w:p>
    <w:p>
      <w:pPr>
        <w:spacing w:after="0" w:line="1" w:lineRule="exact"/>
        <w:rPr>
          <w:sz w:val="20"/>
          <w:szCs w:val="20"/>
          <w:color w:val="auto"/>
        </w:rPr>
      </w:pPr>
    </w:p>
    <w:p>
      <w:pPr>
        <w:jc w:val="both"/>
        <w:ind w:left="280" w:hanging="282"/>
        <w:spacing w:after="0" w:line="250" w:lineRule="auto"/>
        <w:rPr>
          <w:sz w:val="20"/>
          <w:szCs w:val="20"/>
          <w:color w:val="auto"/>
        </w:rPr>
      </w:pPr>
      <w:r>
        <w:rPr>
          <w:rFonts w:ascii="Times New Roman" w:cs="Times New Roman" w:eastAsia="Times New Roman" w:hAnsi="Times New Roman"/>
          <w:sz w:val="22"/>
          <w:szCs w:val="22"/>
          <w:color w:val="auto"/>
        </w:rPr>
        <w:t xml:space="preserve">Palik B.J., Clark P.W., D’Amato A.W., Swanston C., Nagel L., 2022 </w:t>
      </w:r>
      <w:r>
        <w:rPr>
          <w:rFonts w:ascii="Times New Roman" w:cs="Times New Roman" w:eastAsia="Times New Roman" w:hAnsi="Times New Roman"/>
          <w:sz w:val="22"/>
          <w:szCs w:val="22"/>
          <w:i w:val="1"/>
          <w:iCs w:val="1"/>
          <w:color w:val="auto"/>
        </w:rPr>
        <w:t>- Oper-ationalizing forest-assisted migration in the context of climate change adapta-tion: Examples from the eastern USA</w:t>
      </w:r>
      <w:r>
        <w:rPr>
          <w:rFonts w:ascii="Times New Roman" w:cs="Times New Roman" w:eastAsia="Times New Roman" w:hAnsi="Times New Roman"/>
          <w:sz w:val="22"/>
          <w:szCs w:val="22"/>
          <w:color w:val="auto"/>
        </w:rPr>
        <w:t>. Ecosphere, 13 (10): e4260. https://doi.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org/10.1002/ecs2.4260</w:t>
      </w:r>
    </w:p>
    <w:p>
      <w:pPr>
        <w:spacing w:after="0" w:line="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0"/>
          <w:szCs w:val="20"/>
          <w:color w:val="auto"/>
        </w:rPr>
        <w:t xml:space="preserve">Schirone B., Salvaneschi P., Cianfaglione K., Pecci M., Andrisano T. </w:t>
      </w:r>
      <w:r>
        <w:rPr>
          <w:rFonts w:ascii="Times New Roman" w:cs="Times New Roman" w:eastAsia="Times New Roman" w:hAnsi="Times New Roman"/>
          <w:sz w:val="20"/>
          <w:szCs w:val="20"/>
          <w:i w:val="1"/>
          <w:iCs w:val="1"/>
          <w:color w:val="auto"/>
        </w:rPr>
        <w:t>et al</w:t>
      </w:r>
      <w:r>
        <w:rPr>
          <w:rFonts w:ascii="Times New Roman" w:cs="Times New Roman" w:eastAsia="Times New Roman" w:hAnsi="Times New Roman"/>
          <w:sz w:val="20"/>
          <w:szCs w:val="20"/>
          <w:color w:val="auto"/>
        </w:rPr>
        <w:t>., 2021</w:t>
      </w:r>
    </w:p>
    <w:p>
      <w:pPr>
        <w:spacing w:after="0" w:line="34" w:lineRule="exact"/>
        <w:rPr>
          <w:sz w:val="20"/>
          <w:szCs w:val="20"/>
          <w:color w:val="auto"/>
        </w:rPr>
      </w:pPr>
    </w:p>
    <w:p>
      <w:pPr>
        <w:jc w:val="both"/>
        <w:ind w:left="280" w:firstLine="6"/>
        <w:spacing w:after="0" w:line="250" w:lineRule="auto"/>
        <w:tabs>
          <w:tab w:leader="none" w:pos="433" w:val="left"/>
        </w:tabs>
        <w:numPr>
          <w:ilvl w:val="0"/>
          <w:numId w:val="2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A proposal for modifying coppicing geometry in order to reduce soil erosion in the forest areas</w:t>
      </w:r>
      <w:r>
        <w:rPr>
          <w:rFonts w:ascii="Times New Roman" w:cs="Times New Roman" w:eastAsia="Times New Roman" w:hAnsi="Times New Roman"/>
          <w:sz w:val="22"/>
          <w:szCs w:val="22"/>
          <w:color w:val="auto"/>
        </w:rPr>
        <w:t>. Notulae Botanicae Horti Agrobotanici Cluj-Napoca, 49: 12325. https://doi.org/10.15835/nbha49212325</w:t>
      </w:r>
    </w:p>
    <w:p>
      <w:pPr>
        <w:spacing w:after="0" w:line="1" w:lineRule="exact"/>
        <w:rPr>
          <w:sz w:val="20"/>
          <w:szCs w:val="20"/>
          <w:color w:val="auto"/>
        </w:rPr>
      </w:pPr>
    </w:p>
    <w:p>
      <w:pPr>
        <w:jc w:val="both"/>
        <w:ind w:left="280" w:hanging="282"/>
        <w:spacing w:after="0" w:line="250" w:lineRule="auto"/>
        <w:rPr>
          <w:sz w:val="20"/>
          <w:szCs w:val="20"/>
          <w:color w:val="auto"/>
        </w:rPr>
      </w:pPr>
      <w:r>
        <w:rPr>
          <w:rFonts w:ascii="Times New Roman" w:cs="Times New Roman" w:eastAsia="Times New Roman" w:hAnsi="Times New Roman"/>
          <w:sz w:val="22"/>
          <w:szCs w:val="22"/>
          <w:color w:val="auto"/>
        </w:rPr>
        <w:t xml:space="preserve">Scrinzi G., Gregori E., Giannetti F., Galvagni D., Zorn G.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2006 - </w:t>
      </w:r>
      <w:r>
        <w:rPr>
          <w:rFonts w:ascii="Times New Roman" w:cs="Times New Roman" w:eastAsia="Times New Roman" w:hAnsi="Times New Roman"/>
          <w:sz w:val="22"/>
          <w:szCs w:val="22"/>
          <w:i w:val="1"/>
          <w:iCs w:val="1"/>
          <w:color w:val="auto"/>
        </w:rPr>
        <w:t>An evaluation model of protective function in forest management planning: slope stability in regard to shallow landslide events</w:t>
      </w:r>
      <w:r>
        <w:rPr>
          <w:rFonts w:ascii="Times New Roman" w:cs="Times New Roman" w:eastAsia="Times New Roman" w:hAnsi="Times New Roman"/>
          <w:sz w:val="22"/>
          <w:szCs w:val="22"/>
          <w:color w:val="auto"/>
        </w:rPr>
        <w:t>. Forest@, 3: 98-155. https://doi.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org/10.3832/efor0349-0030098</w:t>
      </w:r>
    </w:p>
    <w:p>
      <w:pPr>
        <w:spacing w:after="0" w:line="2" w:lineRule="exact"/>
        <w:rPr>
          <w:sz w:val="20"/>
          <w:szCs w:val="20"/>
          <w:color w:val="auto"/>
        </w:rPr>
      </w:pPr>
    </w:p>
    <w:p>
      <w:pPr>
        <w:jc w:val="both"/>
        <w:ind w:left="280" w:hanging="282"/>
        <w:spacing w:after="0" w:line="262" w:lineRule="auto"/>
        <w:rPr>
          <w:sz w:val="20"/>
          <w:szCs w:val="20"/>
          <w:color w:val="auto"/>
        </w:rPr>
      </w:pPr>
      <w:r>
        <w:rPr>
          <w:rFonts w:ascii="Times New Roman" w:cs="Times New Roman" w:eastAsia="Times New Roman" w:hAnsi="Times New Roman"/>
          <w:sz w:val="21"/>
          <w:szCs w:val="21"/>
          <w:color w:val="auto"/>
        </w:rPr>
        <w:t xml:space="preserve">SWD, 2021 - </w:t>
      </w:r>
      <w:r>
        <w:rPr>
          <w:rFonts w:ascii="Times New Roman" w:cs="Times New Roman" w:eastAsia="Times New Roman" w:hAnsi="Times New Roman"/>
          <w:sz w:val="21"/>
          <w:szCs w:val="21"/>
          <w:i w:val="1"/>
          <w:iCs w:val="1"/>
          <w:color w:val="auto"/>
        </w:rPr>
        <w:t>EU Soil Strategy for 2030. Reaping the benefits of healthy soils for people, food, nature and climate</w:t>
      </w:r>
      <w:r>
        <w:rPr>
          <w:rFonts w:ascii="Times New Roman" w:cs="Times New Roman" w:eastAsia="Times New Roman" w:hAnsi="Times New Roman"/>
          <w:sz w:val="21"/>
          <w:szCs w:val="21"/>
          <w:color w:val="auto"/>
        </w:rPr>
        <w:t>. European Commission. Brussels. https://</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environment.ec.europa.eu/publications/eu-soil-strategy-2030_en</w:t>
      </w:r>
    </w:p>
    <w:p>
      <w:pPr>
        <w:spacing w:after="0" w:line="1" w:lineRule="exact"/>
        <w:rPr>
          <w:sz w:val="20"/>
          <w:szCs w:val="20"/>
          <w:color w:val="auto"/>
        </w:rPr>
      </w:pPr>
    </w:p>
    <w:p>
      <w:pPr>
        <w:jc w:val="both"/>
        <w:ind w:left="280" w:hanging="282"/>
        <w:spacing w:after="0" w:line="250" w:lineRule="auto"/>
        <w:rPr>
          <w:sz w:val="20"/>
          <w:szCs w:val="20"/>
          <w:color w:val="auto"/>
        </w:rPr>
      </w:pPr>
      <w:r>
        <w:rPr>
          <w:rFonts w:ascii="Times New Roman" w:cs="Times New Roman" w:eastAsia="Times New Roman" w:hAnsi="Times New Roman"/>
          <w:sz w:val="22"/>
          <w:szCs w:val="22"/>
          <w:color w:val="auto"/>
        </w:rPr>
        <w:t xml:space="preserve">Tonetti R., Cereda M., Gallinaro N., 2023 - </w:t>
      </w:r>
      <w:r>
        <w:rPr>
          <w:rFonts w:ascii="Times New Roman" w:cs="Times New Roman" w:eastAsia="Times New Roman" w:hAnsi="Times New Roman"/>
          <w:sz w:val="22"/>
          <w:szCs w:val="22"/>
          <w:i w:val="1"/>
          <w:iCs w:val="1"/>
          <w:color w:val="auto"/>
        </w:rPr>
        <w:t>Piani di indirizzo forestale in Lom-bardia</w:t>
      </w:r>
      <w:r>
        <w:rPr>
          <w:rFonts w:ascii="Times New Roman" w:cs="Times New Roman" w:eastAsia="Times New Roman" w:hAnsi="Times New Roman"/>
          <w:sz w:val="22"/>
          <w:szCs w:val="22"/>
          <w:color w:val="auto"/>
        </w:rPr>
        <w:t xml:space="preserve">. </w:t>
      </w:r>
      <w:r>
        <w:rPr>
          <w:rFonts w:ascii="Times New Roman" w:cs="Times New Roman" w:eastAsia="Times New Roman" w:hAnsi="Times New Roman"/>
          <w:sz w:val="22"/>
          <w:szCs w:val="22"/>
          <w:i w:val="1"/>
          <w:iCs w:val="1"/>
          <w:color w:val="auto"/>
        </w:rPr>
        <w:t>Un percorso ultraventennale</w:t>
      </w:r>
      <w:r>
        <w:rPr>
          <w:rFonts w:ascii="Times New Roman" w:cs="Times New Roman" w:eastAsia="Times New Roman" w:hAnsi="Times New Roman"/>
          <w:sz w:val="22"/>
          <w:szCs w:val="22"/>
          <w:color w:val="auto"/>
        </w:rPr>
        <w:t>. Sherwood. Foreste ed Alberi Oggi, 264:</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18-20. ISSN:1590-7805.</w:t>
      </w:r>
    </w:p>
    <w:p>
      <w:pPr>
        <w:spacing w:after="0" w:line="1" w:lineRule="exact"/>
        <w:rPr>
          <w:sz w:val="20"/>
          <w:szCs w:val="20"/>
          <w:color w:val="auto"/>
        </w:rPr>
      </w:pPr>
    </w:p>
    <w:p>
      <w:pPr>
        <w:jc w:val="both"/>
        <w:ind w:left="280" w:hanging="282"/>
        <w:spacing w:after="0" w:line="290" w:lineRule="auto"/>
        <w:rPr>
          <w:sz w:val="20"/>
          <w:szCs w:val="20"/>
          <w:color w:val="auto"/>
        </w:rPr>
      </w:pPr>
      <w:r>
        <w:rPr>
          <w:rFonts w:ascii="Times New Roman" w:cs="Times New Roman" w:eastAsia="Times New Roman" w:hAnsi="Times New Roman"/>
          <w:sz w:val="19"/>
          <w:szCs w:val="19"/>
          <w:color w:val="auto"/>
        </w:rPr>
        <w:t xml:space="preserve">Trigila A., Iadanza C., Lastoria B., Bussettini M., Barbano A., 2021 - </w:t>
      </w:r>
      <w:r>
        <w:rPr>
          <w:rFonts w:ascii="Times New Roman" w:cs="Times New Roman" w:eastAsia="Times New Roman" w:hAnsi="Times New Roman"/>
          <w:sz w:val="19"/>
          <w:szCs w:val="19"/>
          <w:i w:val="1"/>
          <w:iCs w:val="1"/>
          <w:color w:val="auto"/>
        </w:rPr>
        <w:t>Dissesto idro-geologico in Italia: pericolosità e indicatori di rischio</w:t>
      </w:r>
      <w:r>
        <w:rPr>
          <w:rFonts w:ascii="Times New Roman" w:cs="Times New Roman" w:eastAsia="Times New Roman" w:hAnsi="Times New Roman"/>
          <w:sz w:val="19"/>
          <w:szCs w:val="19"/>
          <w:color w:val="auto"/>
        </w:rPr>
        <w:t>. ISPRA, Rapporti 356/2021.</w:t>
      </w:r>
    </w:p>
    <w:p>
      <w:pPr>
        <w:jc w:val="both"/>
        <w:ind w:left="280" w:hanging="283"/>
        <w:spacing w:after="0" w:line="250" w:lineRule="auto"/>
        <w:rPr>
          <w:sz w:val="20"/>
          <w:szCs w:val="20"/>
          <w:color w:val="auto"/>
        </w:rPr>
      </w:pPr>
      <w:r>
        <w:rPr>
          <w:rFonts w:ascii="Times New Roman" w:cs="Times New Roman" w:eastAsia="Times New Roman" w:hAnsi="Times New Roman"/>
          <w:sz w:val="22"/>
          <w:szCs w:val="22"/>
          <w:color w:val="auto"/>
        </w:rPr>
        <w:t xml:space="preserve">Vacek Z., Vacek S., Cukor J., 2023 - </w:t>
      </w:r>
      <w:r>
        <w:rPr>
          <w:rFonts w:ascii="Times New Roman" w:cs="Times New Roman" w:eastAsia="Times New Roman" w:hAnsi="Times New Roman"/>
          <w:sz w:val="22"/>
          <w:szCs w:val="22"/>
          <w:i w:val="1"/>
          <w:iCs w:val="1"/>
          <w:color w:val="auto"/>
        </w:rPr>
        <w:t>European forests under climate change: Review of tree growth processes, crises and management strategies</w:t>
      </w:r>
      <w:r>
        <w:rPr>
          <w:rFonts w:ascii="Times New Roman" w:cs="Times New Roman" w:eastAsia="Times New Roman" w:hAnsi="Times New Roman"/>
          <w:sz w:val="22"/>
          <w:szCs w:val="22"/>
          <w:color w:val="auto"/>
        </w:rPr>
        <w:t>. Journal of</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Environmental Management, 332: 117353 https://doi.org/10.1016/j.jen-vman.2023.117353</w:t>
      </w:r>
    </w:p>
    <w:p>
      <w:pPr>
        <w:spacing w:after="0" w:line="2"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 xml:space="preserve">Vergani C., Giadrossich F., Buckley P., Conedera M., Pividori M.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2017</w:t>
      </w:r>
    </w:p>
    <w:p>
      <w:pPr>
        <w:spacing w:after="0" w:line="23" w:lineRule="exact"/>
        <w:rPr>
          <w:sz w:val="20"/>
          <w:szCs w:val="20"/>
          <w:color w:val="auto"/>
        </w:rPr>
      </w:pPr>
    </w:p>
    <w:p>
      <w:pPr>
        <w:jc w:val="both"/>
        <w:ind w:left="280" w:firstLine="6"/>
        <w:spacing w:after="0" w:line="262" w:lineRule="auto"/>
        <w:tabs>
          <w:tab w:leader="none" w:pos="419" w:val="left"/>
        </w:tabs>
        <w:numPr>
          <w:ilvl w:val="0"/>
          <w:numId w:val="27"/>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Root reinforcement dynamics of European coppice woodlands and their effect on shallow landslides: A review</w:t>
      </w:r>
      <w:r>
        <w:rPr>
          <w:rFonts w:ascii="Times New Roman" w:cs="Times New Roman" w:eastAsia="Times New Roman" w:hAnsi="Times New Roman"/>
          <w:sz w:val="22"/>
          <w:szCs w:val="22"/>
          <w:color w:val="auto"/>
        </w:rPr>
        <w:t>. Earth-Science Reviews, 167: 88-102. https:// doi.org/10.1016/j.earscirev.2017.02.002</w:t>
      </w:r>
    </w:p>
    <w:p>
      <w:pPr>
        <w:sectPr>
          <w:pgSz w:w="9540" w:h="13587" w:orient="portrait"/>
          <w:cols w:equalWidth="0" w:num="1">
            <w:col w:w="6700"/>
          </w:cols>
          <w:pgMar w:left="1420" w:top="723" w:right="1414" w:bottom="351" w:gutter="0" w:footer="0" w:header="0"/>
        </w:sectPr>
      </w:pPr>
    </w:p>
    <w:p>
      <w:pPr>
        <w:spacing w:after="0" w:line="314"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62</w:t>
      </w:r>
    </w:p>
    <w:p>
      <w:pPr>
        <w:sectPr>
          <w:pgSz w:w="9540" w:h="13587" w:orient="portrait"/>
          <w:cols w:equalWidth="0" w:num="1">
            <w:col w:w="6700"/>
          </w:cols>
          <w:pgMar w:left="1420" w:top="723" w:right="1414" w:bottom="351" w:gutter="0" w:footer="0" w:header="0"/>
          <w:type w:val="continuous"/>
        </w:sectPr>
      </w:pPr>
    </w:p>
    <w:bookmarkStart w:id="63" w:name="page64"/>
    <w:bookmarkEnd w:id="63"/>
    <w:p>
      <w:pPr>
        <w:ind w:left="2500"/>
        <w:spacing w:after="0"/>
        <w:rPr>
          <w:sz w:val="20"/>
          <w:szCs w:val="20"/>
          <w:color w:val="auto"/>
        </w:rPr>
      </w:pPr>
      <w:r>
        <w:rPr>
          <w:rFonts w:ascii="Times New Roman" w:cs="Times New Roman" w:eastAsia="Times New Roman" w:hAnsi="Times New Roman"/>
          <w:sz w:val="15"/>
          <w:szCs w:val="15"/>
          <w:color w:val="auto"/>
        </w:rPr>
        <w:t>SELVICOLTURA E TUTELA DEL TERRITORIO FORESTALE</w:t>
      </w:r>
    </w:p>
    <w:p>
      <w:pPr>
        <w:spacing w:after="0" w:line="383" w:lineRule="exact"/>
        <w:rPr>
          <w:sz w:val="20"/>
          <w:szCs w:val="20"/>
          <w:color w:val="auto"/>
        </w:rPr>
      </w:pPr>
    </w:p>
    <w:p>
      <w:pPr>
        <w:jc w:val="both"/>
        <w:ind w:left="260" w:right="20" w:hanging="283"/>
        <w:spacing w:after="0" w:line="275" w:lineRule="auto"/>
        <w:rPr>
          <w:sz w:val="20"/>
          <w:szCs w:val="20"/>
          <w:color w:val="auto"/>
        </w:rPr>
      </w:pPr>
      <w:r>
        <w:rPr>
          <w:rFonts w:ascii="Times New Roman" w:cs="Times New Roman" w:eastAsia="Times New Roman" w:hAnsi="Times New Roman"/>
          <w:sz w:val="20"/>
          <w:szCs w:val="20"/>
          <w:color w:val="auto"/>
        </w:rPr>
        <w:t xml:space="preserve">Verkerk P.J., Delacote P., Hurmekoski E., Kunttu J., Matthews R. </w:t>
      </w:r>
      <w:r>
        <w:rPr>
          <w:rFonts w:ascii="Times New Roman" w:cs="Times New Roman" w:eastAsia="Times New Roman" w:hAnsi="Times New Roman"/>
          <w:sz w:val="20"/>
          <w:szCs w:val="20"/>
          <w:i w:val="1"/>
          <w:iCs w:val="1"/>
          <w:color w:val="auto"/>
        </w:rPr>
        <w:t>et al</w:t>
      </w:r>
      <w:r>
        <w:rPr>
          <w:rFonts w:ascii="Times New Roman" w:cs="Times New Roman" w:eastAsia="Times New Roman" w:hAnsi="Times New Roman"/>
          <w:sz w:val="20"/>
          <w:szCs w:val="20"/>
          <w:color w:val="auto"/>
        </w:rPr>
        <w:t xml:space="preserve">., 2022 - </w:t>
      </w:r>
      <w:r>
        <w:rPr>
          <w:rFonts w:ascii="Times New Roman" w:cs="Times New Roman" w:eastAsia="Times New Roman" w:hAnsi="Times New Roman"/>
          <w:sz w:val="20"/>
          <w:szCs w:val="20"/>
          <w:i w:val="1"/>
          <w:iCs w:val="1"/>
          <w:color w:val="auto"/>
        </w:rPr>
        <w:t>Forest-based climate change mitigation and adaptation in Europe</w:t>
      </w:r>
      <w:r>
        <w:rPr>
          <w:rFonts w:ascii="Times New Roman" w:cs="Times New Roman" w:eastAsia="Times New Roman" w:hAnsi="Times New Roman"/>
          <w:sz w:val="20"/>
          <w:szCs w:val="20"/>
          <w:color w:val="auto"/>
        </w:rPr>
        <w:t>. From Sci-ence to Policy 14. European Forest Institute. https://doi.org/10.36333/fs14.</w:t>
      </w:r>
    </w:p>
    <w:p>
      <w:pPr>
        <w:spacing w:after="0" w:line="1" w:lineRule="exact"/>
        <w:rPr>
          <w:sz w:val="20"/>
          <w:szCs w:val="20"/>
          <w:color w:val="auto"/>
        </w:rPr>
      </w:pPr>
    </w:p>
    <w:p>
      <w:pPr>
        <w:jc w:val="both"/>
        <w:ind w:left="260" w:hanging="282"/>
        <w:spacing w:after="0" w:line="250" w:lineRule="auto"/>
        <w:rPr>
          <w:sz w:val="20"/>
          <w:szCs w:val="20"/>
          <w:color w:val="auto"/>
        </w:rPr>
      </w:pPr>
      <w:r>
        <w:rPr>
          <w:rFonts w:ascii="Times New Roman" w:cs="Times New Roman" w:eastAsia="Times New Roman" w:hAnsi="Times New Roman"/>
          <w:sz w:val="22"/>
          <w:szCs w:val="22"/>
          <w:color w:val="auto"/>
        </w:rPr>
        <w:t xml:space="preserve">Wang Z., Ma J., Gao H., Stuedlein A.W., He J., Wang B., 2020 - </w:t>
      </w:r>
      <w:r>
        <w:rPr>
          <w:rFonts w:ascii="Times New Roman" w:cs="Times New Roman" w:eastAsia="Times New Roman" w:hAnsi="Times New Roman"/>
          <w:sz w:val="22"/>
          <w:szCs w:val="22"/>
          <w:i w:val="1"/>
          <w:iCs w:val="1"/>
          <w:color w:val="auto"/>
        </w:rPr>
        <w:t>Unified thixo-tropic fluid model for soil liquefaction</w:t>
      </w:r>
      <w:r>
        <w:rPr>
          <w:rFonts w:ascii="Times New Roman" w:cs="Times New Roman" w:eastAsia="Times New Roman" w:hAnsi="Times New Roman"/>
          <w:sz w:val="22"/>
          <w:szCs w:val="22"/>
          <w:color w:val="auto"/>
        </w:rPr>
        <w:t>. Géotechnique, 70: 849-862. https://</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doi.org/10.1680/jgeot.17.P.300</w:t>
      </w:r>
    </w:p>
    <w:p>
      <w:pPr>
        <w:spacing w:after="0" w:line="1" w:lineRule="exact"/>
        <w:rPr>
          <w:sz w:val="20"/>
          <w:szCs w:val="20"/>
          <w:color w:val="auto"/>
        </w:rPr>
      </w:pPr>
    </w:p>
    <w:p>
      <w:pPr>
        <w:jc w:val="both"/>
        <w:ind w:left="260" w:right="20" w:hanging="282"/>
        <w:spacing w:after="0" w:line="258" w:lineRule="auto"/>
        <w:rPr>
          <w:sz w:val="20"/>
          <w:szCs w:val="20"/>
          <w:color w:val="auto"/>
        </w:rPr>
      </w:pPr>
      <w:r>
        <w:rPr>
          <w:rFonts w:ascii="Times New Roman" w:cs="Times New Roman" w:eastAsia="Times New Roman" w:hAnsi="Times New Roman"/>
          <w:sz w:val="22"/>
          <w:szCs w:val="22"/>
          <w:color w:val="auto"/>
        </w:rPr>
        <w:t xml:space="preserve">Wikle J.L., D’Amato A., 2023 - </w:t>
      </w:r>
      <w:r>
        <w:rPr>
          <w:rFonts w:ascii="Times New Roman" w:cs="Times New Roman" w:eastAsia="Times New Roman" w:hAnsi="Times New Roman"/>
          <w:sz w:val="22"/>
          <w:szCs w:val="22"/>
          <w:i w:val="1"/>
          <w:iCs w:val="1"/>
          <w:color w:val="auto"/>
        </w:rPr>
        <w:t>Stand spatial structure outcomes of forest adap-tation treatments in northern hardwood forests in North America</w:t>
      </w:r>
      <w:r>
        <w:rPr>
          <w:rFonts w:ascii="Times New Roman" w:cs="Times New Roman" w:eastAsia="Times New Roman" w:hAnsi="Times New Roman"/>
          <w:sz w:val="22"/>
          <w:szCs w:val="22"/>
          <w:color w:val="auto"/>
        </w:rPr>
        <w:t>. Canadian</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Journal of Forest Research, 53: 721-734. https://dx.doi.org/10.1139/cjfr-2022-0274</w:t>
      </w:r>
    </w:p>
    <w:p>
      <w:pPr>
        <w:sectPr>
          <w:pgSz w:w="9540" w:h="13587" w:orient="portrait"/>
          <w:cols w:equalWidth="0" w:num="1">
            <w:col w:w="6700"/>
          </w:cols>
          <w:pgMar w:left="1440" w:top="711" w:right="1394" w:bottom="35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ind w:left="6480"/>
        <w:spacing w:after="0"/>
        <w:rPr>
          <w:sz w:val="20"/>
          <w:szCs w:val="20"/>
          <w:color w:val="auto"/>
        </w:rPr>
      </w:pPr>
      <w:r>
        <w:rPr>
          <w:rFonts w:ascii="Times New Roman" w:cs="Times New Roman" w:eastAsia="Times New Roman" w:hAnsi="Times New Roman"/>
          <w:sz w:val="20"/>
          <w:szCs w:val="20"/>
          <w:color w:val="auto"/>
        </w:rPr>
        <w:t>63</w:t>
      </w:r>
    </w:p>
    <w:p>
      <w:pPr>
        <w:sectPr>
          <w:pgSz w:w="9540" w:h="13587" w:orient="portrait"/>
          <w:cols w:equalWidth="0" w:num="1">
            <w:col w:w="6700"/>
          </w:cols>
          <w:pgMar w:left="1440" w:top="711" w:right="1394" w:bottom="351" w:gutter="0" w:footer="0" w:header="0"/>
          <w:type w:val="continuous"/>
        </w:sectPr>
      </w:pPr>
    </w:p>
    <w:bookmarkStart w:id="64" w:name="page65"/>
    <w:bookmarkEnd w:id="64"/>
    <w:p>
      <w:pPr>
        <w:spacing w:after="0"/>
        <w:rPr>
          <w:sz w:val="20"/>
          <w:szCs w:val="20"/>
          <w:color w:val="auto"/>
        </w:rPr>
      </w:pPr>
    </w:p>
    <w:p>
      <w:pPr>
        <w:sectPr>
          <w:pgSz w:w="9540" w:h="13587" w:orient="portrait"/>
          <w:cols w:equalWidth="1" w:num="1" w:space="0"/>
          <w:pgMar w:left="1440" w:top="1440" w:right="1440" w:bottom="875" w:gutter="0" w:footer="0" w:header="0"/>
        </w:sectPr>
      </w:pPr>
    </w:p>
    <w:bookmarkStart w:id="65" w:name="page66"/>
    <w:bookmarkEnd w:id="65"/>
    <w:p>
      <w:pPr>
        <w:jc w:val="center"/>
        <w:spacing w:after="0"/>
        <w:rPr>
          <w:sz w:val="20"/>
          <w:szCs w:val="20"/>
          <w:color w:val="auto"/>
        </w:rPr>
      </w:pPr>
      <w:r>
        <w:rPr>
          <w:rFonts w:ascii="Times New Roman" w:cs="Times New Roman" w:eastAsia="Times New Roman" w:hAnsi="Times New Roman"/>
          <w:sz w:val="25"/>
          <w:szCs w:val="25"/>
          <w:color w:val="auto"/>
        </w:rPr>
        <w:t>Giovanni Sanesi - Alessandro Paletto - Roberto Tognetti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72390</wp:posOffset>
                </wp:positionV>
                <wp:extent cx="4248150" cy="0"/>
                <wp:wrapNone/>
                <wp:docPr id="21" name="Shape 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4815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21" o:spid="_x0000_s10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5.7pt" to="334.6pt,5.7pt" o:allowincell="f" strokecolor="#000000" strokeweight="0.25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8"/>
          <w:szCs w:val="28"/>
          <w:b w:val="1"/>
          <w:bCs w:val="1"/>
          <w:color w:val="auto"/>
        </w:rPr>
        <w:t>Selvicoltura, paesaggio e impatto</w:t>
      </w:r>
    </w:p>
    <w:p>
      <w:pPr>
        <w:spacing w:after="0" w:line="95"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8"/>
          <w:szCs w:val="28"/>
          <w:b w:val="1"/>
          <w:bCs w:val="1"/>
          <w:color w:val="auto"/>
        </w:rPr>
        <w:t>dei cambiamenti dell’uso del suolo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jc w:val="both"/>
        <w:ind w:firstLine="340"/>
        <w:spacing w:after="0" w:line="272" w:lineRule="auto"/>
        <w:rPr>
          <w:sz w:val="20"/>
          <w:szCs w:val="20"/>
          <w:color w:val="auto"/>
        </w:rPr>
      </w:pPr>
      <w:r>
        <w:rPr>
          <w:rFonts w:ascii="Times New Roman" w:cs="Times New Roman" w:eastAsia="Times New Roman" w:hAnsi="Times New Roman"/>
          <w:sz w:val="23"/>
          <w:szCs w:val="23"/>
          <w:color w:val="auto"/>
        </w:rPr>
        <w:t>Il paesaggio in generale, e il paesaggio forestale nello specifico, in-fluenza il nostro quotidiano e costituisce i confini e la geografia della nostra identità. Il paesaggio e le comunità locali sono strettamente interconnessi influenzandosi a vicenda, pertanto le popolazioni di un determinato luogo si riconoscono nel paesaggio di tale luogo senten-dolo proprio e riconoscendosi in esso. Questo aspetto è strettamente connesso anche al fatto che i mutamenti del paesaggio sono il frutto, di norma, di un processo storico-culturale lento e graduale.</w:t>
      </w:r>
    </w:p>
    <w:p>
      <w:pPr>
        <w:spacing w:after="0" w:line="2" w:lineRule="exact"/>
        <w:rPr>
          <w:sz w:val="20"/>
          <w:szCs w:val="20"/>
          <w:color w:val="auto"/>
        </w:rPr>
      </w:pPr>
    </w:p>
    <w:p>
      <w:pPr>
        <w:jc w:val="both"/>
        <w:ind w:firstLine="340"/>
        <w:spacing w:after="0" w:line="247" w:lineRule="auto"/>
        <w:rPr>
          <w:sz w:val="20"/>
          <w:szCs w:val="20"/>
          <w:color w:val="auto"/>
        </w:rPr>
      </w:pPr>
      <w:r>
        <w:rPr>
          <w:rFonts w:ascii="Times New Roman" w:cs="Times New Roman" w:eastAsia="Times New Roman" w:hAnsi="Times New Roman"/>
          <w:sz w:val="25"/>
          <w:szCs w:val="25"/>
          <w:color w:val="auto"/>
        </w:rPr>
        <w:t>Negli ultimi decenni questo scenario di graduale mutamento è sta-to completamente stravolto dai repentini cambiamenti climatici e am-bientali in atto. Negli ultimi anni, pertanto, stiamo assistendo a alcune tendenze principali che prevedono l’abbinarsi di cambiamenti con una diversa scala temporale:</w:t>
      </w:r>
    </w:p>
    <w:p>
      <w:pPr>
        <w:spacing w:after="0" w:line="3" w:lineRule="exact"/>
        <w:rPr>
          <w:sz w:val="20"/>
          <w:szCs w:val="20"/>
          <w:color w:val="auto"/>
        </w:rPr>
      </w:pPr>
    </w:p>
    <w:p>
      <w:pPr>
        <w:ind w:left="280" w:hanging="284"/>
        <w:spacing w:after="0" w:line="257" w:lineRule="auto"/>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incremento costante della superficie forestale nelle aree collinari e montane del nostro Paese a discapito delle aree aperte; talvolta tale incremento è presente anche in contesti suburbani in aree di abbandono colturale o gestionale (es. aree industriali e artigianali dismesse);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4247515</wp:posOffset>
                </wp:positionH>
                <wp:positionV relativeFrom="paragraph">
                  <wp:posOffset>241935</wp:posOffset>
                </wp:positionV>
                <wp:extent cx="0" cy="102997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29970"/>
                        </a:xfrm>
                        <a:prstGeom prst="line">
                          <a:avLst/>
                        </a:prstGeom>
                        <a:solidFill>
                          <a:srgbClr val="FFFFFF"/>
                        </a:solidFill>
                        <a:ln w="3175">
                          <a:solidFill>
                            <a:srgbClr val="000000"/>
                          </a:solidFill>
                          <a:miter lim="800000"/>
                          <a:headEnd/>
                          <a:tailEnd/>
                        </a:ln>
                      </wps:spPr>
                      <wps:bodyPr/>
                    </wps:wsp>
                  </a:graphicData>
                </a:graphic>
              </wp:anchor>
            </w:drawing>
          </mc:Choice>
          <mc:Fallback>
            <w:pict>
              <v:line id="Shape 22" o:spid="_x0000_s10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4.45pt,19.05pt" to="334.45pt,100.15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1270</wp:posOffset>
                </wp:positionH>
                <wp:positionV relativeFrom="paragraph">
                  <wp:posOffset>243840</wp:posOffset>
                </wp:positionV>
                <wp:extent cx="4248150" cy="0"/>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4815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23" o:spid="_x0000_s10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19.2pt" to="334.6pt,19.2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3175</wp:posOffset>
                </wp:positionH>
                <wp:positionV relativeFrom="paragraph">
                  <wp:posOffset>241935</wp:posOffset>
                </wp:positionV>
                <wp:extent cx="0" cy="1029970"/>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29970"/>
                        </a:xfrm>
                        <a:prstGeom prst="line">
                          <a:avLst/>
                        </a:prstGeom>
                        <a:solidFill>
                          <a:srgbClr val="FFFFFF"/>
                        </a:solidFill>
                        <a:ln w="3175">
                          <a:solidFill>
                            <a:srgbClr val="000000"/>
                          </a:solidFill>
                          <a:miter lim="800000"/>
                          <a:headEnd/>
                          <a:tailEnd/>
                        </a:ln>
                      </wps:spPr>
                      <wps:bodyPr/>
                    </wps:wsp>
                  </a:graphicData>
                </a:graphic>
              </wp:anchor>
            </w:drawing>
          </mc:Choice>
          <mc:Fallback>
            <w:pict>
              <v:line id="Shape 24" o:spid="_x0000_s10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5pt,19.05pt" to="0.25pt,100.15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1270</wp:posOffset>
                </wp:positionH>
                <wp:positionV relativeFrom="paragraph">
                  <wp:posOffset>1270000</wp:posOffset>
                </wp:positionV>
                <wp:extent cx="4248150" cy="0"/>
                <wp:wrapNone/>
                <wp:docPr id="25" name="Shape 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4815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25" o:spid="_x0000_s10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100pt" to="334.6pt,100pt" o:allowincell="f" strokecolor="#000000" strokeweight="0.25pt"/>
            </w:pict>
          </mc:Fallback>
        </mc:AlternateContent>
      </w:r>
    </w:p>
    <w:p>
      <w:pPr>
        <w:spacing w:after="0" w:line="200" w:lineRule="exact"/>
        <w:rPr>
          <w:sz w:val="20"/>
          <w:szCs w:val="20"/>
          <w:color w:val="auto"/>
        </w:rPr>
      </w:pPr>
    </w:p>
    <w:p>
      <w:pPr>
        <w:spacing w:after="0" w:line="262" w:lineRule="exact"/>
        <w:rPr>
          <w:sz w:val="20"/>
          <w:szCs w:val="20"/>
          <w:color w:val="auto"/>
        </w:rPr>
      </w:pPr>
    </w:p>
    <w:p>
      <w:pPr>
        <w:ind w:left="400" w:right="120" w:hanging="283"/>
        <w:spacing w:after="0" w:line="250" w:lineRule="auto"/>
        <w:rPr>
          <w:sz w:val="20"/>
          <w:szCs w:val="20"/>
          <w:color w:val="auto"/>
        </w:rPr>
      </w:pPr>
      <w:r>
        <w:rPr>
          <w:rFonts w:ascii="Times New Roman" w:cs="Times New Roman" w:eastAsia="Times New Roman" w:hAnsi="Times New Roman"/>
          <w:sz w:val="20"/>
          <w:szCs w:val="20"/>
          <w:i w:val="1"/>
          <w:iCs w:val="1"/>
          <w:color w:val="auto"/>
        </w:rPr>
        <w:t>Giovanni Sanesi</w:t>
      </w:r>
      <w:r>
        <w:rPr>
          <w:rFonts w:ascii="Times New Roman" w:cs="Times New Roman" w:eastAsia="Times New Roman" w:hAnsi="Times New Roman"/>
          <w:sz w:val="20"/>
          <w:szCs w:val="20"/>
          <w:color w:val="auto"/>
        </w:rPr>
        <w:t>: Dipartimento di Scienze del Suolo, della Pianta e degli Alimenti, Università degli studi di Bari A. Moro.</w:t>
      </w:r>
    </w:p>
    <w:p>
      <w:pPr>
        <w:spacing w:after="0" w:line="1" w:lineRule="exact"/>
        <w:rPr>
          <w:sz w:val="20"/>
          <w:szCs w:val="20"/>
          <w:color w:val="auto"/>
        </w:rPr>
      </w:pPr>
    </w:p>
    <w:p>
      <w:pPr>
        <w:ind w:left="400" w:right="120" w:hanging="282"/>
        <w:spacing w:after="0" w:line="250" w:lineRule="auto"/>
        <w:rPr>
          <w:sz w:val="20"/>
          <w:szCs w:val="20"/>
          <w:color w:val="auto"/>
        </w:rPr>
      </w:pPr>
      <w:r>
        <w:rPr>
          <w:rFonts w:ascii="Times New Roman" w:cs="Times New Roman" w:eastAsia="Times New Roman" w:hAnsi="Times New Roman"/>
          <w:sz w:val="20"/>
          <w:szCs w:val="20"/>
          <w:i w:val="1"/>
          <w:iCs w:val="1"/>
          <w:color w:val="auto"/>
        </w:rPr>
        <w:t>Alessandro Paletto</w:t>
      </w:r>
      <w:r>
        <w:rPr>
          <w:rFonts w:ascii="Times New Roman" w:cs="Times New Roman" w:eastAsia="Times New Roman" w:hAnsi="Times New Roman"/>
          <w:sz w:val="20"/>
          <w:szCs w:val="20"/>
          <w:color w:val="auto"/>
        </w:rPr>
        <w:t>: Consiglio per la ricerca in agricoltura e l’analisi dell’economia agraria (CREA), Trento.</w:t>
      </w:r>
    </w:p>
    <w:p>
      <w:pPr>
        <w:spacing w:after="0" w:line="1" w:lineRule="exact"/>
        <w:rPr>
          <w:sz w:val="20"/>
          <w:szCs w:val="20"/>
          <w:color w:val="auto"/>
        </w:rPr>
      </w:pPr>
    </w:p>
    <w:p>
      <w:pPr>
        <w:ind w:left="400" w:right="120" w:hanging="282"/>
        <w:spacing w:after="0" w:line="274" w:lineRule="auto"/>
        <w:rPr>
          <w:sz w:val="20"/>
          <w:szCs w:val="20"/>
          <w:color w:val="auto"/>
        </w:rPr>
      </w:pPr>
      <w:r>
        <w:rPr>
          <w:rFonts w:ascii="Times New Roman" w:cs="Times New Roman" w:eastAsia="Times New Roman" w:hAnsi="Times New Roman"/>
          <w:sz w:val="20"/>
          <w:szCs w:val="20"/>
          <w:i w:val="1"/>
          <w:iCs w:val="1"/>
          <w:color w:val="auto"/>
        </w:rPr>
        <w:t>Roberto Tognetti</w:t>
      </w:r>
      <w:r>
        <w:rPr>
          <w:rFonts w:ascii="Times New Roman" w:cs="Times New Roman" w:eastAsia="Times New Roman" w:hAnsi="Times New Roman"/>
          <w:sz w:val="20"/>
          <w:szCs w:val="20"/>
          <w:color w:val="auto"/>
        </w:rPr>
        <w:t>: Facoltà di Scienze agrarie, ambientali e alimentari, Libera Università di Bolzano.</w:t>
      </w:r>
    </w:p>
    <w:p>
      <w:pPr>
        <w:sectPr>
          <w:pgSz w:w="9540" w:h="13587" w:orient="portrait"/>
          <w:cols w:equalWidth="0" w:num="1">
            <w:col w:w="6700"/>
          </w:cols>
          <w:pgMar w:left="1420" w:top="1268" w:right="1414" w:bottom="351" w:gutter="0" w:footer="0" w:header="0"/>
        </w:sectPr>
      </w:pPr>
    </w:p>
    <w:p>
      <w:pPr>
        <w:spacing w:after="0" w:line="200" w:lineRule="exact"/>
        <w:rPr>
          <w:sz w:val="20"/>
          <w:szCs w:val="20"/>
          <w:color w:val="auto"/>
        </w:rPr>
      </w:pPr>
    </w:p>
    <w:p>
      <w:pPr>
        <w:spacing w:after="0" w:line="220"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65</w:t>
      </w:r>
    </w:p>
    <w:p>
      <w:pPr>
        <w:sectPr>
          <w:pgSz w:w="9540" w:h="13587" w:orient="portrait"/>
          <w:cols w:equalWidth="0" w:num="1">
            <w:col w:w="6700"/>
          </w:cols>
          <w:pgMar w:left="1420" w:top="1268" w:right="1414" w:bottom="351" w:gutter="0" w:footer="0" w:header="0"/>
          <w:type w:val="continuous"/>
        </w:sectPr>
      </w:pPr>
    </w:p>
    <w:bookmarkStart w:id="66" w:name="page67"/>
    <w:bookmarkEnd w:id="66"/>
    <w:p>
      <w:pPr>
        <w:spacing w:after="0"/>
        <w:rPr>
          <w:sz w:val="20"/>
          <w:szCs w:val="20"/>
          <w:color w:val="auto"/>
        </w:rPr>
      </w:pPr>
      <w:r>
        <w:rPr>
          <w:rFonts w:ascii="Times New Roman" w:cs="Times New Roman" w:eastAsia="Times New Roman" w:hAnsi="Times New Roman"/>
          <w:sz w:val="16"/>
          <w:szCs w:val="16"/>
          <w:color w:val="auto"/>
        </w:rPr>
        <w:t xml:space="preserve">G. SANESI </w:t>
      </w:r>
      <w:r>
        <w:rPr>
          <w:rFonts w:ascii="Times New Roman" w:cs="Times New Roman" w:eastAsia="Times New Roman" w:hAnsi="Times New Roman"/>
          <w:sz w:val="16"/>
          <w:szCs w:val="16"/>
          <w:i w:val="1"/>
          <w:iCs w:val="1"/>
          <w:color w:val="auto"/>
        </w:rPr>
        <w:t>ET AL.</w:t>
      </w:r>
    </w:p>
    <w:p>
      <w:pPr>
        <w:spacing w:after="0" w:line="337" w:lineRule="exact"/>
        <w:rPr>
          <w:sz w:val="20"/>
          <w:szCs w:val="20"/>
          <w:color w:val="auto"/>
        </w:rPr>
      </w:pPr>
    </w:p>
    <w:p>
      <w:pPr>
        <w:ind w:left="280" w:right="20" w:hanging="283"/>
        <w:spacing w:after="0" w:line="248" w:lineRule="auto"/>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eventi estremi, che stravolgono il paesaggio nell’arco di poche ore, e che mettono a repentaglio l’ambiente naturale e al contempo anche il rapporto paesaggio-comunità locale;</w:t>
      </w:r>
    </w:p>
    <w:p>
      <w:pPr>
        <w:spacing w:after="0" w:line="1" w:lineRule="exact"/>
        <w:rPr>
          <w:sz w:val="20"/>
          <w:szCs w:val="20"/>
          <w:color w:val="auto"/>
        </w:rPr>
      </w:pPr>
    </w:p>
    <w:p>
      <w:pPr>
        <w:ind w:left="280" w:right="20" w:hanging="283"/>
        <w:spacing w:after="0" w:line="245" w:lineRule="auto"/>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altri eventi di natura biotica che colpiscono alcune categorie forestali determinando nel giro di alcuni anni un forte decremento di alcu-ne categorie forestali (es. mazzococco su pinete di pino marittimo, bostrico su peccete);</w:t>
      </w:r>
    </w:p>
    <w:p>
      <w:pPr>
        <w:spacing w:after="0" w:line="2" w:lineRule="exact"/>
        <w:rPr>
          <w:sz w:val="20"/>
          <w:szCs w:val="20"/>
          <w:color w:val="auto"/>
        </w:rPr>
      </w:pPr>
    </w:p>
    <w:p>
      <w:pPr>
        <w:jc w:val="right"/>
        <w:ind w:left="280" w:right="20" w:hanging="283"/>
        <w:spacing w:after="0" w:line="269" w:lineRule="auto"/>
        <w:rPr>
          <w:sz w:val="20"/>
          <w:szCs w:val="20"/>
          <w:color w:val="auto"/>
        </w:rPr>
      </w:pPr>
      <w:r>
        <w:rPr>
          <w:rFonts w:ascii="Garamond" w:cs="Garamond" w:eastAsia="Garamond" w:hAnsi="Garamond"/>
          <w:sz w:val="23"/>
          <w:szCs w:val="23"/>
          <w:color w:val="auto"/>
        </w:rPr>
        <w:t>–</w:t>
      </w:r>
      <w:r>
        <w:rPr>
          <w:rFonts w:ascii="Times New Roman" w:cs="Times New Roman" w:eastAsia="Times New Roman" w:hAnsi="Times New Roman"/>
          <w:sz w:val="23"/>
          <w:szCs w:val="23"/>
          <w:color w:val="auto"/>
        </w:rPr>
        <w:t xml:space="preserve">  altri eventi di natura abiotica (progressivo cambiamento climatico) che determinano in alcuni contesti la modifica della struttura foresta-le (es. progressiva scomparsa del faggio in alcune aree meridionali). In riferimento al primo aspetto, si registra un continuo aumento</w:t>
      </w:r>
    </w:p>
    <w:p>
      <w:pPr>
        <w:spacing w:after="0" w:line="2" w:lineRule="exact"/>
        <w:rPr>
          <w:sz w:val="20"/>
          <w:szCs w:val="20"/>
          <w:color w:val="auto"/>
        </w:rPr>
      </w:pPr>
    </w:p>
    <w:p>
      <w:pPr>
        <w:jc w:val="both"/>
        <w:spacing w:after="0" w:line="269" w:lineRule="auto"/>
        <w:rPr>
          <w:sz w:val="20"/>
          <w:szCs w:val="20"/>
          <w:color w:val="auto"/>
        </w:rPr>
      </w:pPr>
      <w:r>
        <w:rPr>
          <w:rFonts w:ascii="Times New Roman" w:cs="Times New Roman" w:eastAsia="Times New Roman" w:hAnsi="Times New Roman"/>
          <w:sz w:val="23"/>
          <w:szCs w:val="23"/>
          <w:color w:val="auto"/>
        </w:rPr>
        <w:t>della superficie forestale nazionale che in dieci anni - dal 2005 al 2015 secondo la comparazione dei dati del secondo e del terzo Inventario Nazionale delle Foreste e dei serbatoi forestali di Carbonio (INFC) - è cresciuta di oltre 587 mila ettari facendo registrare un aumento della biomassa legnosa del 18,4%. Questo incremento della superficie e del-la biomassa ha consentito, da un lato, ad un aumento dello stoccaggio di anidride carbonica (CO</w:t>
      </w:r>
      <w:r>
        <w:rPr>
          <w:rFonts w:ascii="Times New Roman" w:cs="Times New Roman" w:eastAsia="Times New Roman" w:hAnsi="Times New Roman"/>
          <w:sz w:val="27"/>
          <w:szCs w:val="27"/>
          <w:color w:val="auto"/>
          <w:vertAlign w:val="subscript"/>
        </w:rPr>
        <w:t>2</w:t>
      </w:r>
      <w:r>
        <w:rPr>
          <w:rFonts w:ascii="Times New Roman" w:cs="Times New Roman" w:eastAsia="Times New Roman" w:hAnsi="Times New Roman"/>
          <w:sz w:val="23"/>
          <w:szCs w:val="23"/>
          <w:color w:val="auto"/>
        </w:rPr>
        <w:t xml:space="preserve">) atmosferica nei </w:t>
      </w:r>
      <w:r>
        <w:rPr>
          <w:rFonts w:ascii="Times New Roman" w:cs="Times New Roman" w:eastAsia="Times New Roman" w:hAnsi="Times New Roman"/>
          <w:sz w:val="23"/>
          <w:szCs w:val="23"/>
          <w:i w:val="1"/>
          <w:iCs w:val="1"/>
          <w:color w:val="auto"/>
        </w:rPr>
        <w:t>pool</w:t>
      </w:r>
      <w:r>
        <w:rPr>
          <w:rFonts w:ascii="Times New Roman" w:cs="Times New Roman" w:eastAsia="Times New Roman" w:hAnsi="Times New Roman"/>
          <w:sz w:val="23"/>
          <w:szCs w:val="23"/>
          <w:color w:val="auto"/>
        </w:rPr>
        <w:t xml:space="preserve"> forestali (biomassa epigea e ipogea, necromassa, lettiera e suolo), con degli innegabili van-taggi in termini di mitigazione ai cambiamenti climatici, dall’altro ha però impattato negativamente sulla diversità paesaggistica. Infatti, tale aumento della superficie forestale si è concentrato nelle aree collinari e montane a discapito delle aree aperte (e.g., prati sfalciati e pasco-li), portando, di conseguenza, ad un impoverimento del paesaggio e al contempo ad una perdita di biodiversità floristica. Alcuni recenti studi evidenziano come l’aumento delle foreste e del paesaggio do-minato dagli alberi a discapito delle aree aperte è percepito nega-tivamente sia dai residenti, che associano questo fenomeno ad un abbandono dell’agricoltura di montagna e delle attività economiche tradizionali, sia dai turisti, che prediligono frequentare le aree aperte piuttosto che i boschi di neoformazione e preferiscono esteticamente un paesaggio diversificato e vario.</w:t>
      </w:r>
    </w:p>
    <w:p>
      <w:pPr>
        <w:spacing w:after="0" w:line="23" w:lineRule="exact"/>
        <w:rPr>
          <w:sz w:val="20"/>
          <w:szCs w:val="20"/>
          <w:color w:val="auto"/>
        </w:rPr>
      </w:pPr>
    </w:p>
    <w:p>
      <w:pPr>
        <w:jc w:val="both"/>
        <w:ind w:right="20" w:firstLine="284"/>
        <w:spacing w:after="0" w:line="304" w:lineRule="auto"/>
        <w:rPr>
          <w:sz w:val="20"/>
          <w:szCs w:val="20"/>
          <w:color w:val="auto"/>
        </w:rPr>
      </w:pPr>
      <w:r>
        <w:rPr>
          <w:rFonts w:ascii="Times New Roman" w:cs="Times New Roman" w:eastAsia="Times New Roman" w:hAnsi="Times New Roman"/>
          <w:sz w:val="22"/>
          <w:szCs w:val="22"/>
          <w:color w:val="auto"/>
        </w:rPr>
        <w:t xml:space="preserve">In riferimento al secondo aspetto, merita ricordare che il IV Con-gresso di Selvicoltura </w:t>
      </w:r>
      <w:r>
        <w:rPr>
          <w:rFonts w:ascii="Times New Roman" w:cs="Times New Roman" w:eastAsia="Times New Roman" w:hAnsi="Times New Roman"/>
          <w:sz w:val="22"/>
          <w:szCs w:val="22"/>
          <w:i w:val="1"/>
          <w:iCs w:val="1"/>
          <w:color w:val="auto"/>
        </w:rPr>
        <w:t>Il Bosco: bene indispensabile per un presente vivi-bile e un futuro possibile</w:t>
      </w:r>
      <w:r>
        <w:rPr>
          <w:rFonts w:ascii="Times New Roman" w:cs="Times New Roman" w:eastAsia="Times New Roman" w:hAnsi="Times New Roman"/>
          <w:sz w:val="22"/>
          <w:szCs w:val="22"/>
          <w:color w:val="auto"/>
        </w:rPr>
        <w:t xml:space="preserve"> si era tenuto a pochi giorni di distanza della</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tempesta Vaia che, tra il 26 e il 30 ottobre 2018, ha cambiato radical-</w:t>
      </w:r>
    </w:p>
    <w:p>
      <w:pPr>
        <w:sectPr>
          <w:pgSz w:w="9540" w:h="13587" w:orient="portrait"/>
          <w:cols w:equalWidth="0" w:num="1">
            <w:col w:w="6720"/>
          </w:cols>
          <w:pgMar w:left="1420" w:top="723" w:right="1394" w:bottom="351" w:gutter="0" w:footer="0" w:header="0"/>
        </w:sectPr>
      </w:pPr>
    </w:p>
    <w:p>
      <w:pPr>
        <w:spacing w:after="0" w:line="299"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66</w:t>
      </w:r>
    </w:p>
    <w:p>
      <w:pPr>
        <w:sectPr>
          <w:pgSz w:w="9540" w:h="13587" w:orient="portrait"/>
          <w:cols w:equalWidth="0" w:num="1">
            <w:col w:w="6720"/>
          </w:cols>
          <w:pgMar w:left="1420" w:top="723" w:right="1394" w:bottom="351" w:gutter="0" w:footer="0" w:header="0"/>
          <w:type w:val="continuous"/>
        </w:sectPr>
      </w:pPr>
    </w:p>
    <w:bookmarkStart w:id="67" w:name="page68"/>
    <w:bookmarkEnd w:id="67"/>
    <w:p>
      <w:pPr>
        <w:ind w:left="3100"/>
        <w:spacing w:after="0"/>
        <w:rPr>
          <w:sz w:val="20"/>
          <w:szCs w:val="20"/>
          <w:color w:val="auto"/>
        </w:rPr>
      </w:pPr>
      <w:r>
        <w:rPr>
          <w:rFonts w:ascii="Times New Roman" w:cs="Times New Roman" w:eastAsia="Times New Roman" w:hAnsi="Times New Roman"/>
          <w:sz w:val="16"/>
          <w:szCs w:val="16"/>
          <w:color w:val="auto"/>
        </w:rPr>
        <w:t>SELVICOLTURA, PAESAGGIO E USO DEL SUOLO</w:t>
      </w:r>
    </w:p>
    <w:p>
      <w:pPr>
        <w:spacing w:after="0" w:line="354" w:lineRule="exact"/>
        <w:rPr>
          <w:sz w:val="20"/>
          <w:szCs w:val="20"/>
          <w:color w:val="auto"/>
        </w:rPr>
      </w:pPr>
    </w:p>
    <w:p>
      <w:pPr>
        <w:jc w:val="both"/>
        <w:ind w:right="20"/>
        <w:spacing w:after="0" w:line="260" w:lineRule="auto"/>
        <w:rPr>
          <w:sz w:val="20"/>
          <w:szCs w:val="20"/>
          <w:color w:val="auto"/>
        </w:rPr>
      </w:pPr>
      <w:r>
        <w:rPr>
          <w:rFonts w:ascii="Times New Roman" w:cs="Times New Roman" w:eastAsia="Times New Roman" w:hAnsi="Times New Roman"/>
          <w:sz w:val="24"/>
          <w:szCs w:val="24"/>
          <w:color w:val="auto"/>
        </w:rPr>
        <w:t>mente la fisionomia paesaggistica dei boschi delle molte aree alpine e prealpine orientali. Durante i lavori del Congresso la percezione da parte dei partecipanti su cosa era avvenuto era forte, ma i danni e gli impatti ambientali, economici e sociali non erano stati ancora quanti-ficati. Oggi, a cinque anni di distanza dal Congresso del 2018, abbia-mo una chiara percezione di quanto successo e come tale evento abbia impattato sulle comunità locali delle aree colpite cosi come su tutti coloro che si occupano di foreste a vario titolo.</w:t>
      </w:r>
    </w:p>
    <w:p>
      <w:pPr>
        <w:spacing w:after="0" w:line="8" w:lineRule="exact"/>
        <w:rPr>
          <w:sz w:val="20"/>
          <w:szCs w:val="20"/>
          <w:color w:val="auto"/>
        </w:rPr>
      </w:pPr>
    </w:p>
    <w:p>
      <w:pPr>
        <w:jc w:val="both"/>
        <w:ind w:right="40" w:firstLine="283"/>
        <w:spacing w:after="0" w:line="272" w:lineRule="auto"/>
        <w:rPr>
          <w:sz w:val="20"/>
          <w:szCs w:val="20"/>
          <w:color w:val="auto"/>
        </w:rPr>
      </w:pPr>
      <w:r>
        <w:rPr>
          <w:rFonts w:ascii="Times New Roman" w:cs="Times New Roman" w:eastAsia="Times New Roman" w:hAnsi="Times New Roman"/>
          <w:sz w:val="23"/>
          <w:szCs w:val="23"/>
          <w:color w:val="auto"/>
        </w:rPr>
        <w:t>A seguito della tempesta Vaia il paesaggio alpino italiano ha subito una notevole trasformazione nell’immediato e delle ripercussioni che continueranno nei prossimi decenni. Nell’immediato sono stati dan-neggiati 42.500 ettari di boschi e abbattuti 8,6 milioni di metri cubi di legname corrispondente a circa 16 milioni di alberi sradicati e abbat-tuti. Questo fatto ha trasformato completamente il paesaggio forestale delle aree colpite e, al contempo, ha messo in discussione soprattutto pratiche selvicolturali consolidate nella gestione delle peccete montane e sub-alpine. In tal senso, si è ravvivato il dibattito tecnico-scientifico tra vantaggi e svantaggi dei boschi monospecifici e coetanei rispetto ai boschi misti e disetanei.</w:t>
      </w:r>
    </w:p>
    <w:p>
      <w:pPr>
        <w:spacing w:after="0" w:line="3" w:lineRule="exact"/>
        <w:rPr>
          <w:sz w:val="20"/>
          <w:szCs w:val="20"/>
          <w:color w:val="auto"/>
        </w:rPr>
      </w:pPr>
    </w:p>
    <w:p>
      <w:pPr>
        <w:jc w:val="both"/>
        <w:ind w:firstLine="283"/>
        <w:spacing w:after="0" w:line="260" w:lineRule="auto"/>
        <w:rPr>
          <w:sz w:val="20"/>
          <w:szCs w:val="20"/>
          <w:color w:val="auto"/>
        </w:rPr>
      </w:pPr>
      <w:r>
        <w:rPr>
          <w:rFonts w:ascii="Times New Roman" w:cs="Times New Roman" w:eastAsia="Times New Roman" w:hAnsi="Times New Roman"/>
          <w:sz w:val="24"/>
          <w:szCs w:val="24"/>
          <w:color w:val="auto"/>
        </w:rPr>
        <w:t>Per quanto riguarda la terza tendenza prima enunciata, bisogna considerare che le ripercussioni presenti e future dei danni ingenti causati dalla tempesta Vaia abbiano creato le condizioni ottimali per la diffusione del bostrico (</w:t>
      </w:r>
      <w:r>
        <w:rPr>
          <w:rFonts w:ascii="Times New Roman" w:cs="Times New Roman" w:eastAsia="Times New Roman" w:hAnsi="Times New Roman"/>
          <w:sz w:val="24"/>
          <w:szCs w:val="24"/>
          <w:i w:val="1"/>
          <w:iCs w:val="1"/>
          <w:color w:val="auto"/>
        </w:rPr>
        <w:t>Ips typographus</w:t>
      </w:r>
      <w:r>
        <w:rPr>
          <w:rFonts w:ascii="Times New Roman" w:cs="Times New Roman" w:eastAsia="Times New Roman" w:hAnsi="Times New Roman"/>
          <w:sz w:val="24"/>
          <w:szCs w:val="24"/>
          <w:color w:val="auto"/>
        </w:rPr>
        <w:t>). Le pullulazioni di questo artropodo sono state favorite anche da estati con temperature sopra le medie stagionali e da una sofferenza pronunciata delle peccete coe-tanee e monospecifiche. Nella sola Provincia di Trento è stata stimata una superficie forestale danneggiata di oltre 20.000 ettari, prevalen-temente ubicati nel settore del Trentino orientale, con oltre 4 milioni di metri cubi di legname danneggiati e deprezzati. La diffusione del bostrico è evidente non solo nel Trentino, ma anche in alcune valli lombarde. Questa diffusione, oltre ad avere un rilevante impatto eco-nomico su tutta la filiera foresta-legno, ha ulteriormente trasformato il paesaggio forestale facendo nascere una percezione comune verso le “aree bostricate” che stanno superando per estensione quelle di Vaia.</w:t>
      </w:r>
    </w:p>
    <w:p>
      <w:pPr>
        <w:spacing w:after="0" w:line="15" w:lineRule="exact"/>
        <w:rPr>
          <w:sz w:val="20"/>
          <w:szCs w:val="20"/>
          <w:color w:val="auto"/>
        </w:rPr>
      </w:pPr>
    </w:p>
    <w:p>
      <w:pPr>
        <w:ind w:right="60" w:firstLine="283"/>
        <w:spacing w:after="0" w:line="296" w:lineRule="auto"/>
        <w:rPr>
          <w:sz w:val="20"/>
          <w:szCs w:val="20"/>
          <w:color w:val="auto"/>
        </w:rPr>
      </w:pPr>
      <w:r>
        <w:rPr>
          <w:rFonts w:ascii="Times New Roman" w:cs="Times New Roman" w:eastAsia="Times New Roman" w:hAnsi="Times New Roman"/>
          <w:sz w:val="24"/>
          <w:szCs w:val="24"/>
          <w:color w:val="auto"/>
        </w:rPr>
        <w:t>Al di là degli eventi estremi legati ai cambiamenti climatici, la let-teratura internazionale ha ampiamente evidenziato in che modo le</w:t>
      </w:r>
    </w:p>
    <w:p>
      <w:pPr>
        <w:sectPr>
          <w:pgSz w:w="9540" w:h="13587" w:orient="portrait"/>
          <w:cols w:equalWidth="0" w:num="1">
            <w:col w:w="6760"/>
          </w:cols>
          <w:pgMar w:left="1420" w:top="723" w:right="1354" w:bottom="351" w:gutter="0" w:footer="0" w:header="0"/>
        </w:sectPr>
      </w:pPr>
    </w:p>
    <w:p>
      <w:pPr>
        <w:spacing w:after="0" w:line="300"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67</w:t>
      </w:r>
    </w:p>
    <w:p>
      <w:pPr>
        <w:sectPr>
          <w:pgSz w:w="9540" w:h="13587" w:orient="portrait"/>
          <w:cols w:equalWidth="0" w:num="1">
            <w:col w:w="6760"/>
          </w:cols>
          <w:pgMar w:left="1420" w:top="723" w:right="1354" w:bottom="351" w:gutter="0" w:footer="0" w:header="0"/>
          <w:type w:val="continuous"/>
        </w:sectPr>
      </w:pPr>
    </w:p>
    <w:bookmarkStart w:id="68" w:name="page69"/>
    <w:bookmarkEnd w:id="68"/>
    <w:p>
      <w:pPr>
        <w:spacing w:after="0"/>
        <w:rPr>
          <w:sz w:val="20"/>
          <w:szCs w:val="20"/>
          <w:color w:val="auto"/>
        </w:rPr>
      </w:pPr>
      <w:r>
        <w:rPr>
          <w:rFonts w:ascii="Times New Roman" w:cs="Times New Roman" w:eastAsia="Times New Roman" w:hAnsi="Times New Roman"/>
          <w:sz w:val="16"/>
          <w:szCs w:val="16"/>
          <w:color w:val="auto"/>
        </w:rPr>
        <w:t xml:space="preserve">G. SANESI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ind w:right="20"/>
        <w:spacing w:after="0" w:line="260" w:lineRule="auto"/>
        <w:rPr>
          <w:sz w:val="20"/>
          <w:szCs w:val="20"/>
          <w:color w:val="auto"/>
        </w:rPr>
      </w:pPr>
      <w:r>
        <w:rPr>
          <w:rFonts w:ascii="Times New Roman" w:cs="Times New Roman" w:eastAsia="Times New Roman" w:hAnsi="Times New Roman"/>
          <w:sz w:val="24"/>
          <w:szCs w:val="24"/>
          <w:color w:val="auto"/>
        </w:rPr>
        <w:t>dinamiche spaziali e temporali degli ecosistemi sono strettamente correlate alle fluttuazioni del clima e alle strategie di competizione delle singole specie. In termini generali, il clima influenza la distri-buzione delle specie attraverso specifiche soglie fisiologiche di tol-leranza di temperatura e potenziale idrico del suolo. In tal senso, una delle principali specie forestali in Italia e in Europa - faggio (</w:t>
      </w:r>
      <w:r>
        <w:rPr>
          <w:rFonts w:ascii="Times New Roman" w:cs="Times New Roman" w:eastAsia="Times New Roman" w:hAnsi="Times New Roman"/>
          <w:sz w:val="24"/>
          <w:szCs w:val="24"/>
          <w:i w:val="1"/>
          <w:iCs w:val="1"/>
          <w:color w:val="auto"/>
        </w:rPr>
        <w:t>Fagus sylvatica</w:t>
      </w:r>
      <w:r>
        <w:rPr>
          <w:rFonts w:ascii="Times New Roman" w:cs="Times New Roman" w:eastAsia="Times New Roman" w:hAnsi="Times New Roman"/>
          <w:sz w:val="24"/>
          <w:szCs w:val="24"/>
          <w:color w:val="auto"/>
        </w:rPr>
        <w:t xml:space="preserve"> L.) - è fortemente sensibile ai cambiamenti climatici (Antonucci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2021). Alcuni studi hanno evidenziato attraverso modelli previsionali una potenziale riduzione nei prossimi decenni della distribuzione del faggio in Italia con particolare riferimento ai limiti inferiori del proprio </w:t>
      </w:r>
      <w:r>
        <w:rPr>
          <w:rFonts w:ascii="Times New Roman" w:cs="Times New Roman" w:eastAsia="Times New Roman" w:hAnsi="Times New Roman"/>
          <w:sz w:val="24"/>
          <w:szCs w:val="24"/>
          <w:i w:val="1"/>
          <w:iCs w:val="1"/>
          <w:color w:val="auto"/>
        </w:rPr>
        <w:t>range</w:t>
      </w:r>
      <w:r>
        <w:rPr>
          <w:rFonts w:ascii="Times New Roman" w:cs="Times New Roman" w:eastAsia="Times New Roman" w:hAnsi="Times New Roman"/>
          <w:sz w:val="24"/>
          <w:szCs w:val="24"/>
          <w:color w:val="auto"/>
        </w:rPr>
        <w:t xml:space="preserve"> ecologico (Innangi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2015). Viceversa, è da attendersi l’aumento di altre specie con caratteristi-che ecologiche più ubiquitarie, come già evidenziato da alcuni studi extra -nazionali (Knott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2019). La recente carta dei Tipi forestali della Regione Puglia (2023) ha messo in evidenza come questa specie sia praticamente scomparsa in alcuni ambienti del Sub Appennino Dauno (es. Monte Faeto) dove fino al XX secolo c’era ampia traccia o come nel caso delle faggete del Gargano ci sia una progressiva ero-sione a beneficio di formazioni partecipate da cerro.</w:t>
      </w:r>
    </w:p>
    <w:p>
      <w:pPr>
        <w:spacing w:after="0" w:line="19" w:lineRule="exact"/>
        <w:rPr>
          <w:sz w:val="20"/>
          <w:szCs w:val="20"/>
          <w:color w:val="auto"/>
        </w:rPr>
      </w:pPr>
    </w:p>
    <w:p>
      <w:pPr>
        <w:jc w:val="both"/>
        <w:ind w:firstLine="283"/>
        <w:spacing w:after="0" w:line="253" w:lineRule="auto"/>
        <w:rPr>
          <w:sz w:val="20"/>
          <w:szCs w:val="20"/>
          <w:color w:val="auto"/>
        </w:rPr>
      </w:pPr>
      <w:r>
        <w:rPr>
          <w:rFonts w:ascii="Times New Roman" w:cs="Times New Roman" w:eastAsia="Times New Roman" w:hAnsi="Times New Roman"/>
          <w:sz w:val="24"/>
          <w:szCs w:val="24"/>
          <w:color w:val="auto"/>
        </w:rPr>
        <w:t>Pertanto, le riflessioni sul presente e sul futuro del paesaggio fore-stale in Italia vertono proprio su queste tendenze prima elencate:</w:t>
      </w:r>
    </w:p>
    <w:p>
      <w:pPr>
        <w:spacing w:after="0" w:line="1" w:lineRule="exact"/>
        <w:rPr>
          <w:sz w:val="20"/>
          <w:szCs w:val="20"/>
          <w:color w:val="auto"/>
        </w:rPr>
      </w:pPr>
    </w:p>
    <w:p>
      <w:pPr>
        <w:ind w:left="280" w:right="20" w:hanging="283"/>
        <w:spacing w:after="0" w:line="258" w:lineRule="auto"/>
        <w:rPr>
          <w:sz w:val="20"/>
          <w:szCs w:val="20"/>
          <w:color w:val="auto"/>
        </w:rPr>
      </w:pPr>
      <w:r>
        <w:rPr>
          <w:rFonts w:ascii="Garamond" w:cs="Garamond" w:eastAsia="Garamond" w:hAnsi="Garamond"/>
          <w:sz w:val="24"/>
          <w:szCs w:val="24"/>
          <w:color w:val="auto"/>
        </w:rPr>
        <w:t>–</w:t>
      </w:r>
      <w:r>
        <w:rPr>
          <w:rFonts w:ascii="Times New Roman" w:cs="Times New Roman" w:eastAsia="Times New Roman" w:hAnsi="Times New Roman"/>
          <w:sz w:val="24"/>
          <w:szCs w:val="24"/>
          <w:color w:val="auto"/>
        </w:rPr>
        <w:t xml:space="preserve"> la diffusione delle foreste a discapito delle aree aperte, principalmente nelle aree collinari e montane, con un conseguente impoverimento in termini di paesaggio e di biodiversità;</w:t>
      </w:r>
    </w:p>
    <w:p>
      <w:pPr>
        <w:spacing w:after="0" w:line="3" w:lineRule="exact"/>
        <w:rPr>
          <w:sz w:val="20"/>
          <w:szCs w:val="20"/>
          <w:color w:val="auto"/>
        </w:rPr>
      </w:pPr>
    </w:p>
    <w:p>
      <w:pPr>
        <w:ind w:left="280" w:right="20" w:hanging="283"/>
        <w:spacing w:after="0"/>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la resistenza e resilienza dei popolamenti forestali in uno scenario di un crescente numero di eventi estremi;</w:t>
      </w:r>
    </w:p>
    <w:p>
      <w:pPr>
        <w:spacing w:after="0" w:line="1" w:lineRule="exact"/>
        <w:rPr>
          <w:sz w:val="20"/>
          <w:szCs w:val="20"/>
          <w:color w:val="auto"/>
        </w:rPr>
      </w:pPr>
    </w:p>
    <w:p>
      <w:pPr>
        <w:ind w:left="280" w:hanging="283"/>
        <w:spacing w:after="0" w:line="243" w:lineRule="auto"/>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il monitoraggio, la gestione e il ripristino dei popolamenti danneg-giati da agenti biotici che stanno modificando il paesaggio forestali in alcuni contesti;</w:t>
      </w:r>
    </w:p>
    <w:p>
      <w:pPr>
        <w:spacing w:after="0" w:line="3" w:lineRule="exact"/>
        <w:rPr>
          <w:sz w:val="20"/>
          <w:szCs w:val="20"/>
          <w:color w:val="auto"/>
        </w:rPr>
      </w:pPr>
    </w:p>
    <w:p>
      <w:pPr>
        <w:ind w:left="280" w:right="20" w:hanging="283"/>
        <w:spacing w:after="0" w:line="251" w:lineRule="auto"/>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il monitoraggio, la gestione e la selvicoltura di resilienza che si deve attuare per salvaguardare alcune categorie forestali maggiormente affette dal cambiamento climatico e garantire sempre maggiori livelli di biodiversità.</w:t>
      </w:r>
    </w:p>
    <w:p>
      <w:pPr>
        <w:sectPr>
          <w:pgSz w:w="9540" w:h="13587" w:orient="portrait"/>
          <w:cols w:equalWidth="0" w:num="1">
            <w:col w:w="6720"/>
          </w:cols>
          <w:pgMar w:left="1420" w:top="723" w:right="1394" w:bottom="35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68</w:t>
      </w:r>
    </w:p>
    <w:p>
      <w:pPr>
        <w:sectPr>
          <w:pgSz w:w="9540" w:h="13587" w:orient="portrait"/>
          <w:cols w:equalWidth="0" w:num="1">
            <w:col w:w="6720"/>
          </w:cols>
          <w:pgMar w:left="1420" w:top="723" w:right="1394" w:bottom="351" w:gutter="0" w:footer="0" w:header="0"/>
          <w:type w:val="continuous"/>
        </w:sectPr>
      </w:pPr>
    </w:p>
    <w:bookmarkStart w:id="69" w:name="page70"/>
    <w:bookmarkEnd w:id="69"/>
    <w:p>
      <w:pPr>
        <w:ind w:left="3100"/>
        <w:spacing w:after="0"/>
        <w:rPr>
          <w:sz w:val="20"/>
          <w:szCs w:val="20"/>
          <w:color w:val="auto"/>
        </w:rPr>
      </w:pPr>
      <w:r>
        <w:rPr>
          <w:rFonts w:ascii="Times New Roman" w:cs="Times New Roman" w:eastAsia="Times New Roman" w:hAnsi="Times New Roman"/>
          <w:sz w:val="15"/>
          <w:szCs w:val="15"/>
          <w:color w:val="auto"/>
        </w:rPr>
        <w:t>SELVICOLTURA, PAESAGGIO E USO DEL SUOLO</w:t>
      </w:r>
    </w:p>
    <w:p>
      <w:pPr>
        <w:spacing w:after="0" w:line="371"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BIBLIOGRAFIA</w:t>
      </w:r>
    </w:p>
    <w:p>
      <w:pPr>
        <w:spacing w:after="0" w:line="275" w:lineRule="exact"/>
        <w:rPr>
          <w:sz w:val="20"/>
          <w:szCs w:val="20"/>
          <w:color w:val="auto"/>
        </w:rPr>
      </w:pPr>
    </w:p>
    <w:p>
      <w:pPr>
        <w:jc w:val="both"/>
        <w:ind w:left="280" w:hanging="282"/>
        <w:spacing w:after="0" w:line="250" w:lineRule="auto"/>
        <w:rPr>
          <w:sz w:val="20"/>
          <w:szCs w:val="20"/>
          <w:color w:val="auto"/>
        </w:rPr>
      </w:pPr>
      <w:r>
        <w:rPr>
          <w:rFonts w:ascii="Times New Roman" w:cs="Times New Roman" w:eastAsia="Times New Roman" w:hAnsi="Times New Roman"/>
          <w:sz w:val="22"/>
          <w:szCs w:val="22"/>
          <w:color w:val="auto"/>
        </w:rPr>
        <w:t xml:space="preserve">Antonucci S., Santopuoli G., Marchetti M., Tognetti R., Chiavetta U.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2021 - </w:t>
      </w:r>
      <w:r>
        <w:rPr>
          <w:rFonts w:ascii="Times New Roman" w:cs="Times New Roman" w:eastAsia="Times New Roman" w:hAnsi="Times New Roman"/>
          <w:sz w:val="22"/>
          <w:szCs w:val="22"/>
          <w:i w:val="1"/>
          <w:iCs w:val="1"/>
          <w:color w:val="auto"/>
        </w:rPr>
        <w:t>What Is Known About the Management of European Beech Forests Facing Climate Change? A Review</w:t>
      </w:r>
      <w:r>
        <w:rPr>
          <w:rFonts w:ascii="Times New Roman" w:cs="Times New Roman" w:eastAsia="Times New Roman" w:hAnsi="Times New Roman"/>
          <w:sz w:val="22"/>
          <w:szCs w:val="22"/>
          <w:color w:val="auto"/>
        </w:rPr>
        <w:t>. Current Forestry Reports, 7: 321-333. https://doi.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org/10.1007/s40725-021-00149-4</w:t>
      </w:r>
    </w:p>
    <w:p>
      <w:pPr>
        <w:spacing w:after="0" w:line="2" w:lineRule="exact"/>
        <w:rPr>
          <w:sz w:val="20"/>
          <w:szCs w:val="20"/>
          <w:color w:val="auto"/>
        </w:rPr>
      </w:pPr>
    </w:p>
    <w:p>
      <w:pPr>
        <w:jc w:val="both"/>
        <w:ind w:left="280" w:hanging="282"/>
        <w:spacing w:after="0" w:line="290" w:lineRule="auto"/>
        <w:rPr>
          <w:sz w:val="20"/>
          <w:szCs w:val="20"/>
          <w:color w:val="auto"/>
        </w:rPr>
      </w:pPr>
      <w:r>
        <w:rPr>
          <w:rFonts w:ascii="Times New Roman" w:cs="Times New Roman" w:eastAsia="Times New Roman" w:hAnsi="Times New Roman"/>
          <w:sz w:val="19"/>
          <w:szCs w:val="19"/>
          <w:color w:val="auto"/>
        </w:rPr>
        <w:t xml:space="preserve">Innangi M., D’Alessandro F., Fioretto A., Di Febbraro M., 2015 - </w:t>
      </w:r>
      <w:r>
        <w:rPr>
          <w:rFonts w:ascii="Times New Roman" w:cs="Times New Roman" w:eastAsia="Times New Roman" w:hAnsi="Times New Roman"/>
          <w:sz w:val="19"/>
          <w:szCs w:val="19"/>
          <w:i w:val="1"/>
          <w:iCs w:val="1"/>
          <w:color w:val="auto"/>
        </w:rPr>
        <w:t>Modeling distri-bution of Mediterranean beech forests and soil carbon stock under climate change scenarios</w:t>
      </w:r>
      <w:r>
        <w:rPr>
          <w:rFonts w:ascii="Times New Roman" w:cs="Times New Roman" w:eastAsia="Times New Roman" w:hAnsi="Times New Roman"/>
          <w:sz w:val="19"/>
          <w:szCs w:val="19"/>
          <w:color w:val="auto"/>
        </w:rPr>
        <w:t>. Climate Research, 66: 25-36. https://doi.org/10.3354/cr01323</w:t>
      </w:r>
    </w:p>
    <w:p>
      <w:pPr>
        <w:jc w:val="both"/>
        <w:ind w:left="280" w:hanging="282"/>
        <w:spacing w:after="0" w:line="262" w:lineRule="auto"/>
        <w:rPr>
          <w:sz w:val="20"/>
          <w:szCs w:val="20"/>
          <w:color w:val="auto"/>
        </w:rPr>
      </w:pPr>
      <w:r>
        <w:rPr>
          <w:rFonts w:ascii="Times New Roman" w:cs="Times New Roman" w:eastAsia="Times New Roman" w:hAnsi="Times New Roman"/>
          <w:sz w:val="21"/>
          <w:szCs w:val="21"/>
          <w:color w:val="auto"/>
        </w:rPr>
        <w:t xml:space="preserve">Knott J.A., Desprez J.M., Oswalt C.M., Fei S., 2019 - </w:t>
      </w:r>
      <w:r>
        <w:rPr>
          <w:rFonts w:ascii="Times New Roman" w:cs="Times New Roman" w:eastAsia="Times New Roman" w:hAnsi="Times New Roman"/>
          <w:sz w:val="21"/>
          <w:szCs w:val="21"/>
          <w:i w:val="1"/>
          <w:iCs w:val="1"/>
          <w:color w:val="auto"/>
        </w:rPr>
        <w:t>Shifts in forest composition in the eastern United States</w:t>
      </w:r>
      <w:r>
        <w:rPr>
          <w:rFonts w:ascii="Times New Roman" w:cs="Times New Roman" w:eastAsia="Times New Roman" w:hAnsi="Times New Roman"/>
          <w:sz w:val="21"/>
          <w:szCs w:val="21"/>
          <w:color w:val="auto"/>
        </w:rPr>
        <w:t>. Forest Ecology and Management, 433: 176-183.</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https://doi.org/10.1016/j.foreco.2018.10.061</w:t>
      </w:r>
    </w:p>
    <w:p>
      <w:pPr>
        <w:spacing w:after="0" w:line="1" w:lineRule="exact"/>
        <w:rPr>
          <w:sz w:val="20"/>
          <w:szCs w:val="20"/>
          <w:color w:val="auto"/>
        </w:rPr>
      </w:pPr>
    </w:p>
    <w:p>
      <w:pPr>
        <w:jc w:val="both"/>
        <w:ind w:left="280" w:hanging="282"/>
        <w:spacing w:after="0" w:line="273" w:lineRule="auto"/>
        <w:rPr>
          <w:sz w:val="20"/>
          <w:szCs w:val="20"/>
          <w:color w:val="auto"/>
        </w:rPr>
      </w:pPr>
      <w:r>
        <w:rPr>
          <w:rFonts w:ascii="Times New Roman" w:cs="Times New Roman" w:eastAsia="Times New Roman" w:hAnsi="Times New Roman"/>
          <w:sz w:val="22"/>
          <w:szCs w:val="22"/>
          <w:color w:val="auto"/>
        </w:rPr>
        <w:t xml:space="preserve">Regione Puglia, 2023 - </w:t>
      </w:r>
      <w:r>
        <w:rPr>
          <w:rFonts w:ascii="Times New Roman" w:cs="Times New Roman" w:eastAsia="Times New Roman" w:hAnsi="Times New Roman"/>
          <w:sz w:val="22"/>
          <w:szCs w:val="22"/>
          <w:i w:val="1"/>
          <w:iCs w:val="1"/>
          <w:color w:val="auto"/>
        </w:rPr>
        <w:t>Carta dei tipi forestali</w:t>
      </w:r>
      <w:r>
        <w:rPr>
          <w:rFonts w:ascii="Times New Roman" w:cs="Times New Roman" w:eastAsia="Times New Roman" w:hAnsi="Times New Roman"/>
          <w:sz w:val="22"/>
          <w:szCs w:val="22"/>
          <w:color w:val="auto"/>
        </w:rPr>
        <w:t>. Consultabile on line: https://we-bapps.sit.puglia.it/freewebapps/CartaTipiForestali/index.html</w:t>
      </w:r>
    </w:p>
    <w:p>
      <w:pPr>
        <w:sectPr>
          <w:pgSz w:w="9540" w:h="13587" w:orient="portrait"/>
          <w:cols w:equalWidth="0" w:num="1">
            <w:col w:w="6700"/>
          </w:cols>
          <w:pgMar w:left="1420" w:top="723" w:right="1414" w:bottom="35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69</w:t>
      </w:r>
    </w:p>
    <w:p>
      <w:pPr>
        <w:sectPr>
          <w:pgSz w:w="9540" w:h="13587" w:orient="portrait"/>
          <w:cols w:equalWidth="0" w:num="1">
            <w:col w:w="6700"/>
          </w:cols>
          <w:pgMar w:left="1420" w:top="723" w:right="1414" w:bottom="351" w:gutter="0" w:footer="0" w:header="0"/>
          <w:type w:val="continuous"/>
        </w:sectPr>
      </w:pPr>
    </w:p>
    <w:bookmarkStart w:id="70" w:name="page71"/>
    <w:bookmarkEnd w:id="70"/>
    <w:p>
      <w:pPr>
        <w:spacing w:after="0"/>
        <w:rPr>
          <w:sz w:val="20"/>
          <w:szCs w:val="20"/>
          <w:color w:val="auto"/>
        </w:rPr>
      </w:pPr>
    </w:p>
    <w:p>
      <w:pPr>
        <w:sectPr>
          <w:pgSz w:w="9540" w:h="13587" w:orient="portrait"/>
          <w:cols w:equalWidth="1" w:num="1" w:space="0"/>
          <w:pgMar w:left="1440" w:top="1440" w:right="1440" w:bottom="875" w:gutter="0" w:footer="0" w:header="0"/>
        </w:sectPr>
      </w:pPr>
    </w:p>
    <w:bookmarkStart w:id="71" w:name="page72"/>
    <w:bookmarkEnd w:id="71"/>
    <w:p>
      <w:pPr>
        <w:jc w:val="center"/>
        <w:ind w:right="40"/>
        <w:spacing w:after="0" w:line="276" w:lineRule="auto"/>
        <w:rPr>
          <w:sz w:val="20"/>
          <w:szCs w:val="20"/>
          <w:color w:val="auto"/>
        </w:rPr>
      </w:pPr>
      <w:r>
        <w:rPr>
          <w:rFonts w:ascii="Times New Roman" w:cs="Times New Roman" w:eastAsia="Times New Roman" w:hAnsi="Times New Roman"/>
          <w:sz w:val="25"/>
          <w:szCs w:val="25"/>
          <w:color w:val="auto"/>
        </w:rPr>
        <w:t>Andrea Battisti - Paolo Capretti - Massimo Faccoli Paolo Gonthier - Pio Federico Roversi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25400</wp:posOffset>
                </wp:positionV>
                <wp:extent cx="4248150" cy="0"/>
                <wp:wrapNone/>
                <wp:docPr id="26" name="Shape 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4815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26" o:spid="_x0000_s10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2pt" to="334.6pt,2pt" o:allowincell="f" strokecolor="#000000" strokeweight="0.25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jc w:val="center"/>
        <w:ind w:right="40"/>
        <w:spacing w:after="0"/>
        <w:rPr>
          <w:sz w:val="20"/>
          <w:szCs w:val="20"/>
          <w:color w:val="auto"/>
        </w:rPr>
      </w:pPr>
      <w:r>
        <w:rPr>
          <w:rFonts w:ascii="Times New Roman" w:cs="Times New Roman" w:eastAsia="Times New Roman" w:hAnsi="Times New Roman"/>
          <w:sz w:val="28"/>
          <w:szCs w:val="28"/>
          <w:b w:val="1"/>
          <w:bCs w:val="1"/>
          <w:color w:val="auto"/>
        </w:rPr>
        <w:t>Protezione delle foreste da fattori biotici</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1. Introduzione</w:t>
      </w:r>
    </w:p>
    <w:p>
      <w:pPr>
        <w:spacing w:after="0" w:line="313" w:lineRule="exact"/>
        <w:rPr>
          <w:sz w:val="20"/>
          <w:szCs w:val="20"/>
          <w:color w:val="auto"/>
        </w:rPr>
      </w:pPr>
    </w:p>
    <w:p>
      <w:pPr>
        <w:jc w:val="both"/>
        <w:ind w:firstLine="284"/>
        <w:spacing w:after="0" w:line="275" w:lineRule="auto"/>
        <w:rPr>
          <w:sz w:val="20"/>
          <w:szCs w:val="20"/>
          <w:color w:val="auto"/>
        </w:rPr>
      </w:pPr>
      <w:r>
        <w:rPr>
          <w:rFonts w:ascii="Times New Roman" w:cs="Times New Roman" w:eastAsia="Times New Roman" w:hAnsi="Times New Roman"/>
          <w:sz w:val="23"/>
          <w:szCs w:val="23"/>
          <w:color w:val="auto"/>
        </w:rPr>
        <w:t xml:space="preserve">Il tema della protezione delle foreste nell’ambito della selvicoltura italiana sta assumendo un’importanza sempre maggiore in relazione non solo ai cambiamenti climatici e gestionali, ma anche per i rischi connessi all’intensificarsi di introduzioni accidentali e successiva diffusione epi-demica di organismi alieni nocivi alle piante arboree. Esempio emble-matico del contesto ambientale è rappresentato dalla tempesta di vento denominata Vaia che si è verificata poco prima del Congresso del 2018 e ha caratterizzato i cinque anni successivi, con un coinvolgimento di su-perfici, uomini e mezzi mai visto prima nel contesto nazionale (Battisti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2023). Ne sono testimonianza i numerosi articoli scientifici appar-si in riviste nazionali e internazionali (circa 78 in Scopus dal 2018) e una intensa attività di disseminazione nei media, dalla scala locale a quella internazionale. A questo può essere affiancato il progressivo drammatico erodersi del patrimonio rappresentato dalle pinete costiere interessate da ondate successive di fitofagi primari provenienti da altre aree geogra-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4249420</wp:posOffset>
                </wp:positionH>
                <wp:positionV relativeFrom="paragraph">
                  <wp:posOffset>196215</wp:posOffset>
                </wp:positionV>
                <wp:extent cx="0" cy="130937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09370"/>
                        </a:xfrm>
                        <a:prstGeom prst="line">
                          <a:avLst/>
                        </a:prstGeom>
                        <a:solidFill>
                          <a:srgbClr val="FFFFFF"/>
                        </a:solidFill>
                        <a:ln w="3175">
                          <a:solidFill>
                            <a:srgbClr val="000000"/>
                          </a:solidFill>
                          <a:miter lim="800000"/>
                          <a:headEnd/>
                          <a:tailEnd/>
                        </a:ln>
                      </wps:spPr>
                      <wps:bodyPr/>
                    </wps:wsp>
                  </a:graphicData>
                </a:graphic>
              </wp:anchor>
            </w:drawing>
          </mc:Choice>
          <mc:Fallback>
            <w:pict>
              <v:line id="Shape 27" o:spid="_x0000_s10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4.6pt,15.45pt" to="334.6pt,118.55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197485</wp:posOffset>
                </wp:positionV>
                <wp:extent cx="4250690" cy="0"/>
                <wp:wrapNone/>
                <wp:docPr id="28" name="Shape 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506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28" o:spid="_x0000_s10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55pt" to="334.7pt,15.55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1270</wp:posOffset>
                </wp:positionH>
                <wp:positionV relativeFrom="paragraph">
                  <wp:posOffset>196215</wp:posOffset>
                </wp:positionV>
                <wp:extent cx="0" cy="130937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09370"/>
                        </a:xfrm>
                        <a:prstGeom prst="line">
                          <a:avLst/>
                        </a:prstGeom>
                        <a:solidFill>
                          <a:srgbClr val="FFFFFF"/>
                        </a:solidFill>
                        <a:ln w="3175">
                          <a:solidFill>
                            <a:srgbClr val="000000"/>
                          </a:solidFill>
                          <a:miter lim="800000"/>
                          <a:headEnd/>
                          <a:tailEnd/>
                        </a:ln>
                      </wps:spPr>
                      <wps:bodyPr/>
                    </wps:wsp>
                  </a:graphicData>
                </a:graphic>
              </wp:anchor>
            </w:drawing>
          </mc:Choice>
          <mc:Fallback>
            <w:pict>
              <v:line id="Shape 29" o:spid="_x0000_s10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15.45pt" to="0.1pt,118.55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1503680</wp:posOffset>
                </wp:positionV>
                <wp:extent cx="4250690" cy="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506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30" o:spid="_x0000_s10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8.4pt" to="334.7pt,118.4pt" o:allowincell="f" strokecolor="#000000" strokeweight="0.25pt"/>
            </w:pict>
          </mc:Fallback>
        </mc:AlternateContent>
      </w:r>
    </w:p>
    <w:p>
      <w:pPr>
        <w:spacing w:after="0" w:line="369" w:lineRule="exact"/>
        <w:rPr>
          <w:sz w:val="20"/>
          <w:szCs w:val="20"/>
          <w:color w:val="auto"/>
        </w:rPr>
      </w:pPr>
    </w:p>
    <w:p>
      <w:pPr>
        <w:ind w:left="400" w:right="160" w:hanging="283"/>
        <w:spacing w:after="0" w:line="250" w:lineRule="auto"/>
        <w:rPr>
          <w:sz w:val="20"/>
          <w:szCs w:val="20"/>
          <w:color w:val="auto"/>
        </w:rPr>
      </w:pPr>
      <w:r>
        <w:rPr>
          <w:rFonts w:ascii="Times New Roman" w:cs="Times New Roman" w:eastAsia="Times New Roman" w:hAnsi="Times New Roman"/>
          <w:sz w:val="20"/>
          <w:szCs w:val="20"/>
          <w:i w:val="1"/>
          <w:iCs w:val="1"/>
          <w:color w:val="auto"/>
        </w:rPr>
        <w:t>Andrea Battisti</w:t>
      </w:r>
      <w:r>
        <w:rPr>
          <w:rFonts w:ascii="Times New Roman" w:cs="Times New Roman" w:eastAsia="Times New Roman" w:hAnsi="Times New Roman"/>
          <w:sz w:val="20"/>
          <w:szCs w:val="20"/>
          <w:color w:val="auto"/>
        </w:rPr>
        <w:t xml:space="preserve"> e </w:t>
      </w:r>
      <w:r>
        <w:rPr>
          <w:rFonts w:ascii="Times New Roman" w:cs="Times New Roman" w:eastAsia="Times New Roman" w:hAnsi="Times New Roman"/>
          <w:sz w:val="20"/>
          <w:szCs w:val="20"/>
          <w:i w:val="1"/>
          <w:iCs w:val="1"/>
          <w:color w:val="auto"/>
        </w:rPr>
        <w:t>Massimo Faccoli</w:t>
      </w:r>
      <w:r>
        <w:rPr>
          <w:rFonts w:ascii="Times New Roman" w:cs="Times New Roman" w:eastAsia="Times New Roman" w:hAnsi="Times New Roman"/>
          <w:sz w:val="20"/>
          <w:szCs w:val="20"/>
          <w:color w:val="auto"/>
        </w:rPr>
        <w:t>: Dipartimento di Agronomia, Animali, Alimenti, Risorse naturali e Ambiente Università di Padova.</w:t>
      </w:r>
    </w:p>
    <w:p>
      <w:pPr>
        <w:spacing w:after="0" w:line="1" w:lineRule="exact"/>
        <w:rPr>
          <w:sz w:val="20"/>
          <w:szCs w:val="20"/>
          <w:color w:val="auto"/>
        </w:rPr>
      </w:pPr>
    </w:p>
    <w:p>
      <w:pPr>
        <w:ind w:left="400" w:right="160" w:hanging="282"/>
        <w:spacing w:after="0" w:line="250" w:lineRule="auto"/>
        <w:rPr>
          <w:sz w:val="20"/>
          <w:szCs w:val="20"/>
          <w:color w:val="auto"/>
        </w:rPr>
      </w:pPr>
      <w:r>
        <w:rPr>
          <w:rFonts w:ascii="Times New Roman" w:cs="Times New Roman" w:eastAsia="Times New Roman" w:hAnsi="Times New Roman"/>
          <w:sz w:val="20"/>
          <w:szCs w:val="20"/>
          <w:i w:val="1"/>
          <w:iCs w:val="1"/>
          <w:color w:val="auto"/>
        </w:rPr>
        <w:t>Paolo Capretti</w:t>
      </w:r>
      <w:r>
        <w:rPr>
          <w:rFonts w:ascii="Times New Roman" w:cs="Times New Roman" w:eastAsia="Times New Roman" w:hAnsi="Times New Roman"/>
          <w:sz w:val="20"/>
          <w:szCs w:val="20"/>
          <w:color w:val="auto"/>
        </w:rPr>
        <w:t>: Dipartimento di Scienze e Tecnologie Agrarie, Alimentari, Ambientali e Forestali, Università di Firenze.</w:t>
      </w:r>
    </w:p>
    <w:p>
      <w:pPr>
        <w:spacing w:after="0" w:line="1" w:lineRule="exact"/>
        <w:rPr>
          <w:sz w:val="20"/>
          <w:szCs w:val="20"/>
          <w:color w:val="auto"/>
        </w:rPr>
      </w:pPr>
    </w:p>
    <w:p>
      <w:pPr>
        <w:ind w:left="400" w:right="160" w:hanging="283"/>
        <w:spacing w:after="0" w:line="250" w:lineRule="auto"/>
        <w:rPr>
          <w:sz w:val="20"/>
          <w:szCs w:val="20"/>
          <w:color w:val="auto"/>
        </w:rPr>
      </w:pPr>
      <w:r>
        <w:rPr>
          <w:rFonts w:ascii="Times New Roman" w:cs="Times New Roman" w:eastAsia="Times New Roman" w:hAnsi="Times New Roman"/>
          <w:sz w:val="20"/>
          <w:szCs w:val="20"/>
          <w:i w:val="1"/>
          <w:iCs w:val="1"/>
          <w:color w:val="auto"/>
        </w:rPr>
        <w:t>Paolo Gonthier</w:t>
      </w:r>
      <w:r>
        <w:rPr>
          <w:rFonts w:ascii="Times New Roman" w:cs="Times New Roman" w:eastAsia="Times New Roman" w:hAnsi="Times New Roman"/>
          <w:sz w:val="20"/>
          <w:szCs w:val="20"/>
          <w:color w:val="auto"/>
        </w:rPr>
        <w:t>: Dipartimento di Scienze Agrarie, Forestali e Alimentari ,Università di Torino.</w:t>
      </w:r>
    </w:p>
    <w:p>
      <w:pPr>
        <w:spacing w:after="0" w:line="1" w:lineRule="exact"/>
        <w:rPr>
          <w:sz w:val="20"/>
          <w:szCs w:val="20"/>
          <w:color w:val="auto"/>
        </w:rPr>
      </w:pPr>
    </w:p>
    <w:p>
      <w:pPr>
        <w:ind w:left="400" w:right="160" w:hanging="283"/>
        <w:spacing w:after="0" w:line="274" w:lineRule="auto"/>
        <w:rPr>
          <w:sz w:val="20"/>
          <w:szCs w:val="20"/>
          <w:color w:val="auto"/>
        </w:rPr>
      </w:pPr>
      <w:r>
        <w:rPr>
          <w:rFonts w:ascii="Times New Roman" w:cs="Times New Roman" w:eastAsia="Times New Roman" w:hAnsi="Times New Roman"/>
          <w:sz w:val="20"/>
          <w:szCs w:val="20"/>
          <w:i w:val="1"/>
          <w:iCs w:val="1"/>
          <w:color w:val="auto"/>
        </w:rPr>
        <w:t>Pio Federico Roversi</w:t>
      </w:r>
      <w:r>
        <w:rPr>
          <w:rFonts w:ascii="Times New Roman" w:cs="Times New Roman" w:eastAsia="Times New Roman" w:hAnsi="Times New Roman"/>
          <w:sz w:val="20"/>
          <w:szCs w:val="20"/>
          <w:color w:val="auto"/>
        </w:rPr>
        <w:t>: Istituto Nazionale di Riferimento per la Protezione delle Piante, CREA DC, Roma-Firenze.</w:t>
      </w:r>
    </w:p>
    <w:p>
      <w:pPr>
        <w:sectPr>
          <w:pgSz w:w="9540" w:h="13587" w:orient="portrait"/>
          <w:cols w:equalWidth="0" w:num="1">
            <w:col w:w="6740"/>
          </w:cols>
          <w:pgMar w:left="1420" w:top="1268" w:right="1374" w:bottom="351" w:gutter="0" w:footer="0" w:header="0"/>
        </w:sectPr>
      </w:pPr>
    </w:p>
    <w:p>
      <w:pPr>
        <w:spacing w:after="0" w:line="399"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71</w:t>
      </w:r>
    </w:p>
    <w:p>
      <w:pPr>
        <w:sectPr>
          <w:pgSz w:w="9540" w:h="13587" w:orient="portrait"/>
          <w:cols w:equalWidth="0" w:num="1">
            <w:col w:w="6740"/>
          </w:cols>
          <w:pgMar w:left="1420" w:top="1268" w:right="1374" w:bottom="351" w:gutter="0" w:footer="0" w:header="0"/>
          <w:type w:val="continuous"/>
        </w:sectPr>
      </w:pPr>
    </w:p>
    <w:bookmarkStart w:id="72" w:name="page73"/>
    <w:bookmarkEnd w:id="72"/>
    <w:p>
      <w:pPr>
        <w:spacing w:after="0"/>
        <w:rPr>
          <w:sz w:val="20"/>
          <w:szCs w:val="20"/>
          <w:color w:val="auto"/>
        </w:rPr>
      </w:pPr>
      <w:r>
        <w:rPr>
          <w:rFonts w:ascii="Times New Roman" w:cs="Times New Roman" w:eastAsia="Times New Roman" w:hAnsi="Times New Roman"/>
          <w:sz w:val="16"/>
          <w:szCs w:val="16"/>
          <w:color w:val="auto"/>
        </w:rPr>
        <w:t xml:space="preserve">A. BATTISTI </w:t>
      </w:r>
      <w:r>
        <w:rPr>
          <w:rFonts w:ascii="Times New Roman" w:cs="Times New Roman" w:eastAsia="Times New Roman" w:hAnsi="Times New Roman"/>
          <w:sz w:val="16"/>
          <w:szCs w:val="16"/>
          <w:i w:val="1"/>
          <w:iCs w:val="1"/>
          <w:color w:val="auto"/>
        </w:rPr>
        <w:t>ET AL</w:t>
      </w:r>
      <w:r>
        <w:rPr>
          <w:rFonts w:ascii="Times New Roman" w:cs="Times New Roman" w:eastAsia="Times New Roman" w:hAnsi="Times New Roman"/>
          <w:sz w:val="16"/>
          <w:szCs w:val="16"/>
          <w:color w:val="auto"/>
        </w:rPr>
        <w:t>.</w:t>
      </w:r>
    </w:p>
    <w:p>
      <w:pPr>
        <w:spacing w:after="0" w:line="354" w:lineRule="exact"/>
        <w:rPr>
          <w:sz w:val="20"/>
          <w:szCs w:val="20"/>
          <w:color w:val="auto"/>
        </w:rPr>
      </w:pPr>
    </w:p>
    <w:p>
      <w:pPr>
        <w:jc w:val="both"/>
        <w:spacing w:after="0" w:line="272" w:lineRule="auto"/>
        <w:rPr>
          <w:sz w:val="20"/>
          <w:szCs w:val="20"/>
          <w:color w:val="auto"/>
        </w:rPr>
      </w:pPr>
      <w:r>
        <w:rPr>
          <w:rFonts w:ascii="Times New Roman" w:cs="Times New Roman" w:eastAsia="Times New Roman" w:hAnsi="Times New Roman"/>
          <w:sz w:val="23"/>
          <w:szCs w:val="23"/>
          <w:color w:val="auto"/>
        </w:rPr>
        <w:t xml:space="preserve">fiche. Appare con sempre maggiore evidenza la necessità di adeguare la gestione del bosco non solo alla protezione degli alberi dai fattori avversi ma anche alla salvaguardia della biodiversità in tutti i suoi aspetti, in quanto elemento essenziale per garantire la resilienza e i servizi ecosi-stemici resi dal bosco inteso non solo come insieme di alberi (Roversi e Nannelli, 2012), tra tutti la presenza dei fattori naturali di regolazione delle popolazioni di agenti dannosi (Gazzea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2024).</w:t>
      </w:r>
    </w:p>
    <w:p>
      <w:pPr>
        <w:spacing w:after="0" w:line="2" w:lineRule="exact"/>
        <w:rPr>
          <w:sz w:val="20"/>
          <w:szCs w:val="20"/>
          <w:color w:val="auto"/>
        </w:rPr>
      </w:pPr>
    </w:p>
    <w:p>
      <w:pPr>
        <w:jc w:val="both"/>
        <w:ind w:firstLine="283"/>
        <w:spacing w:after="0" w:line="273" w:lineRule="auto"/>
        <w:rPr>
          <w:sz w:val="20"/>
          <w:szCs w:val="20"/>
          <w:color w:val="auto"/>
        </w:rPr>
      </w:pPr>
      <w:r>
        <w:rPr>
          <w:rFonts w:ascii="Times New Roman" w:cs="Times New Roman" w:eastAsia="Times New Roman" w:hAnsi="Times New Roman"/>
          <w:sz w:val="23"/>
          <w:szCs w:val="23"/>
          <w:color w:val="auto"/>
        </w:rPr>
        <w:t>La diversità degli ecosistemi forestali a scala nazionale pone inter-rogativi di particolare rilevanza per l’eterogeneità delle situazioni e per il continuo manifestarsi di disturbi abiotici di vario genere, tra i quali gli stress idrici svolgono un ruolo preponderante nel determi-nare la suscettibilità degli alberi agli agenti biotici. È noto, ad esem-pio, il progressivo indebolimento delle coniferete alpine sottoposte a continui periodi di siccità sia estiva sia invernale, il cui manifestarsi in termini di frequenza e di intensità sta assumendo caratteri di cro-nicità, esponendo tali formazioni ad aumentati rischi di danni abio-tici (incendi) e parassitari. È questo il caso, ad esempio, delle pinete di pino silvestre che negli ultimi decenni hanno subito dal Piemonte al Veneto estese infestazioni di bostrico acuminato (</w:t>
      </w:r>
      <w:r>
        <w:rPr>
          <w:rFonts w:ascii="Times New Roman" w:cs="Times New Roman" w:eastAsia="Times New Roman" w:hAnsi="Times New Roman"/>
          <w:sz w:val="23"/>
          <w:szCs w:val="23"/>
          <w:i w:val="1"/>
          <w:iCs w:val="1"/>
          <w:color w:val="auto"/>
        </w:rPr>
        <w:t>Ips acuminatus</w:t>
      </w:r>
      <w:r>
        <w:rPr>
          <w:rFonts w:ascii="Times New Roman" w:cs="Times New Roman" w:eastAsia="Times New Roman" w:hAnsi="Times New Roman"/>
          <w:sz w:val="23"/>
          <w:szCs w:val="23"/>
          <w:color w:val="auto"/>
        </w:rPr>
        <w:t xml:space="preserve">) innescate da inverni scarsamente nevosi ed estati calde e asciutte (Vacchiano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2008; Colombari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2013). Esempio analo-go è rappresentato dalle recenti esplosioni demografiche del bostrico tipografo (</w:t>
      </w:r>
      <w:r>
        <w:rPr>
          <w:rFonts w:ascii="Times New Roman" w:cs="Times New Roman" w:eastAsia="Times New Roman" w:hAnsi="Times New Roman"/>
          <w:sz w:val="23"/>
          <w:szCs w:val="23"/>
          <w:i w:val="1"/>
          <w:iCs w:val="1"/>
          <w:color w:val="auto"/>
        </w:rPr>
        <w:t>Ips typographus</w:t>
      </w:r>
      <w:r>
        <w:rPr>
          <w:rFonts w:ascii="Times New Roman" w:cs="Times New Roman" w:eastAsia="Times New Roman" w:hAnsi="Times New Roman"/>
          <w:sz w:val="23"/>
          <w:szCs w:val="23"/>
          <w:color w:val="auto"/>
        </w:rPr>
        <w:t xml:space="preserve">) innescate nelle peccete delle Alpi orien-tali dalla già ricordata tempesta “Vaia” (Faccoli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2022), ma in qualche misura già preannunciate da precedenti studi condotti sulle correlazioni fra andamento climatico, formazioni forestali e infesta-zioni di bostrico tipografo (Faccoli, 2009; Faccoli e Bernardinelli, 2014). Nelle Alpi occidentali, a partire dal 2017, si sono manifestati a carico delle pinete di pino silvestre, anche a quote elevate, intensi attacchi del fungo agente di disseccamento dei getti </w:t>
      </w:r>
      <w:r>
        <w:rPr>
          <w:rFonts w:ascii="Times New Roman" w:cs="Times New Roman" w:eastAsia="Times New Roman" w:hAnsi="Times New Roman"/>
          <w:sz w:val="23"/>
          <w:szCs w:val="23"/>
          <w:i w:val="1"/>
          <w:iCs w:val="1"/>
          <w:color w:val="auto"/>
        </w:rPr>
        <w:t>Sphaeropsis sapi-nea.</w:t>
      </w:r>
      <w:r>
        <w:rPr>
          <w:rFonts w:ascii="Times New Roman" w:cs="Times New Roman" w:eastAsia="Times New Roman" w:hAnsi="Times New Roman"/>
          <w:sz w:val="23"/>
          <w:szCs w:val="23"/>
          <w:color w:val="auto"/>
        </w:rPr>
        <w:t xml:space="preserve"> Sebbene periodicamente tali pinete abbiano subito negli ultimi</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 xml:space="preserve">30 anni alcuni episodi di disseccamento acuto e generalizzato impu-tabili a ragioni ecofisiologiche e innescati dalla siccità (Gonthier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2010), tale fungo non fu mai stato segnalato precedentemente.</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La sua comparsa può essere messa in relazione oltre che agli eventi siccitosi anche all’incremento delle temperature. Scendendo lungo</w:t>
      </w:r>
    </w:p>
    <w:p>
      <w:pPr>
        <w:sectPr>
          <w:pgSz w:w="9540" w:h="13587" w:orient="portrait"/>
          <w:cols w:equalWidth="0" w:num="1">
            <w:col w:w="6720"/>
          </w:cols>
          <w:pgMar w:left="1420" w:top="723" w:right="1394" w:bottom="351" w:gutter="0" w:footer="0" w:header="0"/>
        </w:sectPr>
      </w:pPr>
    </w:p>
    <w:p>
      <w:pPr>
        <w:spacing w:after="0" w:line="35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72</w:t>
      </w:r>
    </w:p>
    <w:p>
      <w:pPr>
        <w:sectPr>
          <w:pgSz w:w="9540" w:h="13587" w:orient="portrait"/>
          <w:cols w:equalWidth="0" w:num="1">
            <w:col w:w="6720"/>
          </w:cols>
          <w:pgMar w:left="1420" w:top="723" w:right="1394" w:bottom="351" w:gutter="0" w:footer="0" w:header="0"/>
          <w:type w:val="continuous"/>
        </w:sectPr>
      </w:pPr>
    </w:p>
    <w:bookmarkStart w:id="73" w:name="page74"/>
    <w:bookmarkEnd w:id="73"/>
    <w:p>
      <w:pPr>
        <w:ind w:left="2740"/>
        <w:spacing w:after="0"/>
        <w:rPr>
          <w:sz w:val="20"/>
          <w:szCs w:val="20"/>
          <w:color w:val="auto"/>
        </w:rPr>
      </w:pPr>
      <w:r>
        <w:rPr>
          <w:rFonts w:ascii="Times New Roman" w:cs="Times New Roman" w:eastAsia="Times New Roman" w:hAnsi="Times New Roman"/>
          <w:sz w:val="16"/>
          <w:szCs w:val="16"/>
          <w:color w:val="auto"/>
        </w:rPr>
        <w:t>PROTEZIONE DELLE FORESTE DA FATTORI BIOTICI</w:t>
      </w:r>
    </w:p>
    <w:p>
      <w:pPr>
        <w:spacing w:after="0" w:line="354" w:lineRule="exact"/>
        <w:rPr>
          <w:sz w:val="20"/>
          <w:szCs w:val="20"/>
          <w:color w:val="auto"/>
        </w:rPr>
      </w:pPr>
    </w:p>
    <w:p>
      <w:pPr>
        <w:jc w:val="both"/>
        <w:spacing w:after="0" w:line="272" w:lineRule="auto"/>
        <w:rPr>
          <w:sz w:val="20"/>
          <w:szCs w:val="20"/>
          <w:color w:val="auto"/>
        </w:rPr>
      </w:pPr>
      <w:r>
        <w:rPr>
          <w:rFonts w:ascii="Times New Roman" w:cs="Times New Roman" w:eastAsia="Times New Roman" w:hAnsi="Times New Roman"/>
          <w:sz w:val="23"/>
          <w:szCs w:val="23"/>
          <w:color w:val="auto"/>
        </w:rPr>
        <w:t xml:space="preserve">la penisola non sono rari i casi dove l’acuirsi e il ripetersi delle an-nate siccitose provoca deperimenti e riduzione delle superfici di al-cune specie caratteristiche per la dorsale appenninica quali il faggio e l’abete bianco. Non risultano peraltro risparmiate sull’Appennino le residue stazioni autoctone di abete rosso e gli impianti realizzati con tale conifera, che negli ultimi anni hanno fatto registrare morie causate da attacchi di bostrico tipografo. Analoghe problematiche sono osservate anche in zone mediterranee dove vengono interessate querce caducifoglie e leccio (Bussotti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2023). A riguardo delle querce anche in ambienti appenninici e insulari come in altre aree del Sud Europa si stanno intensificando le segnalazioni di attacchi di coleotteri cerambicidi la cui colonizzazione risultava fino a non mol-to tempo fa limitata a esemplari maturi, spesso per lo più nell’ambito del verde urbano. Anche la foresta urbana, infatti, e le formazioni boschive periurbane stanno andando incontro a significativi stati di deperimento imputabili a funghi fitopatogeni chiaramente favoriti dagli stress idrici a carico degli ospiti. Ne sono esempi le recrude-scenze di </w:t>
      </w:r>
      <w:r>
        <w:rPr>
          <w:rFonts w:ascii="Times New Roman" w:cs="Times New Roman" w:eastAsia="Times New Roman" w:hAnsi="Times New Roman"/>
          <w:sz w:val="23"/>
          <w:szCs w:val="23"/>
          <w:i w:val="1"/>
          <w:iCs w:val="1"/>
          <w:color w:val="auto"/>
        </w:rPr>
        <w:t>Anthostoma decipiens</w:t>
      </w:r>
      <w:r>
        <w:rPr>
          <w:rFonts w:ascii="Times New Roman" w:cs="Times New Roman" w:eastAsia="Times New Roman" w:hAnsi="Times New Roman"/>
          <w:sz w:val="23"/>
          <w:szCs w:val="23"/>
          <w:color w:val="auto"/>
        </w:rPr>
        <w:t xml:space="preserve"> e </w:t>
      </w:r>
      <w:r>
        <w:rPr>
          <w:rFonts w:ascii="Times New Roman" w:cs="Times New Roman" w:eastAsia="Times New Roman" w:hAnsi="Times New Roman"/>
          <w:sz w:val="23"/>
          <w:szCs w:val="23"/>
          <w:i w:val="1"/>
          <w:iCs w:val="1"/>
          <w:color w:val="auto"/>
        </w:rPr>
        <w:t>Cryphonectria carpinicola</w:t>
      </w:r>
      <w:r>
        <w:rPr>
          <w:rFonts w:ascii="Times New Roman" w:cs="Times New Roman" w:eastAsia="Times New Roman" w:hAnsi="Times New Roman"/>
          <w:sz w:val="23"/>
          <w:szCs w:val="23"/>
          <w:color w:val="auto"/>
        </w:rPr>
        <w:t xml:space="preserve"> su carpino bianco e i nuovi fenomeni di disseccamento del platano imputabili a </w:t>
      </w:r>
      <w:r>
        <w:rPr>
          <w:rFonts w:ascii="Times New Roman" w:cs="Times New Roman" w:eastAsia="Times New Roman" w:hAnsi="Times New Roman"/>
          <w:sz w:val="23"/>
          <w:szCs w:val="23"/>
          <w:i w:val="1"/>
          <w:iCs w:val="1"/>
          <w:color w:val="auto"/>
        </w:rPr>
        <w:t>Neofusicoccum parvum</w:t>
      </w:r>
      <w:r>
        <w:rPr>
          <w:rFonts w:ascii="Times New Roman" w:cs="Times New Roman" w:eastAsia="Times New Roman" w:hAnsi="Times New Roman"/>
          <w:sz w:val="23"/>
          <w:szCs w:val="23"/>
          <w:color w:val="auto"/>
        </w:rPr>
        <w:t xml:space="preserve"> e altre specie di Botryosphaeriaceae.</w:t>
      </w:r>
    </w:p>
    <w:p>
      <w:pPr>
        <w:spacing w:after="0" w:line="5" w:lineRule="exact"/>
        <w:rPr>
          <w:sz w:val="20"/>
          <w:szCs w:val="20"/>
          <w:color w:val="auto"/>
        </w:rPr>
      </w:pPr>
    </w:p>
    <w:p>
      <w:pPr>
        <w:jc w:val="both"/>
        <w:ind w:firstLine="283"/>
        <w:spacing w:after="0" w:line="263" w:lineRule="auto"/>
        <w:rPr>
          <w:sz w:val="20"/>
          <w:szCs w:val="20"/>
          <w:color w:val="auto"/>
        </w:rPr>
      </w:pPr>
      <w:r>
        <w:rPr>
          <w:rFonts w:ascii="Times New Roman" w:cs="Times New Roman" w:eastAsia="Times New Roman" w:hAnsi="Times New Roman"/>
          <w:sz w:val="24"/>
          <w:szCs w:val="24"/>
          <w:color w:val="auto"/>
        </w:rPr>
        <w:t xml:space="preserve">Un ulteriore elemento di fondamentale rilevanza è la comparsa sempre più frequente di specie aliene, non di rado favorite dai cam-biamenti climatici in atto. Le previsioni disponibili a livello interna-zionale e nazionale sono infauste e impongono di affrontare l’argo-mento con i dovuti mezzi di coordinamento nazionale. La recente istituzione dell’Istituto nazionale di riferimento per la protezione delle piante con compiti di diagnostica fitopatologica avanzata, ri-cerca su mezzi e strategie di controllo dei parassiti a basso impatto ambientale e più in generale supporto scientifico del Servizio Fitosa-nitario Nazionale documenta come sia sentita e necessaria un’azione congiunta delle forze in campo sia dal lato strettamente fitosanitario sia da quello prettamente forestale (Faraglia e Roversi, 2021; Roversi, 2021), anche in riferimento alla formazione del personale che ope-ra in bosco, aspetto già richiamato nel Congresso di Selvicoltura di Taormina (Luciano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2009) . Fra le specie esotiche di interesse forestale un gruppo di particolare rilievo è rappresentato dai coleotteri</w:t>
      </w:r>
    </w:p>
    <w:p>
      <w:pPr>
        <w:sectPr>
          <w:pgSz w:w="9540" w:h="13587" w:orient="portrait"/>
          <w:cols w:equalWidth="0" w:num="1">
            <w:col w:w="6740"/>
          </w:cols>
          <w:pgMar w:left="1420" w:top="723" w:right="1374" w:bottom="351" w:gutter="0" w:footer="0" w:header="0"/>
        </w:sectPr>
      </w:pPr>
    </w:p>
    <w:p>
      <w:pPr>
        <w:spacing w:after="0" w:line="342"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73</w:t>
      </w:r>
    </w:p>
    <w:p>
      <w:pPr>
        <w:sectPr>
          <w:pgSz w:w="9540" w:h="13587" w:orient="portrait"/>
          <w:cols w:equalWidth="0" w:num="1">
            <w:col w:w="6740"/>
          </w:cols>
          <w:pgMar w:left="1420" w:top="723" w:right="1374" w:bottom="351" w:gutter="0" w:footer="0" w:header="0"/>
          <w:type w:val="continuous"/>
        </w:sectPr>
      </w:pPr>
    </w:p>
    <w:bookmarkStart w:id="74" w:name="page75"/>
    <w:bookmarkEnd w:id="74"/>
    <w:p>
      <w:pPr>
        <w:spacing w:after="0"/>
        <w:rPr>
          <w:sz w:val="20"/>
          <w:szCs w:val="20"/>
          <w:color w:val="auto"/>
        </w:rPr>
      </w:pPr>
      <w:r>
        <w:rPr>
          <w:rFonts w:ascii="Times New Roman" w:cs="Times New Roman" w:eastAsia="Times New Roman" w:hAnsi="Times New Roman"/>
          <w:sz w:val="16"/>
          <w:szCs w:val="16"/>
          <w:color w:val="auto"/>
        </w:rPr>
        <w:t xml:space="preserve">A. BATTISTI </w:t>
      </w:r>
      <w:r>
        <w:rPr>
          <w:rFonts w:ascii="Times New Roman" w:cs="Times New Roman" w:eastAsia="Times New Roman" w:hAnsi="Times New Roman"/>
          <w:sz w:val="16"/>
          <w:szCs w:val="16"/>
          <w:i w:val="1"/>
          <w:iCs w:val="1"/>
          <w:color w:val="auto"/>
        </w:rPr>
        <w:t>ET AL</w:t>
      </w:r>
      <w:r>
        <w:rPr>
          <w:rFonts w:ascii="Times New Roman" w:cs="Times New Roman" w:eastAsia="Times New Roman" w:hAnsi="Times New Roman"/>
          <w:sz w:val="16"/>
          <w:szCs w:val="16"/>
          <w:color w:val="auto"/>
        </w:rPr>
        <w:t>.</w:t>
      </w:r>
    </w:p>
    <w:p>
      <w:pPr>
        <w:spacing w:after="0" w:line="354" w:lineRule="exact"/>
        <w:rPr>
          <w:sz w:val="20"/>
          <w:szCs w:val="20"/>
          <w:color w:val="auto"/>
        </w:rPr>
      </w:pPr>
    </w:p>
    <w:p>
      <w:pPr>
        <w:jc w:val="both"/>
        <w:spacing w:after="0" w:line="284" w:lineRule="auto"/>
        <w:rPr>
          <w:sz w:val="20"/>
          <w:szCs w:val="20"/>
          <w:color w:val="auto"/>
        </w:rPr>
      </w:pPr>
      <w:r>
        <w:rPr>
          <w:rFonts w:ascii="Times New Roman" w:cs="Times New Roman" w:eastAsia="Times New Roman" w:hAnsi="Times New Roman"/>
          <w:sz w:val="22"/>
          <w:szCs w:val="22"/>
          <w:color w:val="auto"/>
        </w:rPr>
        <w:t xml:space="preserve">xilofagi, e fra questi soprattutto i coleotteri scolitidi. Risultati di recen-ti programmi internazionali di monitoraggio condotti a livello euro-peo hanno mostrato come il numero di specie esotiche appartenenti a questa famiglia stia crescendo in modo esponenziale con nuovi arrivi da ogni parte del mondo (Marchioro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2022). Con riferimento a specie aliene invasive, ai coleotteri xilofagi si affianca per importanza </w:t>
      </w:r>
      <w:r>
        <w:rPr>
          <w:rFonts w:ascii="Times New Roman" w:cs="Times New Roman" w:eastAsia="Times New Roman" w:hAnsi="Times New Roman"/>
          <w:sz w:val="22"/>
          <w:szCs w:val="22"/>
          <w:i w:val="1"/>
          <w:iCs w:val="1"/>
          <w:color w:val="auto"/>
        </w:rPr>
        <w:t>Matsucoccus feytaudi</w:t>
      </w:r>
      <w:r>
        <w:rPr>
          <w:rFonts w:ascii="Times New Roman" w:cs="Times New Roman" w:eastAsia="Times New Roman" w:hAnsi="Times New Roman"/>
          <w:sz w:val="22"/>
          <w:szCs w:val="22"/>
          <w:color w:val="auto"/>
        </w:rPr>
        <w:t xml:space="preserve"> che ha ormai decretato il declino delle pinete di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 xml:space="preserve">pino marittimo nel versante Alto-Tirrenico di Liguria e Toscana (Ro-versi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2009), a cui in anni recenti si è aggiunta </w:t>
      </w:r>
      <w:r>
        <w:rPr>
          <w:rFonts w:ascii="Times New Roman" w:cs="Times New Roman" w:eastAsia="Times New Roman" w:hAnsi="Times New Roman"/>
          <w:sz w:val="22"/>
          <w:szCs w:val="22"/>
          <w:i w:val="1"/>
          <w:iCs w:val="1"/>
          <w:color w:val="auto"/>
        </w:rPr>
        <w:t>Toumeyella par-vicornis</w:t>
      </w:r>
      <w:r>
        <w:rPr>
          <w:rFonts w:ascii="Times New Roman" w:cs="Times New Roman" w:eastAsia="Times New Roman" w:hAnsi="Times New Roman"/>
          <w:sz w:val="22"/>
          <w:szCs w:val="22"/>
          <w:color w:val="auto"/>
        </w:rPr>
        <w:t>, cocciniglia che ha rapidamente invaso formazioni forestali,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 xml:space="preserve">viali alberati e parchi urbani di Campania e Lazio, colpendo in modo particolarmente grave il pino domestico compromettendo le pinete lito-rali e il paesaggio delle città storiche. Come noto le invasioni biologiche dipendono essenzialmente dai flussi di commercio internazionale e dalle condizioni climatiche a disposizione delle specie aliene che giungono nei nuovi territori, fattori sempre più favorevoli all’arrivo e all’insediamento di nuove specie di parassiti forestali in Europa (Pureswaran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2022). Una situazione particolare è infine rappresentata da invasioni biologiche caratterizzate da fitofagi associati a organismi fitopatogeni entrambi eso-tici, come nel caso dello scolitide nordamericano </w:t>
      </w:r>
      <w:r>
        <w:rPr>
          <w:rFonts w:ascii="Times New Roman" w:cs="Times New Roman" w:eastAsia="Times New Roman" w:hAnsi="Times New Roman"/>
          <w:sz w:val="22"/>
          <w:szCs w:val="22"/>
          <w:i w:val="1"/>
          <w:iCs w:val="1"/>
          <w:color w:val="auto"/>
        </w:rPr>
        <w:t>Pityophthorus juglandis</w:t>
      </w:r>
      <w:r>
        <w:rPr>
          <w:rFonts w:ascii="Times New Roman" w:cs="Times New Roman" w:eastAsia="Times New Roman" w:hAnsi="Times New Roman"/>
          <w:sz w:val="22"/>
          <w:szCs w:val="22"/>
          <w:color w:val="auto"/>
        </w:rPr>
        <w:t xml:space="preserve"> vettore del patogeno </w:t>
      </w:r>
      <w:r>
        <w:rPr>
          <w:rFonts w:ascii="Times New Roman" w:cs="Times New Roman" w:eastAsia="Times New Roman" w:hAnsi="Times New Roman"/>
          <w:sz w:val="22"/>
          <w:szCs w:val="22"/>
          <w:i w:val="1"/>
          <w:iCs w:val="1"/>
          <w:color w:val="auto"/>
        </w:rPr>
        <w:t>Geosmithia morbida</w:t>
      </w:r>
      <w:r>
        <w:rPr>
          <w:rFonts w:ascii="Times New Roman" w:cs="Times New Roman" w:eastAsia="Times New Roman" w:hAnsi="Times New Roman"/>
          <w:sz w:val="22"/>
          <w:szCs w:val="22"/>
          <w:color w:val="auto"/>
        </w:rPr>
        <w:t xml:space="preserve">, agente causale del “dissecca-mento rameale del noce” o “malattia dei mille cancri” del noce, arrivati insieme in Italia e poi diffusisi in Francia (Montecchio e Faccoli, 2014). Di recente oltre a rilevare una ulteriore diffusione di </w:t>
      </w:r>
      <w:r>
        <w:rPr>
          <w:rFonts w:ascii="Times New Roman" w:cs="Times New Roman" w:eastAsia="Times New Roman" w:hAnsi="Times New Roman"/>
          <w:sz w:val="22"/>
          <w:szCs w:val="22"/>
          <w:i w:val="1"/>
          <w:iCs w:val="1"/>
          <w:color w:val="auto"/>
        </w:rPr>
        <w:t>P. juglandis</w:t>
      </w:r>
      <w:r>
        <w:rPr>
          <w:rFonts w:ascii="Times New Roman" w:cs="Times New Roman" w:eastAsia="Times New Roman" w:hAnsi="Times New Roman"/>
          <w:sz w:val="22"/>
          <w:szCs w:val="22"/>
          <w:color w:val="auto"/>
        </w:rPr>
        <w:t xml:space="preserve"> sul ter-ritorio nazionale è stata registrata la capacità di questo scolitide di attac-care e colonizzare non solo rami e rametti ma anche riversarsi in gran numero su fusti di diametro fino 30-40 cm, portando a morte le piante in 3-5 anni dalla comparsa dei primi sintomi.</w:t>
      </w:r>
    </w:p>
    <w:p>
      <w:pPr>
        <w:spacing w:after="0" w:line="18" w:lineRule="exact"/>
        <w:rPr>
          <w:sz w:val="20"/>
          <w:szCs w:val="20"/>
          <w:color w:val="auto"/>
        </w:rPr>
      </w:pPr>
    </w:p>
    <w:p>
      <w:pPr>
        <w:jc w:val="both"/>
        <w:ind w:firstLine="284"/>
        <w:spacing w:after="0" w:line="253" w:lineRule="auto"/>
        <w:rPr>
          <w:sz w:val="20"/>
          <w:szCs w:val="20"/>
          <w:color w:val="auto"/>
        </w:rPr>
      </w:pPr>
      <w:r>
        <w:rPr>
          <w:rFonts w:ascii="Times New Roman" w:cs="Times New Roman" w:eastAsia="Times New Roman" w:hAnsi="Times New Roman"/>
          <w:sz w:val="25"/>
          <w:szCs w:val="25"/>
          <w:color w:val="auto"/>
        </w:rPr>
        <w:t>Appare comunque chiaro come la natura stessa delle foreste e la loro stretta connessione con altri habitat naturali e urbani imponga scelte che non possono prescindere dalla gestione selvicolturale nelle sue varie accezioni (Ciancio, 2019). Al termine del congresso del 2018 sono stati individuati tre punti essenziali per lo sviluppo del tema “Selvicoltura e protezione delle foreste” nel decennio successi-vo. Il presente contributo si pone l’obiettivo di fornire un aggiorna-mento a cinque anni di distanza.</w:t>
      </w:r>
    </w:p>
    <w:p>
      <w:pPr>
        <w:sectPr>
          <w:pgSz w:w="9540" w:h="13587" w:orient="portrait"/>
          <w:cols w:equalWidth="0" w:num="1">
            <w:col w:w="6700"/>
          </w:cols>
          <w:pgMar w:left="1420" w:top="723" w:right="1414" w:bottom="351" w:gutter="0" w:footer="0" w:header="0"/>
        </w:sectPr>
      </w:pPr>
    </w:p>
    <w:p>
      <w:pPr>
        <w:spacing w:after="0" w:line="35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74</w:t>
      </w:r>
    </w:p>
    <w:p>
      <w:pPr>
        <w:sectPr>
          <w:pgSz w:w="9540" w:h="13587" w:orient="portrait"/>
          <w:cols w:equalWidth="0" w:num="1">
            <w:col w:w="6700"/>
          </w:cols>
          <w:pgMar w:left="1420" w:top="723" w:right="1414" w:bottom="351" w:gutter="0" w:footer="0" w:header="0"/>
          <w:type w:val="continuous"/>
        </w:sectPr>
      </w:pPr>
    </w:p>
    <w:bookmarkStart w:id="75" w:name="page76"/>
    <w:bookmarkEnd w:id="75"/>
    <w:p>
      <w:pPr>
        <w:ind w:left="2740"/>
        <w:spacing w:after="0"/>
        <w:rPr>
          <w:sz w:val="20"/>
          <w:szCs w:val="20"/>
          <w:color w:val="auto"/>
        </w:rPr>
      </w:pPr>
      <w:r>
        <w:rPr>
          <w:rFonts w:ascii="Times New Roman" w:cs="Times New Roman" w:eastAsia="Times New Roman" w:hAnsi="Times New Roman"/>
          <w:sz w:val="16"/>
          <w:szCs w:val="16"/>
          <w:color w:val="auto"/>
        </w:rPr>
        <w:t>PROTEZIONE DELLE FORESTE DA FATTORI BIOTICI</w:t>
      </w:r>
    </w:p>
    <w:p>
      <w:pPr>
        <w:spacing w:after="0" w:line="354"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2. Investimento nella ricerca</w:t>
      </w:r>
    </w:p>
    <w:p>
      <w:pPr>
        <w:spacing w:after="0" w:line="313"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 xml:space="preserve">Il documento pubblicato al termine del congresso (Battisti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2019) riporta: “Il primo punto riguarda la necessità di investire nella ricerca e in particolare sugli aspetti diagnostici, ecologici e previsionali finalizzati alla valutazione dei rischi associati alle specie patogene e fitofaghe emergenti. In questo contesto si dovrà tener nella massima considerazione il cambiamento climatico e le specie invasive.”</w:t>
      </w:r>
    </w:p>
    <w:p>
      <w:pPr>
        <w:spacing w:after="0" w:line="2" w:lineRule="exact"/>
        <w:rPr>
          <w:sz w:val="20"/>
          <w:szCs w:val="20"/>
          <w:color w:val="auto"/>
        </w:rPr>
      </w:pPr>
    </w:p>
    <w:p>
      <w:pPr>
        <w:jc w:val="both"/>
        <w:ind w:right="20" w:firstLine="283"/>
        <w:spacing w:after="0" w:line="274" w:lineRule="auto"/>
        <w:rPr>
          <w:sz w:val="20"/>
          <w:szCs w:val="20"/>
          <w:color w:val="auto"/>
        </w:rPr>
      </w:pPr>
      <w:r>
        <w:rPr>
          <w:rFonts w:ascii="Times New Roman" w:cs="Times New Roman" w:eastAsia="Times New Roman" w:hAnsi="Times New Roman"/>
          <w:sz w:val="23"/>
          <w:szCs w:val="23"/>
          <w:i w:val="1"/>
          <w:iCs w:val="1"/>
          <w:color w:val="auto"/>
        </w:rPr>
        <w:t>Google Scholar</w:t>
      </w:r>
      <w:r>
        <w:rPr>
          <w:rFonts w:ascii="Times New Roman" w:cs="Times New Roman" w:eastAsia="Times New Roman" w:hAnsi="Times New Roman"/>
          <w:sz w:val="23"/>
          <w:szCs w:val="23"/>
          <w:color w:val="auto"/>
        </w:rPr>
        <w:t xml:space="preserve"> interrogato con i termini “entomology pathology forest Italy” nel periodo 2018-2023 restituisce 7.350 risultati general-mente relativi a insetti e patogeni emergenti e invasivi, in prevalenza articoli scientifici ma anche pubblicazioni divulgative. La stessa banca dati interrogata con “entomologia patologia forestale Italia” restitui-sce 264 risultati dello stesso tipo. I termini che ricorrono con mag-giore frequenza sono cambiamento climatico, specie invasive, servizi ecosistemici, foreste urbane. Appare quindi evidente come gli auspici evidenziati al congresso siano stati presi in piena considerazione dalla comunità dei forestali. Anche grazie a ingenti finanziamenti nell’am-bito delle iniziative </w:t>
      </w:r>
      <w:r>
        <w:rPr>
          <w:rFonts w:ascii="Times New Roman" w:cs="Times New Roman" w:eastAsia="Times New Roman" w:hAnsi="Times New Roman"/>
          <w:sz w:val="23"/>
          <w:szCs w:val="23"/>
          <w:i w:val="1"/>
          <w:iCs w:val="1"/>
          <w:color w:val="auto"/>
        </w:rPr>
        <w:t>Next-Generation EU</w:t>
      </w:r>
      <w:r>
        <w:rPr>
          <w:rFonts w:ascii="Times New Roman" w:cs="Times New Roman" w:eastAsia="Times New Roman" w:hAnsi="Times New Roman"/>
          <w:sz w:val="23"/>
          <w:szCs w:val="23"/>
          <w:color w:val="auto"/>
        </w:rPr>
        <w:t xml:space="preserve"> (Piano Nazionale di Ripresa e Resilienza, PNRR), tra cui quelli coordinati dall’Agritech National Research Center, che vedono coinvolti diversi entomologi e patologi forestali. A questo si sono affiancati specifici finanziamenti dell’Unio-ne Europea, del MASAF e delle Regioni che hanno permesso di svi-luppare interventi e ricerche negli specifici settori del monitoraggio fitosanitario, dell’avanzamento delle tecniche e degli strumenti dia-gnostici e degli interventi di lotta biologica. È quindi prevedibile che nel prossimo futuro aumentino le conoscenze circa l’impatto sulle fo-reste di insetti e patogeni e su come impostare misure di contenimento in un’epoca caratterizzata cambiamenti climatici conclamati.</w:t>
      </w:r>
    </w:p>
    <w:p>
      <w:pPr>
        <w:spacing w:after="0" w:line="200" w:lineRule="exact"/>
        <w:rPr>
          <w:sz w:val="20"/>
          <w:szCs w:val="20"/>
          <w:color w:val="auto"/>
        </w:rPr>
      </w:pPr>
    </w:p>
    <w:p>
      <w:pPr>
        <w:spacing w:after="0" w:line="359"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3. Sinergie tra ricerca e applicazione</w:t>
      </w:r>
    </w:p>
    <w:p>
      <w:pPr>
        <w:spacing w:after="0" w:line="313" w:lineRule="exact"/>
        <w:rPr>
          <w:sz w:val="20"/>
          <w:szCs w:val="20"/>
          <w:color w:val="auto"/>
        </w:rPr>
      </w:pPr>
    </w:p>
    <w:p>
      <w:pPr>
        <w:jc w:val="both"/>
        <w:ind w:right="40" w:firstLine="283"/>
        <w:spacing w:after="0" w:line="278" w:lineRule="auto"/>
        <w:rPr>
          <w:sz w:val="20"/>
          <w:szCs w:val="20"/>
          <w:color w:val="auto"/>
        </w:rPr>
      </w:pPr>
      <w:r>
        <w:rPr>
          <w:rFonts w:ascii="Times New Roman" w:cs="Times New Roman" w:eastAsia="Times New Roman" w:hAnsi="Times New Roman"/>
          <w:sz w:val="24"/>
          <w:szCs w:val="24"/>
          <w:color w:val="auto"/>
        </w:rPr>
        <w:t xml:space="preserve">Il documento pubblicato al termine del congresso (Battisti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2019) riporta: “Il secondo concerne la promozione di forme di siner-gia tra il mondo della ricerca, i servizi fitosanitari, i gestori dei boschi</w:t>
      </w:r>
    </w:p>
    <w:p>
      <w:pPr>
        <w:sectPr>
          <w:pgSz w:w="9540" w:h="13587" w:orient="portrait"/>
          <w:cols w:equalWidth="0" w:num="1">
            <w:col w:w="6740"/>
          </w:cols>
          <w:pgMar w:left="1420" w:top="723" w:right="1374" w:bottom="351" w:gutter="0" w:footer="0" w:header="0"/>
        </w:sectPr>
      </w:pPr>
    </w:p>
    <w:p>
      <w:pPr>
        <w:spacing w:after="0" w:line="321"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75</w:t>
      </w:r>
    </w:p>
    <w:p>
      <w:pPr>
        <w:sectPr>
          <w:pgSz w:w="9540" w:h="13587" w:orient="portrait"/>
          <w:cols w:equalWidth="0" w:num="1">
            <w:col w:w="6740"/>
          </w:cols>
          <w:pgMar w:left="1420" w:top="723" w:right="1374" w:bottom="351" w:gutter="0" w:footer="0" w:header="0"/>
          <w:type w:val="continuous"/>
        </w:sectPr>
      </w:pPr>
    </w:p>
    <w:bookmarkStart w:id="76" w:name="page77"/>
    <w:bookmarkEnd w:id="76"/>
    <w:p>
      <w:pPr>
        <w:spacing w:after="0"/>
        <w:rPr>
          <w:sz w:val="20"/>
          <w:szCs w:val="20"/>
          <w:color w:val="auto"/>
        </w:rPr>
      </w:pPr>
      <w:r>
        <w:rPr>
          <w:rFonts w:ascii="Times New Roman" w:cs="Times New Roman" w:eastAsia="Times New Roman" w:hAnsi="Times New Roman"/>
          <w:sz w:val="16"/>
          <w:szCs w:val="16"/>
          <w:color w:val="auto"/>
        </w:rPr>
        <w:t xml:space="preserve">A. BATTISTI </w:t>
      </w:r>
      <w:r>
        <w:rPr>
          <w:rFonts w:ascii="Times New Roman" w:cs="Times New Roman" w:eastAsia="Times New Roman" w:hAnsi="Times New Roman"/>
          <w:sz w:val="16"/>
          <w:szCs w:val="16"/>
          <w:i w:val="1"/>
          <w:iCs w:val="1"/>
          <w:color w:val="auto"/>
        </w:rPr>
        <w:t>ET AL</w:t>
      </w:r>
      <w:r>
        <w:rPr>
          <w:rFonts w:ascii="Times New Roman" w:cs="Times New Roman" w:eastAsia="Times New Roman" w:hAnsi="Times New Roman"/>
          <w:sz w:val="16"/>
          <w:szCs w:val="16"/>
          <w:color w:val="auto"/>
        </w:rPr>
        <w:t>.</w:t>
      </w:r>
    </w:p>
    <w:p>
      <w:pPr>
        <w:spacing w:after="0" w:line="354" w:lineRule="exact"/>
        <w:rPr>
          <w:sz w:val="20"/>
          <w:szCs w:val="20"/>
          <w:color w:val="auto"/>
        </w:rPr>
      </w:pPr>
    </w:p>
    <w:p>
      <w:pPr>
        <w:jc w:val="both"/>
        <w:ind w:right="40"/>
        <w:spacing w:after="0" w:line="250" w:lineRule="auto"/>
        <w:rPr>
          <w:sz w:val="20"/>
          <w:szCs w:val="20"/>
          <w:color w:val="auto"/>
        </w:rPr>
      </w:pPr>
      <w:r>
        <w:rPr>
          <w:rFonts w:ascii="Times New Roman" w:cs="Times New Roman" w:eastAsia="Times New Roman" w:hAnsi="Times New Roman"/>
          <w:sz w:val="25"/>
          <w:szCs w:val="25"/>
          <w:color w:val="auto"/>
        </w:rPr>
        <w:t>e i portatori di interesse per affrontare in maniera concreta, rapida ed efficace singole emergenze fitosanitarie.”</w:t>
      </w:r>
    </w:p>
    <w:p>
      <w:pPr>
        <w:spacing w:after="0" w:line="1" w:lineRule="exact"/>
        <w:rPr>
          <w:sz w:val="20"/>
          <w:szCs w:val="20"/>
          <w:color w:val="auto"/>
        </w:rPr>
      </w:pPr>
    </w:p>
    <w:p>
      <w:pPr>
        <w:jc w:val="both"/>
        <w:ind w:right="40" w:firstLine="283"/>
        <w:spacing w:after="0" w:line="277" w:lineRule="auto"/>
        <w:rPr>
          <w:sz w:val="20"/>
          <w:szCs w:val="20"/>
          <w:color w:val="auto"/>
        </w:rPr>
      </w:pPr>
      <w:r>
        <w:rPr>
          <w:rFonts w:ascii="Times New Roman" w:cs="Times New Roman" w:eastAsia="Times New Roman" w:hAnsi="Times New Roman"/>
          <w:sz w:val="23"/>
          <w:szCs w:val="23"/>
          <w:color w:val="auto"/>
        </w:rPr>
        <w:t>Le azioni di maggiore rilievo al riguardo sono state: 1. La creazione di un gruppo di lavoro tra alcuni enti ministeriali (CREA, ISPRA) e società scientifiche del settore per individuare soluzioni nella lotta biologica a specie invasive che interessano sia i boschi sia le colture agrarie; 2. L’istituzione da parte del Comitato Fitosanitario Nazionale di un Tavolo Tecnico Nazionale per la gestione del problema bostrico dell’abete rosso a seguito della tempesta Vaia, in cui sono coinvolti enti ministeriali, territoriali e scientifici; 3. Molteplici accordi e colla-borazioni a vario titolo tra enti di ricerca e organizzazioni locali per la gestione comune di singole emergenze fitosanitarie quali ad esempio la cocciniglia tartaruga del pino domestico.</w:t>
      </w:r>
    </w:p>
    <w:p>
      <w:pPr>
        <w:spacing w:after="0" w:line="200" w:lineRule="exact"/>
        <w:rPr>
          <w:sz w:val="20"/>
          <w:szCs w:val="20"/>
          <w:color w:val="auto"/>
        </w:rPr>
      </w:pPr>
    </w:p>
    <w:p>
      <w:pPr>
        <w:spacing w:after="0" w:line="342"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4. Comunicazione e formazione</w:t>
      </w:r>
    </w:p>
    <w:p>
      <w:pPr>
        <w:spacing w:after="0" w:line="313" w:lineRule="exact"/>
        <w:rPr>
          <w:sz w:val="20"/>
          <w:szCs w:val="20"/>
          <w:color w:val="auto"/>
        </w:rPr>
      </w:pPr>
    </w:p>
    <w:p>
      <w:pPr>
        <w:jc w:val="both"/>
        <w:ind w:right="60" w:firstLine="283"/>
        <w:spacing w:after="0" w:line="250" w:lineRule="auto"/>
        <w:rPr>
          <w:sz w:val="20"/>
          <w:szCs w:val="20"/>
          <w:color w:val="auto"/>
        </w:rPr>
      </w:pPr>
      <w:r>
        <w:rPr>
          <w:rFonts w:ascii="Times New Roman" w:cs="Times New Roman" w:eastAsia="Times New Roman" w:hAnsi="Times New Roman"/>
          <w:sz w:val="25"/>
          <w:szCs w:val="25"/>
          <w:color w:val="auto"/>
        </w:rPr>
        <w:t xml:space="preserve">Il documento pubblicato al termine del congresso (Battisti </w:t>
      </w:r>
      <w:r>
        <w:rPr>
          <w:rFonts w:ascii="Times New Roman" w:cs="Times New Roman" w:eastAsia="Times New Roman" w:hAnsi="Times New Roman"/>
          <w:sz w:val="25"/>
          <w:szCs w:val="25"/>
          <w:i w:val="1"/>
          <w:iCs w:val="1"/>
          <w:color w:val="auto"/>
        </w:rPr>
        <w:t>et al</w:t>
      </w:r>
      <w:r>
        <w:rPr>
          <w:rFonts w:ascii="Times New Roman" w:cs="Times New Roman" w:eastAsia="Times New Roman" w:hAnsi="Times New Roman"/>
          <w:sz w:val="25"/>
          <w:szCs w:val="25"/>
          <w:color w:val="auto"/>
        </w:rPr>
        <w:t>., 2019) riporta: “Il terzo auspica il miglioramento della comunicazione con i portatori di interesse e la società in generale per renderli consa-pevoli dei rischi associati alle specie patogene e fitofaghe emergenti e invasive.”</w:t>
      </w:r>
    </w:p>
    <w:p>
      <w:pPr>
        <w:spacing w:after="0" w:line="3" w:lineRule="exact"/>
        <w:rPr>
          <w:sz w:val="20"/>
          <w:szCs w:val="20"/>
          <w:color w:val="auto"/>
        </w:rPr>
      </w:pPr>
    </w:p>
    <w:p>
      <w:pPr>
        <w:jc w:val="both"/>
        <w:ind w:firstLine="283"/>
        <w:spacing w:after="0" w:line="289" w:lineRule="auto"/>
        <w:rPr>
          <w:sz w:val="20"/>
          <w:szCs w:val="20"/>
          <w:color w:val="auto"/>
        </w:rPr>
      </w:pPr>
      <w:r>
        <w:rPr>
          <w:rFonts w:ascii="Times New Roman" w:cs="Times New Roman" w:eastAsia="Times New Roman" w:hAnsi="Times New Roman"/>
          <w:sz w:val="22"/>
          <w:szCs w:val="22"/>
          <w:color w:val="auto"/>
        </w:rPr>
        <w:t xml:space="preserve">Le problematiche relative alle specie invasive e alle emergenze eco-logiche legate ai disturbi abiotici e in generale al cambiamento clima - tico sono state affrontate in numerosi interventi nei media nazionali e locali attraverso articoli e interviste. Sono stati inoltre svolti approcci di </w:t>
      </w:r>
      <w:r>
        <w:rPr>
          <w:rFonts w:ascii="Times New Roman" w:cs="Times New Roman" w:eastAsia="Times New Roman" w:hAnsi="Times New Roman"/>
          <w:sz w:val="22"/>
          <w:szCs w:val="22"/>
          <w:i w:val="1"/>
          <w:iCs w:val="1"/>
          <w:color w:val="auto"/>
        </w:rPr>
        <w:t>citizen science</w:t>
      </w:r>
      <w:r>
        <w:rPr>
          <w:rFonts w:ascii="Times New Roman" w:cs="Times New Roman" w:eastAsia="Times New Roman" w:hAnsi="Times New Roman"/>
          <w:sz w:val="22"/>
          <w:szCs w:val="22"/>
          <w:color w:val="auto"/>
        </w:rPr>
        <w:t xml:space="preserve"> per rendere la popolazione più sensibile alle proble-matiche legate alle specie di recente interesse economico o ecologico mediante incontri culturali e informativi, anche nelle scuole, e di </w:t>
      </w:r>
      <w:r>
        <w:rPr>
          <w:rFonts w:ascii="Times New Roman" w:cs="Times New Roman" w:eastAsia="Times New Roman" w:hAnsi="Times New Roman"/>
          <w:sz w:val="22"/>
          <w:szCs w:val="22"/>
          <w:i w:val="1"/>
          <w:iCs w:val="1"/>
          <w:color w:val="auto"/>
        </w:rPr>
        <w:t>par-ticipatory approach</w:t>
      </w:r>
      <w:r>
        <w:rPr>
          <w:rFonts w:ascii="Times New Roman" w:cs="Times New Roman" w:eastAsia="Times New Roman" w:hAnsi="Times New Roman"/>
          <w:sz w:val="22"/>
          <w:szCs w:val="22"/>
          <w:color w:val="auto"/>
        </w:rPr>
        <w:t xml:space="preserve"> con tecnici del settore forestale e ordini professio-nali per rendere più efficiente il servizio di monitoraggio e gestione delle emergenze territoriali. Numerosi specifici corsi di formazione per il personale dei servizi forestali e fitosanitari e incontri di informazio-ne dei cittadini sono stati ad esempio condotti in Veneto durante lo svolgimento dei programmi di eradicazione del cerambicide asiatico </w:t>
      </w:r>
      <w:r>
        <w:rPr>
          <w:rFonts w:ascii="Times New Roman" w:cs="Times New Roman" w:eastAsia="Times New Roman" w:hAnsi="Times New Roman"/>
          <w:sz w:val="22"/>
          <w:szCs w:val="22"/>
          <w:i w:val="1"/>
          <w:iCs w:val="1"/>
          <w:color w:val="auto"/>
        </w:rPr>
        <w:t>Anoplophora glabripennis</w:t>
      </w:r>
      <w:r>
        <w:rPr>
          <w:rFonts w:ascii="Times New Roman" w:cs="Times New Roman" w:eastAsia="Times New Roman" w:hAnsi="Times New Roman"/>
          <w:sz w:val="22"/>
          <w:szCs w:val="22"/>
          <w:color w:val="auto"/>
        </w:rPr>
        <w:t xml:space="preserve"> al fine da un lato di migliorare l’efficacia degli</w:t>
      </w:r>
    </w:p>
    <w:p>
      <w:pPr>
        <w:sectPr>
          <w:pgSz w:w="9540" w:h="13587" w:orient="portrait"/>
          <w:cols w:equalWidth="0" w:num="1">
            <w:col w:w="6760"/>
          </w:cols>
          <w:pgMar w:left="1420" w:top="723" w:right="1354" w:bottom="351" w:gutter="0" w:footer="0" w:header="0"/>
        </w:sectPr>
      </w:pPr>
    </w:p>
    <w:p>
      <w:pPr>
        <w:spacing w:after="0" w:line="31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76</w:t>
      </w:r>
    </w:p>
    <w:p>
      <w:pPr>
        <w:sectPr>
          <w:pgSz w:w="9540" w:h="13587" w:orient="portrait"/>
          <w:cols w:equalWidth="0" w:num="1">
            <w:col w:w="6760"/>
          </w:cols>
          <w:pgMar w:left="1420" w:top="723" w:right="1354" w:bottom="351" w:gutter="0" w:footer="0" w:header="0"/>
          <w:type w:val="continuous"/>
        </w:sectPr>
      </w:pPr>
    </w:p>
    <w:bookmarkStart w:id="77" w:name="page78"/>
    <w:bookmarkEnd w:id="77"/>
    <w:p>
      <w:pPr>
        <w:ind w:left="2740"/>
        <w:spacing w:after="0"/>
        <w:rPr>
          <w:sz w:val="20"/>
          <w:szCs w:val="20"/>
          <w:color w:val="auto"/>
        </w:rPr>
      </w:pPr>
      <w:r>
        <w:rPr>
          <w:rFonts w:ascii="Times New Roman" w:cs="Times New Roman" w:eastAsia="Times New Roman" w:hAnsi="Times New Roman"/>
          <w:sz w:val="16"/>
          <w:szCs w:val="16"/>
          <w:color w:val="auto"/>
        </w:rPr>
        <w:t>PROTEZIONE DELLE FORESTE DA FATTORI BIOTICI</w:t>
      </w:r>
    </w:p>
    <w:p>
      <w:pPr>
        <w:spacing w:after="0" w:line="354" w:lineRule="exact"/>
        <w:rPr>
          <w:sz w:val="20"/>
          <w:szCs w:val="20"/>
          <w:color w:val="auto"/>
        </w:rPr>
      </w:pPr>
    </w:p>
    <w:p>
      <w:pPr>
        <w:jc w:val="both"/>
        <w:spacing w:after="0" w:line="260" w:lineRule="auto"/>
        <w:rPr>
          <w:sz w:val="20"/>
          <w:szCs w:val="20"/>
          <w:color w:val="auto"/>
        </w:rPr>
      </w:pPr>
      <w:r>
        <w:rPr>
          <w:rFonts w:ascii="Times New Roman" w:cs="Times New Roman" w:eastAsia="Times New Roman" w:hAnsi="Times New Roman"/>
          <w:sz w:val="24"/>
          <w:szCs w:val="24"/>
          <w:color w:val="auto"/>
        </w:rPr>
        <w:t>interventi, dall’altro per poter coinvolgere la popolazione nel monito-raggio del territorio. Con tale obiettivo è stato anche creato un numero verde per eventuali segnalazioni da parte di privati, e un sito internet dove poter scaricare informazioni sul fitofago e caricare immagini di possibili insetti o loro danni individuati dai cittadini.</w:t>
      </w:r>
    </w:p>
    <w:p>
      <w:pPr>
        <w:spacing w:after="0" w:line="5" w:lineRule="exact"/>
        <w:rPr>
          <w:sz w:val="20"/>
          <w:szCs w:val="20"/>
          <w:color w:val="auto"/>
        </w:rPr>
      </w:pPr>
    </w:p>
    <w:p>
      <w:pPr>
        <w:jc w:val="both"/>
        <w:ind w:right="40" w:firstLine="283"/>
        <w:spacing w:after="0" w:line="265" w:lineRule="auto"/>
        <w:rPr>
          <w:sz w:val="20"/>
          <w:szCs w:val="20"/>
          <w:color w:val="auto"/>
        </w:rPr>
      </w:pPr>
      <w:r>
        <w:rPr>
          <w:rFonts w:ascii="Times New Roman" w:cs="Times New Roman" w:eastAsia="Times New Roman" w:hAnsi="Times New Roman"/>
          <w:sz w:val="24"/>
          <w:szCs w:val="24"/>
          <w:color w:val="auto"/>
        </w:rPr>
        <w:t>Particolare importanza riveste la creazione del sito web del Servizio Fitosanitario Nazionale (www.protezionedellepiante.it) che permette a istituzioni, operatori dele settore agricolo e forestale e privati cittadini di accedere a tutte le informazioni sulle specie di interesse fitosanitario e sulla normativa che riguarda organismi e microrganismi da quaran-tena già presenti o a rischio di introduzione. Collegato al sito è dispo-nibile il programma MORGANA Segnalazioni che permette di inviare foto e descrizioni di piante con danni e organismi nocivi riguardanti l’intero territorio nazionale.</w:t>
      </w:r>
    </w:p>
    <w:p>
      <w:pPr>
        <w:spacing w:after="0" w:line="200" w:lineRule="exact"/>
        <w:rPr>
          <w:sz w:val="20"/>
          <w:szCs w:val="20"/>
          <w:color w:val="auto"/>
        </w:rPr>
      </w:pPr>
    </w:p>
    <w:p>
      <w:pPr>
        <w:spacing w:after="0" w:line="357"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5. Conclusione</w:t>
      </w:r>
    </w:p>
    <w:p>
      <w:pPr>
        <w:spacing w:after="0" w:line="313" w:lineRule="exact"/>
        <w:rPr>
          <w:sz w:val="20"/>
          <w:szCs w:val="20"/>
          <w:color w:val="auto"/>
        </w:rPr>
      </w:pPr>
    </w:p>
    <w:p>
      <w:pPr>
        <w:jc w:val="both"/>
        <w:ind w:right="40" w:firstLine="283"/>
        <w:spacing w:after="0" w:line="260" w:lineRule="auto"/>
        <w:rPr>
          <w:sz w:val="20"/>
          <w:szCs w:val="20"/>
          <w:color w:val="auto"/>
        </w:rPr>
      </w:pPr>
      <w:r>
        <w:rPr>
          <w:rFonts w:ascii="Times New Roman" w:cs="Times New Roman" w:eastAsia="Times New Roman" w:hAnsi="Times New Roman"/>
          <w:sz w:val="24"/>
          <w:szCs w:val="24"/>
          <w:color w:val="auto"/>
        </w:rPr>
        <w:t>Resta tuttavia molto lavoro da fare prima che il semplice cittadino si renda conto che il problema della salute delle piante forestali non</w:t>
      </w:r>
    </w:p>
    <w:p>
      <w:pPr>
        <w:spacing w:after="0" w:line="2" w:lineRule="exact"/>
        <w:rPr>
          <w:sz w:val="20"/>
          <w:szCs w:val="20"/>
          <w:color w:val="auto"/>
        </w:rPr>
      </w:pPr>
    </w:p>
    <w:p>
      <w:pPr>
        <w:jc w:val="both"/>
        <w:ind w:right="40" w:firstLine="3"/>
        <w:spacing w:after="0" w:line="275" w:lineRule="auto"/>
        <w:tabs>
          <w:tab w:leader="none" w:pos="166" w:val="left"/>
        </w:tabs>
        <w:numPr>
          <w:ilvl w:val="0"/>
          <w:numId w:val="31"/>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un optional o un argomento per gli addetti ai lavori ma è essenziale per il benessere del pianeta. Occorre sostanzialmente indicare come da una analisi profonda dello stato degli ecosistemi forestali si possano derivare indicazioni gestionali che considerino gli agenti di disturbo biotico come parte dell’ecosistema e non come semplici fattori avversi da combattere. È evidente che alcuni interventi di lotta diretta possa-no rendersi inevitabili e debbano essere eseguiti ma dobbiamo esse-re altrettanto consapevoli che debbano essere inseriti in un contesto generale di maggiore respiro, che coinvolge tutti gli elementi sociali, dal cittadino al decisore politico. La gestione delle recenti estese infe-stazioni di bostrico tipografo delle Alpi orientali rientra fra gli esempi più caratteristici di questo nuovo approccio della selvicoltura alpina. Il grande sforzo di utilizzazione della massa legnosa condotto nel corso degli ultimi anni nelle aree di schianto, dove realizzato, ha consentito di sottrarre un substrato potenzialmente utilizzabile dal parassita come sede riproduttiva. L’abbattimento e lo scortecciamento delle piante</w:t>
      </w:r>
    </w:p>
    <w:p>
      <w:pPr>
        <w:sectPr>
          <w:pgSz w:w="9540" w:h="13587" w:orient="portrait"/>
          <w:cols w:equalWidth="0" w:num="1">
            <w:col w:w="6740"/>
          </w:cols>
          <w:pgMar w:left="1420" w:top="723" w:right="1374" w:bottom="351" w:gutter="0" w:footer="0" w:header="0"/>
        </w:sectPr>
      </w:pPr>
    </w:p>
    <w:p>
      <w:pPr>
        <w:spacing w:after="0" w:line="332"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77</w:t>
      </w:r>
    </w:p>
    <w:p>
      <w:pPr>
        <w:sectPr>
          <w:pgSz w:w="9540" w:h="13587" w:orient="portrait"/>
          <w:cols w:equalWidth="0" w:num="1">
            <w:col w:w="6740"/>
          </w:cols>
          <w:pgMar w:left="1420" w:top="723" w:right="1374" w:bottom="351" w:gutter="0" w:footer="0" w:header="0"/>
          <w:type w:val="continuous"/>
        </w:sectPr>
      </w:pPr>
    </w:p>
    <w:bookmarkStart w:id="78" w:name="page79"/>
    <w:bookmarkEnd w:id="78"/>
    <w:p>
      <w:pPr>
        <w:spacing w:after="0"/>
        <w:rPr>
          <w:sz w:val="20"/>
          <w:szCs w:val="20"/>
          <w:color w:val="auto"/>
        </w:rPr>
      </w:pPr>
      <w:r>
        <w:rPr>
          <w:rFonts w:ascii="Times New Roman" w:cs="Times New Roman" w:eastAsia="Times New Roman" w:hAnsi="Times New Roman"/>
          <w:sz w:val="16"/>
          <w:szCs w:val="16"/>
          <w:color w:val="auto"/>
        </w:rPr>
        <w:t xml:space="preserve">A. BATTISTI </w:t>
      </w:r>
      <w:r>
        <w:rPr>
          <w:rFonts w:ascii="Times New Roman" w:cs="Times New Roman" w:eastAsia="Times New Roman" w:hAnsi="Times New Roman"/>
          <w:sz w:val="16"/>
          <w:szCs w:val="16"/>
          <w:i w:val="1"/>
          <w:iCs w:val="1"/>
          <w:color w:val="auto"/>
        </w:rPr>
        <w:t>ET AL</w:t>
      </w:r>
      <w:r>
        <w:rPr>
          <w:rFonts w:ascii="Times New Roman" w:cs="Times New Roman" w:eastAsia="Times New Roman" w:hAnsi="Times New Roman"/>
          <w:sz w:val="16"/>
          <w:szCs w:val="16"/>
          <w:color w:val="auto"/>
        </w:rPr>
        <w:t>.</w:t>
      </w:r>
    </w:p>
    <w:p>
      <w:pPr>
        <w:spacing w:after="0" w:line="354" w:lineRule="exact"/>
        <w:rPr>
          <w:sz w:val="20"/>
          <w:szCs w:val="20"/>
          <w:color w:val="auto"/>
        </w:rPr>
      </w:pPr>
    </w:p>
    <w:p>
      <w:pPr>
        <w:jc w:val="both"/>
        <w:ind w:right="100"/>
        <w:spacing w:after="0" w:line="260" w:lineRule="auto"/>
        <w:rPr>
          <w:sz w:val="20"/>
          <w:szCs w:val="20"/>
          <w:color w:val="auto"/>
        </w:rPr>
      </w:pPr>
      <w:r>
        <w:rPr>
          <w:rFonts w:ascii="Times New Roman" w:cs="Times New Roman" w:eastAsia="Times New Roman" w:hAnsi="Times New Roman"/>
          <w:sz w:val="24"/>
          <w:szCs w:val="24"/>
          <w:color w:val="auto"/>
        </w:rPr>
        <w:t>colonizzate dal bostrico in fase di sviluppo è infatti una delle azioni più incisive di contenimento delle infestazioni. Si tratta tuttavia di interventi costosi e spesso di non facile realizzazione, che richiedono competenza, tempismo e un efficace coordinamento di personale e risorse. Le piante devono infatti essere utilizzate finché le larve del parassita si stanno sviluppando sotto la corteccia, e questa fase si conclude in meno di due mesi dall’avvio della colonizzazione. Inter-venti tardivi sono invece inutili, anzi dannosi in quanto distruggono le popolazioni di nemici naturali del bostrico che generalmente ab-bandonano le cortecce anche mesi dopo il loro ospite. L’asportazione di grandi porzioni di bosco ormai morto aumenta inoltre i rischi idrogeologici, soprattutto in contesti di pendii fortemente scoscesi, ed espone le piante superstiti a nuovi danni da vento e neve e quindi a nuove infestazioni. Tale prospettiva suggerisce come non sempre sia necessario o utile intervenire in modo diretto, ma che le strategie di intervento devono essere vagliate caso per caso considerando i molteplici aspetti dei servizi ecosistemici. Nei prossimi anni vi sarà verosimilmente un’ulteriore crescita della mortalità degli alberi di abete rosso, la cui entità dipenderà tuttavia da fattori al momento di difficile previsione, quali l’andamento meteorologico e la gestione del materiale colpito.</w:t>
      </w:r>
    </w:p>
    <w:p>
      <w:pPr>
        <w:spacing w:after="0" w:line="22" w:lineRule="exact"/>
        <w:rPr>
          <w:sz w:val="20"/>
          <w:szCs w:val="20"/>
          <w:color w:val="auto"/>
        </w:rPr>
      </w:pPr>
    </w:p>
    <w:p>
      <w:pPr>
        <w:ind w:firstLine="283"/>
        <w:spacing w:after="0" w:line="266" w:lineRule="auto"/>
        <w:rPr>
          <w:sz w:val="20"/>
          <w:szCs w:val="20"/>
          <w:color w:val="auto"/>
        </w:rPr>
      </w:pPr>
      <w:r>
        <w:rPr>
          <w:rFonts w:ascii="Times New Roman" w:cs="Times New Roman" w:eastAsia="Times New Roman" w:hAnsi="Times New Roman"/>
          <w:sz w:val="24"/>
          <w:szCs w:val="24"/>
          <w:color w:val="auto"/>
        </w:rPr>
        <w:t>La forza dell’intervento selvicolturale sta esattamente nella possibi-lità di valutare l’evoluzione dell’ecosistema e di attuare le scelte che lo rendano più stabile rispetto ai disturbi presenti e futuri. La sua debo-lezza è rappresentata dal tempo necessario per raggiungere gli obiettivi, spesso in conflitto con necessità immediate di difficile, se non impos-sibile, soluzione. La ricerca del compromesso tra i punti di forza e di debolezza è il compito da svolgere negli anni futuri per garantire la stabilità degli ecosistemi forestali del nostro paese.</w:t>
      </w:r>
    </w:p>
    <w:p>
      <w:pPr>
        <w:spacing w:after="0" w:line="200" w:lineRule="exact"/>
        <w:rPr>
          <w:sz w:val="20"/>
          <w:szCs w:val="20"/>
          <w:color w:val="auto"/>
        </w:rPr>
      </w:pPr>
    </w:p>
    <w:p>
      <w:pPr>
        <w:spacing w:after="0" w:line="273" w:lineRule="exact"/>
        <w:rPr>
          <w:sz w:val="20"/>
          <w:szCs w:val="20"/>
          <w:color w:val="auto"/>
        </w:rPr>
      </w:pPr>
    </w:p>
    <w:p>
      <w:pPr>
        <w:jc w:val="center"/>
        <w:ind w:right="160"/>
        <w:spacing w:after="0"/>
        <w:rPr>
          <w:sz w:val="20"/>
          <w:szCs w:val="20"/>
          <w:color w:val="auto"/>
        </w:rPr>
      </w:pPr>
      <w:r>
        <w:rPr>
          <w:rFonts w:ascii="Times New Roman" w:cs="Times New Roman" w:eastAsia="Times New Roman" w:hAnsi="Times New Roman"/>
          <w:sz w:val="22"/>
          <w:szCs w:val="22"/>
          <w:color w:val="auto"/>
        </w:rPr>
        <w:t>BIBLIOGRAFIA</w:t>
      </w:r>
    </w:p>
    <w:p>
      <w:pPr>
        <w:spacing w:after="0" w:line="275" w:lineRule="exact"/>
        <w:rPr>
          <w:sz w:val="20"/>
          <w:szCs w:val="20"/>
          <w:color w:val="auto"/>
        </w:rPr>
      </w:pPr>
    </w:p>
    <w:p>
      <w:pPr>
        <w:jc w:val="both"/>
        <w:ind w:left="280" w:right="160" w:hanging="283"/>
        <w:spacing w:after="0" w:line="258" w:lineRule="auto"/>
        <w:rPr>
          <w:sz w:val="20"/>
          <w:szCs w:val="20"/>
          <w:color w:val="auto"/>
        </w:rPr>
      </w:pPr>
      <w:r>
        <w:rPr>
          <w:rFonts w:ascii="Times New Roman" w:cs="Times New Roman" w:eastAsia="Times New Roman" w:hAnsi="Times New Roman"/>
          <w:sz w:val="22"/>
          <w:szCs w:val="22"/>
          <w:color w:val="auto"/>
        </w:rPr>
        <w:t xml:space="preserve">Battisti A., Capretti P., Gonthier P., 2019 - </w:t>
      </w:r>
      <w:r>
        <w:rPr>
          <w:rFonts w:ascii="Times New Roman" w:cs="Times New Roman" w:eastAsia="Times New Roman" w:hAnsi="Times New Roman"/>
          <w:sz w:val="22"/>
          <w:szCs w:val="22"/>
          <w:i w:val="1"/>
          <w:iCs w:val="1"/>
          <w:color w:val="auto"/>
        </w:rPr>
        <w:t>Protezione delle foreste</w:t>
      </w:r>
      <w:r>
        <w:rPr>
          <w:rFonts w:ascii="Times New Roman" w:cs="Times New Roman" w:eastAsia="Times New Roman" w:hAnsi="Times New Roman"/>
          <w:sz w:val="22"/>
          <w:szCs w:val="22"/>
          <w:color w:val="auto"/>
        </w:rPr>
        <w:t>. In: Il bosco. Bene indispensabile per un presente vivibile e un futuro possibile, (ed. O. Ciancio, S. Nocentini), Accademia Italiana di Scienze Forestali Firenze, p. 197-216. https://doi.org/10.4129/bosco.2019</w:t>
      </w:r>
    </w:p>
    <w:p>
      <w:pPr>
        <w:sectPr>
          <w:pgSz w:w="9540" w:h="13587" w:orient="portrait"/>
          <w:cols w:equalWidth="0" w:num="1">
            <w:col w:w="6860"/>
          </w:cols>
          <w:pgMar w:left="1420" w:top="723" w:right="1254" w:bottom="351" w:gutter="0" w:footer="0" w:header="0"/>
        </w:sectPr>
      </w:pPr>
    </w:p>
    <w:p>
      <w:pPr>
        <w:spacing w:after="0" w:line="345"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78</w:t>
      </w:r>
    </w:p>
    <w:p>
      <w:pPr>
        <w:sectPr>
          <w:pgSz w:w="9540" w:h="13587" w:orient="portrait"/>
          <w:cols w:equalWidth="0" w:num="1">
            <w:col w:w="6860"/>
          </w:cols>
          <w:pgMar w:left="1420" w:top="723" w:right="1254" w:bottom="351" w:gutter="0" w:footer="0" w:header="0"/>
          <w:type w:val="continuous"/>
        </w:sectPr>
      </w:pPr>
    </w:p>
    <w:bookmarkStart w:id="79" w:name="page80"/>
    <w:bookmarkEnd w:id="79"/>
    <w:p>
      <w:pPr>
        <w:ind w:left="2740"/>
        <w:spacing w:after="0"/>
        <w:rPr>
          <w:sz w:val="20"/>
          <w:szCs w:val="20"/>
          <w:color w:val="auto"/>
        </w:rPr>
      </w:pPr>
      <w:r>
        <w:rPr>
          <w:rFonts w:ascii="Times New Roman" w:cs="Times New Roman" w:eastAsia="Times New Roman" w:hAnsi="Times New Roman"/>
          <w:sz w:val="16"/>
          <w:szCs w:val="16"/>
          <w:color w:val="auto"/>
        </w:rPr>
        <w:t>PROTEZIONE DELLE FORESTE DA FATTORI BIOTICI</w:t>
      </w:r>
    </w:p>
    <w:p>
      <w:pPr>
        <w:spacing w:after="0" w:line="360" w:lineRule="exact"/>
        <w:rPr>
          <w:sz w:val="20"/>
          <w:szCs w:val="20"/>
          <w:color w:val="auto"/>
        </w:rPr>
      </w:pPr>
    </w:p>
    <w:p>
      <w:pPr>
        <w:jc w:val="both"/>
        <w:ind w:left="280" w:right="100" w:hanging="282"/>
        <w:spacing w:after="0" w:line="250" w:lineRule="auto"/>
        <w:rPr>
          <w:sz w:val="20"/>
          <w:szCs w:val="20"/>
          <w:color w:val="auto"/>
        </w:rPr>
      </w:pPr>
      <w:r>
        <w:rPr>
          <w:rFonts w:ascii="Times New Roman" w:cs="Times New Roman" w:eastAsia="Times New Roman" w:hAnsi="Times New Roman"/>
          <w:sz w:val="22"/>
          <w:szCs w:val="22"/>
          <w:color w:val="auto"/>
        </w:rPr>
        <w:t xml:space="preserve">Battisti A., Grigolato S., Lingua E. (ed.), 2023 - </w:t>
      </w:r>
      <w:r>
        <w:rPr>
          <w:rFonts w:ascii="Times New Roman" w:cs="Times New Roman" w:eastAsia="Times New Roman" w:hAnsi="Times New Roman"/>
          <w:sz w:val="22"/>
          <w:szCs w:val="22"/>
          <w:i w:val="1"/>
          <w:iCs w:val="1"/>
          <w:color w:val="auto"/>
        </w:rPr>
        <w:t>Five years after Vaia. Forest and land management in mountain environments: experiences and knowledge five years after the Vaia storm</w:t>
      </w:r>
      <w:r>
        <w:rPr>
          <w:rFonts w:ascii="Times New Roman" w:cs="Times New Roman" w:eastAsia="Times New Roman" w:hAnsi="Times New Roman"/>
          <w:sz w:val="22"/>
          <w:szCs w:val="22"/>
          <w:color w:val="auto"/>
        </w:rPr>
        <w:t>. L’Italia Forestale e Montana, 78: 197-213.</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https://doi.org/10.36253/ifm-1121</w:t>
      </w:r>
    </w:p>
    <w:p>
      <w:pPr>
        <w:spacing w:after="0" w:line="2" w:lineRule="exact"/>
        <w:rPr>
          <w:sz w:val="20"/>
          <w:szCs w:val="20"/>
          <w:color w:val="auto"/>
        </w:rPr>
      </w:pPr>
    </w:p>
    <w:p>
      <w:pPr>
        <w:jc w:val="both"/>
        <w:ind w:left="280" w:right="100" w:hanging="283"/>
        <w:spacing w:after="0" w:line="250" w:lineRule="auto"/>
        <w:rPr>
          <w:sz w:val="20"/>
          <w:szCs w:val="20"/>
          <w:color w:val="auto"/>
        </w:rPr>
      </w:pPr>
      <w:r>
        <w:rPr>
          <w:rFonts w:ascii="Times New Roman" w:cs="Times New Roman" w:eastAsia="Times New Roman" w:hAnsi="Times New Roman"/>
          <w:sz w:val="22"/>
          <w:szCs w:val="22"/>
          <w:color w:val="auto"/>
        </w:rPr>
        <w:t xml:space="preserve">Bussotti F., Bettini D., Carrari E., Selvi, F., Pollastrini M., 2023 - </w:t>
      </w:r>
      <w:r>
        <w:rPr>
          <w:rFonts w:ascii="Times New Roman" w:cs="Times New Roman" w:eastAsia="Times New Roman" w:hAnsi="Times New Roman"/>
          <w:sz w:val="22"/>
          <w:szCs w:val="22"/>
          <w:i w:val="1"/>
          <w:iCs w:val="1"/>
          <w:color w:val="auto"/>
        </w:rPr>
        <w:t>Health condi-tion of forests in central Italy (Tuscany) after recurrent droughts and heat events</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Ecologia Mediterranea, 49: 37-47.</w:t>
      </w:r>
    </w:p>
    <w:p>
      <w:pPr>
        <w:spacing w:after="0" w:line="1" w:lineRule="exact"/>
        <w:rPr>
          <w:sz w:val="20"/>
          <w:szCs w:val="20"/>
          <w:color w:val="auto"/>
        </w:rPr>
      </w:pPr>
    </w:p>
    <w:p>
      <w:pPr>
        <w:jc w:val="both"/>
        <w:ind w:left="280" w:right="100" w:hanging="282"/>
        <w:spacing w:after="0" w:line="262" w:lineRule="auto"/>
        <w:rPr>
          <w:sz w:val="20"/>
          <w:szCs w:val="20"/>
          <w:color w:val="auto"/>
        </w:rPr>
      </w:pPr>
      <w:r>
        <w:rPr>
          <w:rFonts w:ascii="Times New Roman" w:cs="Times New Roman" w:eastAsia="Times New Roman" w:hAnsi="Times New Roman"/>
          <w:sz w:val="21"/>
          <w:szCs w:val="21"/>
          <w:color w:val="auto"/>
        </w:rPr>
        <w:t xml:space="preserve">Ciancio O., 2019 - </w:t>
      </w:r>
      <w:r>
        <w:rPr>
          <w:rFonts w:ascii="Times New Roman" w:cs="Times New Roman" w:eastAsia="Times New Roman" w:hAnsi="Times New Roman"/>
          <w:sz w:val="21"/>
          <w:szCs w:val="21"/>
          <w:i w:val="1"/>
          <w:iCs w:val="1"/>
          <w:color w:val="auto"/>
        </w:rPr>
        <w:t>Storia Scienza Sapere. Le tre S della conoscenza in campo fo-restale</w:t>
      </w:r>
      <w:r>
        <w:rPr>
          <w:rFonts w:ascii="Times New Roman" w:cs="Times New Roman" w:eastAsia="Times New Roman" w:hAnsi="Times New Roman"/>
          <w:sz w:val="21"/>
          <w:szCs w:val="21"/>
          <w:color w:val="auto"/>
        </w:rPr>
        <w:t>. In: Il bosco. Bene indispensabile per un presente vivibile e un futuro</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possibile (ed. O. Ciancio, S. Nocentini), Accademia Italiana di Scienze Fore-stali Firenze, p. 9-23. https://doi.org/10.4129/bosco.2019</w:t>
      </w:r>
    </w:p>
    <w:p>
      <w:pPr>
        <w:spacing w:after="0" w:line="2" w:lineRule="exact"/>
        <w:rPr>
          <w:sz w:val="20"/>
          <w:szCs w:val="20"/>
          <w:color w:val="auto"/>
        </w:rPr>
      </w:pPr>
    </w:p>
    <w:p>
      <w:pPr>
        <w:jc w:val="both"/>
        <w:ind w:left="280" w:right="100" w:hanging="283"/>
        <w:spacing w:after="0" w:line="262" w:lineRule="auto"/>
        <w:rPr>
          <w:sz w:val="20"/>
          <w:szCs w:val="20"/>
          <w:color w:val="auto"/>
        </w:rPr>
      </w:pPr>
      <w:r>
        <w:rPr>
          <w:rFonts w:ascii="Times New Roman" w:cs="Times New Roman" w:eastAsia="Times New Roman" w:hAnsi="Times New Roman"/>
          <w:sz w:val="21"/>
          <w:szCs w:val="21"/>
          <w:color w:val="auto"/>
        </w:rPr>
        <w:t xml:space="preserve">Colombari F., Battisti A., Schroeder L.M., Faccoli M., 2013 - </w:t>
      </w:r>
      <w:r>
        <w:rPr>
          <w:rFonts w:ascii="Times New Roman" w:cs="Times New Roman" w:eastAsia="Times New Roman" w:hAnsi="Times New Roman"/>
          <w:sz w:val="21"/>
          <w:szCs w:val="21"/>
          <w:i w:val="1"/>
          <w:iCs w:val="1"/>
          <w:color w:val="auto"/>
        </w:rPr>
        <w:t>Spatial spot dynamics during an Ips acuminatus outbreak</w:t>
      </w:r>
      <w:r>
        <w:rPr>
          <w:rFonts w:ascii="Times New Roman" w:cs="Times New Roman" w:eastAsia="Times New Roman" w:hAnsi="Times New Roman"/>
          <w:sz w:val="21"/>
          <w:szCs w:val="21"/>
          <w:color w:val="auto"/>
        </w:rPr>
        <w:t>. Agricultural and Forest Entomology, 15:</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34-42. https://doi.org/10.1111/j.1461-9563.2012.00589.x</w:t>
      </w:r>
    </w:p>
    <w:p>
      <w:pPr>
        <w:spacing w:after="0" w:line="1" w:lineRule="exact"/>
        <w:rPr>
          <w:sz w:val="20"/>
          <w:szCs w:val="20"/>
          <w:color w:val="auto"/>
        </w:rPr>
      </w:pPr>
    </w:p>
    <w:p>
      <w:pPr>
        <w:jc w:val="both"/>
        <w:ind w:left="280" w:right="100" w:hanging="282"/>
        <w:spacing w:after="0" w:line="250" w:lineRule="auto"/>
        <w:rPr>
          <w:sz w:val="20"/>
          <w:szCs w:val="20"/>
          <w:color w:val="auto"/>
        </w:rPr>
      </w:pPr>
      <w:r>
        <w:rPr>
          <w:rFonts w:ascii="Times New Roman" w:cs="Times New Roman" w:eastAsia="Times New Roman" w:hAnsi="Times New Roman"/>
          <w:sz w:val="22"/>
          <w:szCs w:val="22"/>
          <w:color w:val="auto"/>
        </w:rPr>
        <w:t xml:space="preserve">Faccoli M., 2009 - </w:t>
      </w:r>
      <w:r>
        <w:rPr>
          <w:rFonts w:ascii="Times New Roman" w:cs="Times New Roman" w:eastAsia="Times New Roman" w:hAnsi="Times New Roman"/>
          <w:sz w:val="22"/>
          <w:szCs w:val="22"/>
          <w:i w:val="1"/>
          <w:iCs w:val="1"/>
          <w:color w:val="auto"/>
        </w:rPr>
        <w:t>Effect of</w:t>
      </w:r>
      <w:r>
        <w:rPr>
          <w:sz w:val="20"/>
          <w:szCs w:val="20"/>
          <w:color w:val="auto"/>
        </w:rPr>
        <w:t xml:space="preserve"> </w:t>
      </w:r>
      <w:r>
        <w:rPr>
          <w:rFonts w:ascii="Times New Roman" w:cs="Times New Roman" w:eastAsia="Times New Roman" w:hAnsi="Times New Roman"/>
          <w:sz w:val="22"/>
          <w:szCs w:val="22"/>
          <w:i w:val="1"/>
          <w:iCs w:val="1"/>
          <w:color w:val="auto"/>
        </w:rPr>
        <w:t>weather on Ips typographus (Coleoptera Cur-culionidae) phenology, voltinism, and associated spruce mortality in the South-Eastern Alps</w:t>
      </w:r>
      <w:r>
        <w:rPr>
          <w:rFonts w:ascii="Times New Roman" w:cs="Times New Roman" w:eastAsia="Times New Roman" w:hAnsi="Times New Roman"/>
          <w:sz w:val="22"/>
          <w:szCs w:val="22"/>
          <w:color w:val="auto"/>
        </w:rPr>
        <w:t>. Environmental Entomology, 38: 307-316. https://doi. org/10.1603/022.038.0202</w:t>
      </w:r>
    </w:p>
    <w:p>
      <w:pPr>
        <w:spacing w:after="0" w:line="2" w:lineRule="exact"/>
        <w:rPr>
          <w:sz w:val="20"/>
          <w:szCs w:val="20"/>
          <w:color w:val="auto"/>
        </w:rPr>
      </w:pPr>
    </w:p>
    <w:p>
      <w:pPr>
        <w:jc w:val="both"/>
        <w:ind w:left="280" w:right="80" w:hanging="282"/>
        <w:spacing w:after="0" w:line="250" w:lineRule="auto"/>
        <w:rPr>
          <w:sz w:val="20"/>
          <w:szCs w:val="20"/>
          <w:color w:val="auto"/>
        </w:rPr>
      </w:pPr>
      <w:r>
        <w:rPr>
          <w:rFonts w:ascii="Times New Roman" w:cs="Times New Roman" w:eastAsia="Times New Roman" w:hAnsi="Times New Roman"/>
          <w:sz w:val="22"/>
          <w:szCs w:val="22"/>
          <w:color w:val="auto"/>
        </w:rPr>
        <w:t xml:space="preserve">Faccoli M., Bernardinelli I., 2014 - </w:t>
      </w:r>
      <w:r>
        <w:rPr>
          <w:rFonts w:ascii="Times New Roman" w:cs="Times New Roman" w:eastAsia="Times New Roman" w:hAnsi="Times New Roman"/>
          <w:sz w:val="22"/>
          <w:szCs w:val="22"/>
          <w:i w:val="1"/>
          <w:iCs w:val="1"/>
          <w:color w:val="auto"/>
        </w:rPr>
        <w:t>Composition and elevation of spruce forests affect susceptibility to bark beetle attacks: implications for forest management</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Forests, 5: 88-102. https://doi.org/10.3390/f5010088</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 xml:space="preserve">Faccoli M., Finozzi V., Andriolo A., Bernardinelli I, Salvadori C.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2022</w:t>
      </w:r>
    </w:p>
    <w:p>
      <w:pPr>
        <w:spacing w:after="0" w:line="23" w:lineRule="exact"/>
        <w:rPr>
          <w:sz w:val="20"/>
          <w:szCs w:val="20"/>
          <w:color w:val="auto"/>
        </w:rPr>
      </w:pPr>
    </w:p>
    <w:p>
      <w:pPr>
        <w:ind w:left="280" w:right="100" w:firstLine="6"/>
        <w:spacing w:after="0" w:line="250" w:lineRule="auto"/>
        <w:tabs>
          <w:tab w:leader="none" w:pos="413" w:val="left"/>
        </w:tabs>
        <w:numPr>
          <w:ilvl w:val="0"/>
          <w:numId w:val="32"/>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Le infestazioni di bostrico tipografo sulle Alpi orientali: evoluzione, gestione e prospettive future dopo Vaia</w:t>
      </w:r>
      <w:r>
        <w:rPr>
          <w:rFonts w:ascii="Times New Roman" w:cs="Times New Roman" w:eastAsia="Times New Roman" w:hAnsi="Times New Roman"/>
          <w:sz w:val="22"/>
          <w:szCs w:val="22"/>
          <w:color w:val="auto"/>
        </w:rPr>
        <w:t>. Sherwood, 257: 23-26.</w:t>
      </w:r>
    </w:p>
    <w:p>
      <w:pPr>
        <w:spacing w:after="0" w:line="1" w:lineRule="exact"/>
        <w:rPr>
          <w:sz w:val="20"/>
          <w:szCs w:val="20"/>
          <w:color w:val="auto"/>
        </w:rPr>
      </w:pPr>
    </w:p>
    <w:p>
      <w:pPr>
        <w:ind w:left="280" w:hanging="283"/>
        <w:spacing w:after="0" w:line="250" w:lineRule="auto"/>
        <w:rPr>
          <w:sz w:val="20"/>
          <w:szCs w:val="20"/>
          <w:color w:val="auto"/>
        </w:rPr>
      </w:pPr>
      <w:r>
        <w:rPr>
          <w:rFonts w:ascii="Times New Roman" w:cs="Times New Roman" w:eastAsia="Times New Roman" w:hAnsi="Times New Roman"/>
          <w:sz w:val="22"/>
          <w:szCs w:val="22"/>
          <w:color w:val="auto"/>
        </w:rPr>
        <w:t xml:space="preserve">Faraglia B.C., Roversi P.F., 2021 - </w:t>
      </w:r>
      <w:r>
        <w:rPr>
          <w:rFonts w:ascii="Times New Roman" w:cs="Times New Roman" w:eastAsia="Times New Roman" w:hAnsi="Times New Roman"/>
          <w:sz w:val="22"/>
          <w:szCs w:val="22"/>
          <w:i w:val="1"/>
          <w:iCs w:val="1"/>
          <w:color w:val="auto"/>
        </w:rPr>
        <w:t>La riorganizzazione del Servizio Fitosanitario Nazionale nel quadro delle nuove sfide per la difesa delle piante: il Decreto Le-gislativo 2 febbraio 2021, n. 19</w:t>
      </w:r>
      <w:r>
        <w:rPr>
          <w:rFonts w:ascii="Times New Roman" w:cs="Times New Roman" w:eastAsia="Times New Roman" w:hAnsi="Times New Roman"/>
          <w:sz w:val="22"/>
          <w:szCs w:val="22"/>
          <w:color w:val="auto"/>
        </w:rPr>
        <w:t>. Georgofili INFO. https://www.georgofili.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info/contenuti/la-riorganizzazione-del-servizio-fitosanitario-nazionale-nel-quadro-delle-nuove-sfide-per-la-difesa-/15543</w:t>
      </w:r>
    </w:p>
    <w:p>
      <w:pPr>
        <w:spacing w:after="0" w:line="2" w:lineRule="exact"/>
        <w:rPr>
          <w:sz w:val="20"/>
          <w:szCs w:val="20"/>
          <w:color w:val="auto"/>
        </w:rPr>
      </w:pPr>
    </w:p>
    <w:p>
      <w:pPr>
        <w:jc w:val="right"/>
        <w:ind w:right="80"/>
        <w:spacing w:after="0" w:line="275" w:lineRule="auto"/>
        <w:rPr>
          <w:sz w:val="20"/>
          <w:szCs w:val="20"/>
          <w:color w:val="auto"/>
        </w:rPr>
      </w:pPr>
      <w:r>
        <w:rPr>
          <w:rFonts w:ascii="Times New Roman" w:cs="Times New Roman" w:eastAsia="Times New Roman" w:hAnsi="Times New Roman"/>
          <w:sz w:val="20"/>
          <w:szCs w:val="20"/>
          <w:color w:val="auto"/>
        </w:rPr>
        <w:t xml:space="preserve">Gazzea E., Battisti A., Marini L., 2024 - </w:t>
      </w:r>
      <w:r>
        <w:rPr>
          <w:rFonts w:ascii="Times New Roman" w:cs="Times New Roman" w:eastAsia="Times New Roman" w:hAnsi="Times New Roman"/>
          <w:sz w:val="20"/>
          <w:szCs w:val="20"/>
          <w:i w:val="1"/>
          <w:iCs w:val="1"/>
          <w:color w:val="auto"/>
        </w:rPr>
        <w:t>Strategies and barriers to reconcile pest management with insect conservation in temperate and boreal forests</w:t>
      </w:r>
      <w:r>
        <w:rPr>
          <w:rFonts w:ascii="Times New Roman" w:cs="Times New Roman" w:eastAsia="Times New Roman" w:hAnsi="Times New Roman"/>
          <w:sz w:val="20"/>
          <w:szCs w:val="20"/>
          <w:color w:val="auto"/>
        </w:rPr>
        <w:t>. Current</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 xml:space="preserve">Forestry Reports, 10: 103-118. https://doi.org/10.1007/s40725-024-00215-7 Gonthier P., Giordano L., Nicolotti G., 2010 - </w:t>
      </w:r>
      <w:r>
        <w:rPr>
          <w:rFonts w:ascii="Times New Roman" w:cs="Times New Roman" w:eastAsia="Times New Roman" w:hAnsi="Times New Roman"/>
          <w:sz w:val="20"/>
          <w:szCs w:val="20"/>
          <w:i w:val="1"/>
          <w:iCs w:val="1"/>
          <w:color w:val="auto"/>
        </w:rPr>
        <w:t>Further observations on sudden diebacks of Scots pine in the European Alps</w:t>
      </w:r>
      <w:r>
        <w:rPr>
          <w:rFonts w:ascii="Times New Roman" w:cs="Times New Roman" w:eastAsia="Times New Roman" w:hAnsi="Times New Roman"/>
          <w:sz w:val="20"/>
          <w:szCs w:val="20"/>
          <w:color w:val="auto"/>
        </w:rPr>
        <w:t>. The Forestry Chronicle, 86: 110-</w:t>
      </w:r>
    </w:p>
    <w:p>
      <w:pPr>
        <w:spacing w:after="0" w:line="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2"/>
          <w:szCs w:val="22"/>
          <w:color w:val="auto"/>
        </w:rPr>
        <w:t>117. https://doi.org/10.5558/tfc86110-1</w:t>
      </w:r>
    </w:p>
    <w:p>
      <w:pPr>
        <w:spacing w:after="0" w:line="11" w:lineRule="exact"/>
        <w:rPr>
          <w:sz w:val="20"/>
          <w:szCs w:val="20"/>
          <w:color w:val="auto"/>
        </w:rPr>
      </w:pPr>
    </w:p>
    <w:p>
      <w:pPr>
        <w:jc w:val="both"/>
        <w:ind w:left="280" w:right="100" w:hanging="282"/>
        <w:spacing w:after="0" w:line="250" w:lineRule="auto"/>
        <w:rPr>
          <w:sz w:val="20"/>
          <w:szCs w:val="20"/>
          <w:color w:val="auto"/>
        </w:rPr>
      </w:pPr>
      <w:r>
        <w:rPr>
          <w:rFonts w:ascii="Times New Roman" w:cs="Times New Roman" w:eastAsia="Times New Roman" w:hAnsi="Times New Roman"/>
          <w:sz w:val="22"/>
          <w:szCs w:val="22"/>
          <w:color w:val="auto"/>
        </w:rPr>
        <w:t xml:space="preserve">Luciano P., Vannini A., Roversi P.F., 2009 - </w:t>
      </w:r>
      <w:r>
        <w:rPr>
          <w:rFonts w:ascii="Times New Roman" w:cs="Times New Roman" w:eastAsia="Times New Roman" w:hAnsi="Times New Roman"/>
          <w:sz w:val="22"/>
          <w:szCs w:val="22"/>
          <w:i w:val="1"/>
          <w:iCs w:val="1"/>
          <w:color w:val="auto"/>
        </w:rPr>
        <w:t>Il monitoraggio fitosanitario fore-stale e la formazione del personale operativo</w:t>
      </w:r>
      <w:r>
        <w:rPr>
          <w:rFonts w:ascii="Times New Roman" w:cs="Times New Roman" w:eastAsia="Times New Roman" w:hAnsi="Times New Roman"/>
          <w:sz w:val="22"/>
          <w:szCs w:val="22"/>
          <w:color w:val="auto"/>
        </w:rPr>
        <w:t>. In: Atti III Congresso Naziona-le di Selvicoltura, Taormina 16-19 ottobre 2008, p. 620-625. https://doi. org/10.4129/CNS2008.085</w:t>
      </w:r>
    </w:p>
    <w:p>
      <w:pPr>
        <w:spacing w:after="0" w:line="2" w:lineRule="exact"/>
        <w:rPr>
          <w:sz w:val="20"/>
          <w:szCs w:val="20"/>
          <w:color w:val="auto"/>
        </w:rPr>
      </w:pPr>
    </w:p>
    <w:p>
      <w:pPr>
        <w:jc w:val="both"/>
        <w:ind w:left="280" w:right="100" w:hanging="282"/>
        <w:spacing w:after="0" w:line="325" w:lineRule="auto"/>
        <w:rPr>
          <w:sz w:val="20"/>
          <w:szCs w:val="20"/>
          <w:color w:val="auto"/>
        </w:rPr>
      </w:pPr>
      <w:r>
        <w:rPr>
          <w:rFonts w:ascii="Times New Roman" w:cs="Times New Roman" w:eastAsia="Times New Roman" w:hAnsi="Times New Roman"/>
          <w:sz w:val="20"/>
          <w:szCs w:val="20"/>
          <w:color w:val="auto"/>
        </w:rPr>
        <w:t xml:space="preserve">Marchioro M., Faccoli M., Dal Cortivo M., Branco M. Roques A., Garcia A. </w:t>
      </w:r>
      <w:r>
        <w:rPr>
          <w:rFonts w:ascii="Times New Roman" w:cs="Times New Roman" w:eastAsia="Times New Roman" w:hAnsi="Times New Roman"/>
          <w:sz w:val="20"/>
          <w:szCs w:val="20"/>
          <w:i w:val="1"/>
          <w:iCs w:val="1"/>
          <w:color w:val="auto"/>
        </w:rPr>
        <w:t>et al</w:t>
      </w:r>
      <w:r>
        <w:rPr>
          <w:rFonts w:ascii="Times New Roman" w:cs="Times New Roman" w:eastAsia="Times New Roman" w:hAnsi="Times New Roman"/>
          <w:sz w:val="20"/>
          <w:szCs w:val="20"/>
          <w:color w:val="auto"/>
        </w:rPr>
        <w:t xml:space="preserve">., 2022 - </w:t>
      </w:r>
      <w:r>
        <w:rPr>
          <w:rFonts w:ascii="Times New Roman" w:cs="Times New Roman" w:eastAsia="Times New Roman" w:hAnsi="Times New Roman"/>
          <w:sz w:val="20"/>
          <w:szCs w:val="20"/>
          <w:i w:val="1"/>
          <w:iCs w:val="1"/>
          <w:color w:val="auto"/>
        </w:rPr>
        <w:t>New species and new records of exotic Scolytinae (Coleoptera, Cur-</w:t>
      </w:r>
    </w:p>
    <w:p>
      <w:pPr>
        <w:sectPr>
          <w:pgSz w:w="9540" w:h="13587" w:orient="portrait"/>
          <w:cols w:equalWidth="0" w:num="1">
            <w:col w:w="6800"/>
          </w:cols>
          <w:pgMar w:left="1420" w:top="723" w:right="1314" w:bottom="351" w:gutter="0" w:footer="0" w:header="0"/>
        </w:sectPr>
      </w:pPr>
    </w:p>
    <w:p>
      <w:pPr>
        <w:spacing w:after="0" w:line="256"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79</w:t>
      </w:r>
    </w:p>
    <w:p>
      <w:pPr>
        <w:sectPr>
          <w:pgSz w:w="9540" w:h="13587" w:orient="portrait"/>
          <w:cols w:equalWidth="0" w:num="1">
            <w:col w:w="6800"/>
          </w:cols>
          <w:pgMar w:left="1420" w:top="723" w:right="1314" w:bottom="351" w:gutter="0" w:footer="0" w:header="0"/>
          <w:type w:val="continuous"/>
        </w:sectPr>
      </w:pPr>
    </w:p>
    <w:bookmarkStart w:id="80" w:name="page81"/>
    <w:bookmarkEnd w:id="80"/>
    <w:p>
      <w:pPr>
        <w:spacing w:after="0"/>
        <w:rPr>
          <w:sz w:val="20"/>
          <w:szCs w:val="20"/>
          <w:color w:val="auto"/>
        </w:rPr>
      </w:pPr>
      <w:r>
        <w:rPr>
          <w:rFonts w:ascii="Times New Roman" w:cs="Times New Roman" w:eastAsia="Times New Roman" w:hAnsi="Times New Roman"/>
          <w:sz w:val="16"/>
          <w:szCs w:val="16"/>
          <w:color w:val="auto"/>
        </w:rPr>
        <w:t xml:space="preserve">A. BATTISTI </w:t>
      </w:r>
      <w:r>
        <w:rPr>
          <w:rFonts w:ascii="Times New Roman" w:cs="Times New Roman" w:eastAsia="Times New Roman" w:hAnsi="Times New Roman"/>
          <w:sz w:val="16"/>
          <w:szCs w:val="16"/>
          <w:i w:val="1"/>
          <w:iCs w:val="1"/>
          <w:color w:val="auto"/>
        </w:rPr>
        <w:t>ET AL</w:t>
      </w:r>
      <w:r>
        <w:rPr>
          <w:rFonts w:ascii="Times New Roman" w:cs="Times New Roman" w:eastAsia="Times New Roman" w:hAnsi="Times New Roman"/>
          <w:sz w:val="16"/>
          <w:szCs w:val="16"/>
          <w:color w:val="auto"/>
        </w:rPr>
        <w:t>.</w:t>
      </w:r>
    </w:p>
    <w:p>
      <w:pPr>
        <w:spacing w:after="0" w:line="360" w:lineRule="exact"/>
        <w:rPr>
          <w:sz w:val="20"/>
          <w:szCs w:val="20"/>
          <w:color w:val="auto"/>
        </w:rPr>
      </w:pPr>
    </w:p>
    <w:p>
      <w:pPr>
        <w:ind w:left="280"/>
        <w:spacing w:after="0" w:line="250" w:lineRule="auto"/>
        <w:rPr>
          <w:sz w:val="20"/>
          <w:szCs w:val="20"/>
          <w:color w:val="auto"/>
        </w:rPr>
      </w:pPr>
      <w:r>
        <w:rPr>
          <w:rFonts w:ascii="Times New Roman" w:cs="Times New Roman" w:eastAsia="Times New Roman" w:hAnsi="Times New Roman"/>
          <w:sz w:val="22"/>
          <w:szCs w:val="22"/>
          <w:i w:val="1"/>
          <w:iCs w:val="1"/>
          <w:color w:val="auto"/>
        </w:rPr>
        <w:t>culionidae) in Europe</w:t>
      </w:r>
      <w:r>
        <w:rPr>
          <w:rFonts w:ascii="Times New Roman" w:cs="Times New Roman" w:eastAsia="Times New Roman" w:hAnsi="Times New Roman"/>
          <w:sz w:val="22"/>
          <w:szCs w:val="22"/>
          <w:color w:val="auto"/>
        </w:rPr>
        <w:t>. Biodiversity Data Journal, 10: e93995. https://doi. org/10.3897/BDJ.10.e93995</w:t>
      </w:r>
    </w:p>
    <w:p>
      <w:pPr>
        <w:spacing w:after="0" w:line="1" w:lineRule="exact"/>
        <w:rPr>
          <w:sz w:val="20"/>
          <w:szCs w:val="20"/>
          <w:color w:val="auto"/>
        </w:rPr>
      </w:pPr>
    </w:p>
    <w:p>
      <w:pPr>
        <w:jc w:val="both"/>
        <w:ind w:left="280" w:hanging="282"/>
        <w:spacing w:after="0" w:line="250" w:lineRule="auto"/>
        <w:rPr>
          <w:sz w:val="20"/>
          <w:szCs w:val="20"/>
          <w:color w:val="auto"/>
        </w:rPr>
      </w:pPr>
      <w:r>
        <w:rPr>
          <w:rFonts w:ascii="Times New Roman" w:cs="Times New Roman" w:eastAsia="Times New Roman" w:hAnsi="Times New Roman"/>
          <w:sz w:val="22"/>
          <w:szCs w:val="22"/>
          <w:color w:val="auto"/>
        </w:rPr>
        <w:t xml:space="preserve">Montecchio L., Faccoli M., 2014 - </w:t>
      </w:r>
      <w:r>
        <w:rPr>
          <w:rFonts w:ascii="Times New Roman" w:cs="Times New Roman" w:eastAsia="Times New Roman" w:hAnsi="Times New Roman"/>
          <w:sz w:val="22"/>
          <w:szCs w:val="22"/>
          <w:i w:val="1"/>
          <w:iCs w:val="1"/>
          <w:color w:val="auto"/>
        </w:rPr>
        <w:t>First record of Thousand Cankers Disease Geo-smithia morbida and walnut twig beetle Pityophthorus juglandis on Juglans nigra in Europe</w:t>
      </w:r>
      <w:r>
        <w:rPr>
          <w:rFonts w:ascii="Times New Roman" w:cs="Times New Roman" w:eastAsia="Times New Roman" w:hAnsi="Times New Roman"/>
          <w:sz w:val="22"/>
          <w:szCs w:val="22"/>
          <w:color w:val="auto"/>
        </w:rPr>
        <w:t>. Plant Disease, 98: 696. https://doi.org/10.1094/PDIS-10-13-1027-PDN</w:t>
      </w:r>
    </w:p>
    <w:p>
      <w:pPr>
        <w:spacing w:after="0" w:line="2"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Pureswaran D.S., Meurisse N., Rassati D., Liebhold A.M., Faccoli M., 2022</w:t>
      </w:r>
    </w:p>
    <w:p>
      <w:pPr>
        <w:spacing w:after="0" w:line="23" w:lineRule="exact"/>
        <w:rPr>
          <w:sz w:val="20"/>
          <w:szCs w:val="20"/>
          <w:color w:val="auto"/>
        </w:rPr>
      </w:pPr>
    </w:p>
    <w:p>
      <w:pPr>
        <w:jc w:val="both"/>
        <w:ind w:left="280" w:firstLine="6"/>
        <w:spacing w:after="0" w:line="250" w:lineRule="auto"/>
        <w:tabs>
          <w:tab w:leader="none" w:pos="429" w:val="left"/>
        </w:tabs>
        <w:numPr>
          <w:ilvl w:val="0"/>
          <w:numId w:val="3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Climate change and invasions by nonnative bark and ambrosia beetles</w:t>
      </w:r>
      <w:r>
        <w:rPr>
          <w:rFonts w:ascii="Times New Roman" w:cs="Times New Roman" w:eastAsia="Times New Roman" w:hAnsi="Times New Roman"/>
          <w:sz w:val="22"/>
          <w:szCs w:val="22"/>
          <w:color w:val="auto"/>
        </w:rPr>
        <w:t>. In: Gandhi K.J.K. and Hofstetter R.W., Bark Beetle Management, Ecolo-gy, and Climate Change, Elsevier Inc. Academic Press, 408 p. https://doi. org/10.1016/B978-0-12-822145-7.00002-7</w:t>
      </w:r>
    </w:p>
    <w:p>
      <w:pPr>
        <w:spacing w:after="0" w:line="2" w:lineRule="exact"/>
        <w:rPr>
          <w:sz w:val="20"/>
          <w:szCs w:val="20"/>
          <w:color w:val="auto"/>
        </w:rPr>
      </w:pPr>
    </w:p>
    <w:p>
      <w:pPr>
        <w:jc w:val="both"/>
        <w:ind w:left="280" w:hanging="282"/>
        <w:spacing w:after="0" w:line="250" w:lineRule="auto"/>
        <w:rPr>
          <w:sz w:val="20"/>
          <w:szCs w:val="20"/>
          <w:color w:val="auto"/>
        </w:rPr>
      </w:pPr>
      <w:r>
        <w:rPr>
          <w:rFonts w:ascii="Times New Roman" w:cs="Times New Roman" w:eastAsia="Times New Roman" w:hAnsi="Times New Roman"/>
          <w:sz w:val="22"/>
          <w:szCs w:val="22"/>
          <w:color w:val="auto"/>
        </w:rPr>
        <w:t xml:space="preserve">Roversi P.F., Nannelli R., 2012 - </w:t>
      </w:r>
      <w:r>
        <w:rPr>
          <w:rFonts w:ascii="Times New Roman" w:cs="Times New Roman" w:eastAsia="Times New Roman" w:hAnsi="Times New Roman"/>
          <w:sz w:val="22"/>
          <w:szCs w:val="22"/>
          <w:i w:val="1"/>
          <w:iCs w:val="1"/>
          <w:color w:val="auto"/>
        </w:rPr>
        <w:t>Arthropods and nematodes: functional biodiver-sity in forest ecosystems.</w:t>
      </w:r>
      <w:r>
        <w:rPr>
          <w:rFonts w:ascii="Times New Roman" w:cs="Times New Roman" w:eastAsia="Times New Roman" w:hAnsi="Times New Roman"/>
          <w:sz w:val="22"/>
          <w:szCs w:val="22"/>
          <w:color w:val="auto"/>
        </w:rPr>
        <w:t xml:space="preserve"> In: Forest Ecosystems. More than just trees, Eds. Juan</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A. Blanco and Yueh-Hsin Lo, InTech, Croatia, p. 29-52.</w:t>
      </w:r>
    </w:p>
    <w:p>
      <w:pPr>
        <w:spacing w:after="0" w:line="1" w:lineRule="exact"/>
        <w:rPr>
          <w:sz w:val="20"/>
          <w:szCs w:val="20"/>
          <w:color w:val="auto"/>
        </w:rPr>
      </w:pPr>
    </w:p>
    <w:p>
      <w:pPr>
        <w:jc w:val="both"/>
        <w:ind w:left="280" w:hanging="282"/>
        <w:spacing w:after="0" w:line="290" w:lineRule="auto"/>
        <w:rPr>
          <w:sz w:val="20"/>
          <w:szCs w:val="20"/>
          <w:color w:val="auto"/>
        </w:rPr>
      </w:pPr>
      <w:r>
        <w:rPr>
          <w:rFonts w:ascii="Times New Roman" w:cs="Times New Roman" w:eastAsia="Times New Roman" w:hAnsi="Times New Roman"/>
          <w:sz w:val="19"/>
          <w:szCs w:val="19"/>
          <w:color w:val="auto"/>
        </w:rPr>
        <w:t xml:space="preserve">Roversi P.F., Logli F., Marziali L., Marianelli L., Squarcini M., 2009 - </w:t>
      </w:r>
      <w:r>
        <w:rPr>
          <w:rFonts w:ascii="Times New Roman" w:cs="Times New Roman" w:eastAsia="Times New Roman" w:hAnsi="Times New Roman"/>
          <w:sz w:val="19"/>
          <w:szCs w:val="19"/>
          <w:i w:val="1"/>
          <w:iCs w:val="1"/>
          <w:color w:val="auto"/>
        </w:rPr>
        <w:t>Matsucoccus feytaudi Ducasse. Gestione di specie da quarantena</w:t>
      </w:r>
      <w:r>
        <w:rPr>
          <w:rFonts w:ascii="Times New Roman" w:cs="Times New Roman" w:eastAsia="Times New Roman" w:hAnsi="Times New Roman"/>
          <w:sz w:val="19"/>
          <w:szCs w:val="19"/>
          <w:color w:val="auto"/>
        </w:rPr>
        <w:t>. In: Insetti esotici e tutela</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ambientale. Morfologia, biologia, controllo e gestione. Milano, p. 245-255.</w:t>
      </w:r>
    </w:p>
    <w:p>
      <w:pPr>
        <w:jc w:val="both"/>
        <w:ind w:left="280" w:hanging="282"/>
        <w:spacing w:after="0" w:line="262" w:lineRule="auto"/>
        <w:rPr>
          <w:sz w:val="20"/>
          <w:szCs w:val="20"/>
          <w:color w:val="auto"/>
        </w:rPr>
      </w:pPr>
      <w:r>
        <w:rPr>
          <w:rFonts w:ascii="Times New Roman" w:cs="Times New Roman" w:eastAsia="Times New Roman" w:hAnsi="Times New Roman"/>
          <w:sz w:val="21"/>
          <w:szCs w:val="21"/>
          <w:color w:val="auto"/>
        </w:rPr>
        <w:t xml:space="preserve">Roversi P.F., 2021 - </w:t>
      </w:r>
      <w:r>
        <w:rPr>
          <w:rFonts w:ascii="Times New Roman" w:cs="Times New Roman" w:eastAsia="Times New Roman" w:hAnsi="Times New Roman"/>
          <w:sz w:val="21"/>
          <w:szCs w:val="21"/>
          <w:i w:val="1"/>
          <w:iCs w:val="1"/>
          <w:color w:val="auto"/>
        </w:rPr>
        <w:t>Il Rinascimento nella protezione delle piante. La nuova stagio-ne di un corretto approccio al controllo delle specie invasive</w:t>
      </w:r>
      <w:r>
        <w:rPr>
          <w:rFonts w:ascii="Times New Roman" w:cs="Times New Roman" w:eastAsia="Times New Roman" w:hAnsi="Times New Roman"/>
          <w:sz w:val="21"/>
          <w:szCs w:val="21"/>
          <w:color w:val="auto"/>
        </w:rPr>
        <w:t>. In: Libro Bianco</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del Verde 2021, Focus emergenza Pini, p. 42-51.</w:t>
      </w:r>
    </w:p>
    <w:p>
      <w:pPr>
        <w:spacing w:after="0" w:line="1" w:lineRule="exact"/>
        <w:rPr>
          <w:sz w:val="20"/>
          <w:szCs w:val="20"/>
          <w:color w:val="auto"/>
        </w:rPr>
      </w:pPr>
    </w:p>
    <w:p>
      <w:pPr>
        <w:jc w:val="both"/>
        <w:ind w:left="280" w:hanging="282"/>
        <w:spacing w:after="0" w:line="280" w:lineRule="auto"/>
        <w:rPr>
          <w:sz w:val="20"/>
          <w:szCs w:val="20"/>
          <w:color w:val="auto"/>
        </w:rPr>
      </w:pPr>
      <w:r>
        <w:rPr>
          <w:rFonts w:ascii="Times New Roman" w:cs="Times New Roman" w:eastAsia="Times New Roman" w:hAnsi="Times New Roman"/>
          <w:sz w:val="21"/>
          <w:szCs w:val="21"/>
          <w:color w:val="auto"/>
        </w:rPr>
        <w:t xml:space="preserve">Vacchiano G., Dobbertin M., Egli S., Giordano L., Gonthier P.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xml:space="preserve">., 2008 - </w:t>
      </w:r>
      <w:r>
        <w:rPr>
          <w:rFonts w:ascii="Times New Roman" w:cs="Times New Roman" w:eastAsia="Times New Roman" w:hAnsi="Times New Roman"/>
          <w:sz w:val="21"/>
          <w:szCs w:val="21"/>
          <w:i w:val="1"/>
          <w:iCs w:val="1"/>
          <w:color w:val="auto"/>
        </w:rPr>
        <w:t>Il deperimento del pino silvestre nelle Alpi occidentali, natura e indirizzi di gestio-ne</w:t>
      </w:r>
      <w:r>
        <w:rPr>
          <w:rFonts w:ascii="Times New Roman" w:cs="Times New Roman" w:eastAsia="Times New Roman" w:hAnsi="Times New Roman"/>
          <w:sz w:val="21"/>
          <w:szCs w:val="21"/>
          <w:color w:val="auto"/>
        </w:rPr>
        <w:t>. Regione Piemonte; Regione Autonoma Valle d’Aosta, 132 p.</w:t>
      </w:r>
    </w:p>
    <w:p>
      <w:pPr>
        <w:sectPr>
          <w:pgSz w:w="9540" w:h="13587" w:orient="portrait"/>
          <w:cols w:equalWidth="0" w:num="1">
            <w:col w:w="6700"/>
          </w:cols>
          <w:pgMar w:left="1420" w:top="723" w:right="1414" w:bottom="35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80</w:t>
      </w:r>
    </w:p>
    <w:p>
      <w:pPr>
        <w:sectPr>
          <w:pgSz w:w="9540" w:h="13587" w:orient="portrait"/>
          <w:cols w:equalWidth="0" w:num="1">
            <w:col w:w="6700"/>
          </w:cols>
          <w:pgMar w:left="1420" w:top="723" w:right="1414" w:bottom="351" w:gutter="0" w:footer="0" w:header="0"/>
          <w:type w:val="continuous"/>
        </w:sectPr>
      </w:pPr>
    </w:p>
    <w:bookmarkStart w:id="81" w:name="page82"/>
    <w:bookmarkEnd w:id="81"/>
    <w:p>
      <w:pPr>
        <w:jc w:val="center"/>
        <w:ind w:right="80"/>
        <w:spacing w:after="0" w:line="275" w:lineRule="auto"/>
        <w:rPr>
          <w:sz w:val="20"/>
          <w:szCs w:val="20"/>
          <w:color w:val="auto"/>
        </w:rPr>
      </w:pPr>
      <w:r>
        <w:rPr>
          <w:rFonts w:ascii="Times New Roman" w:cs="Times New Roman" w:eastAsia="Times New Roman" w:hAnsi="Times New Roman"/>
          <w:sz w:val="25"/>
          <w:szCs w:val="25"/>
          <w:color w:val="auto"/>
        </w:rPr>
        <w:t>Piermaria Corona - Filippo Brun - Rinaldo Comino Sandro Dettori - Daniele Gambetti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27305</wp:posOffset>
                </wp:positionV>
                <wp:extent cx="4248150" cy="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4815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31" o:spid="_x0000_s10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2.15pt" to="334.6pt,2.15pt" o:allowincell="f" strokecolor="#000000" strokeweight="0.25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5" w:lineRule="exact"/>
        <w:rPr>
          <w:sz w:val="20"/>
          <w:szCs w:val="20"/>
          <w:color w:val="auto"/>
        </w:rPr>
      </w:pPr>
    </w:p>
    <w:p>
      <w:pPr>
        <w:jc w:val="center"/>
        <w:ind w:right="80"/>
        <w:spacing w:after="0"/>
        <w:rPr>
          <w:sz w:val="20"/>
          <w:szCs w:val="20"/>
          <w:color w:val="auto"/>
        </w:rPr>
      </w:pPr>
      <w:r>
        <w:rPr>
          <w:rFonts w:ascii="Times New Roman" w:cs="Times New Roman" w:eastAsia="Times New Roman" w:hAnsi="Times New Roman"/>
          <w:sz w:val="28"/>
          <w:szCs w:val="28"/>
          <w:b w:val="1"/>
          <w:bCs w:val="1"/>
          <w:color w:val="auto"/>
        </w:rPr>
        <w:t>Selvicoltura e produzioni forestali</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1. Introduzione</w:t>
      </w:r>
    </w:p>
    <w:p>
      <w:pPr>
        <w:spacing w:after="0" w:line="313" w:lineRule="exact"/>
        <w:rPr>
          <w:sz w:val="20"/>
          <w:szCs w:val="20"/>
          <w:color w:val="auto"/>
        </w:rPr>
      </w:pPr>
    </w:p>
    <w:p>
      <w:pPr>
        <w:jc w:val="both"/>
        <w:ind w:firstLine="283"/>
        <w:spacing w:after="0" w:line="270" w:lineRule="auto"/>
        <w:rPr>
          <w:sz w:val="20"/>
          <w:szCs w:val="20"/>
          <w:color w:val="auto"/>
        </w:rPr>
      </w:pPr>
      <w:r>
        <w:rPr>
          <w:rFonts w:ascii="Times New Roman" w:cs="Times New Roman" w:eastAsia="Times New Roman" w:hAnsi="Times New Roman"/>
          <w:sz w:val="23"/>
          <w:szCs w:val="23"/>
          <w:color w:val="auto"/>
        </w:rPr>
        <w:t>Il crescente interesse per i prodotti forestali può sostenere filiere ca-paci di soddisfare esigenze di consumo responsabile sempre più sentite dalla pubblica opinione, con particolare riferimento all’impiego del legno come materiale ecologicamente ed economicamente valido per costruzioni e arredamento e alla produzione di energie da fonti natu-rali rinnovabili. Se orientate da idonee politiche di programmazione e pianificazione, queste filiere possono rappresentare un significativo contributo alla bioeconomia circolare nazionale. In questa prospettiva, nella Mozione finale del IV Congresso Nazionale di Selvicoltura fu evidenziata la necessità di promuovere, tra gli altri, i seguenti aspetti:</w:t>
      </w:r>
    </w:p>
    <w:p>
      <w:pPr>
        <w:spacing w:after="0" w:line="7" w:lineRule="exact"/>
        <w:rPr>
          <w:sz w:val="20"/>
          <w:szCs w:val="20"/>
          <w:color w:val="auto"/>
        </w:rPr>
      </w:pPr>
    </w:p>
    <w:p>
      <w:pPr>
        <w:ind w:left="280" w:right="80" w:hanging="283"/>
        <w:spacing w:after="0" w:line="248" w:lineRule="auto"/>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calibrato incremento dell’approvvigionamento di biorisorse, in par-ticolare legnose, dai boschi e dalle piantagioni da legno in Italia, secondo criteri di sostenibilità;</w:t>
      </w:r>
    </w:p>
    <w:p>
      <w:pPr>
        <w:spacing w:after="0" w:line="1" w:lineRule="exact"/>
        <w:rPr>
          <w:sz w:val="20"/>
          <w:szCs w:val="20"/>
          <w:color w:val="auto"/>
        </w:rPr>
      </w:pPr>
    </w:p>
    <w:p>
      <w:pPr>
        <w:spacing w:after="0"/>
        <w:rPr>
          <w:sz w:val="20"/>
          <w:szCs w:val="20"/>
          <w:color w:val="auto"/>
        </w:rPr>
      </w:pPr>
      <w:r>
        <w:rPr>
          <w:rFonts w:ascii="Garamond" w:cs="Garamond" w:eastAsia="Garamond" w:hAnsi="Garamond"/>
          <w:sz w:val="24"/>
          <w:szCs w:val="24"/>
          <w:color w:val="auto"/>
        </w:rPr>
        <w:t>–</w:t>
      </w:r>
      <w:r>
        <w:rPr>
          <w:rFonts w:ascii="Times New Roman" w:cs="Times New Roman" w:eastAsia="Times New Roman" w:hAnsi="Times New Roman"/>
          <w:sz w:val="24"/>
          <w:szCs w:val="24"/>
          <w:color w:val="auto"/>
        </w:rPr>
        <w:t xml:space="preserve">  valorizzazione del principio dell’uso a cascata delle risorse legnose;</w:t>
      </w:r>
    </w:p>
    <w:p>
      <w:pPr>
        <w:spacing w:after="0" w:line="12" w:lineRule="exact"/>
        <w:rPr>
          <w:sz w:val="20"/>
          <w:szCs w:val="20"/>
          <w:color w:val="auto"/>
        </w:rPr>
      </w:pPr>
    </w:p>
    <w:p>
      <w:pPr>
        <w:jc w:val="right"/>
        <w:ind w:left="280" w:right="20" w:hanging="283"/>
        <w:spacing w:after="0" w:line="287" w:lineRule="auto"/>
        <w:rPr>
          <w:sz w:val="20"/>
          <w:szCs w:val="20"/>
          <w:color w:val="auto"/>
        </w:rPr>
      </w:pPr>
      <w:r>
        <w:rPr>
          <w:rFonts w:ascii="Garamond" w:cs="Garamond" w:eastAsia="Garamond" w:hAnsi="Garamond"/>
          <w:sz w:val="24"/>
          <w:szCs w:val="24"/>
          <w:color w:val="auto"/>
        </w:rPr>
        <w:t>–</w:t>
      </w:r>
      <w:r>
        <w:rPr>
          <w:rFonts w:ascii="Times New Roman" w:cs="Times New Roman" w:eastAsia="Times New Roman" w:hAnsi="Times New Roman"/>
          <w:sz w:val="24"/>
          <w:szCs w:val="24"/>
          <w:color w:val="auto"/>
        </w:rPr>
        <w:t xml:space="preserve">  accordi territoriali di filiera e di settore e forme di integrazione pubblico-privato per la gestione delle risorse forestali che rendano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4247515</wp:posOffset>
                </wp:positionH>
                <wp:positionV relativeFrom="paragraph">
                  <wp:posOffset>145415</wp:posOffset>
                </wp:positionV>
                <wp:extent cx="0" cy="1156970"/>
                <wp:wrapNone/>
                <wp:docPr id="32" name="Shape 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156970"/>
                        </a:xfrm>
                        <a:prstGeom prst="line">
                          <a:avLst/>
                        </a:prstGeom>
                        <a:solidFill>
                          <a:srgbClr val="FFFFFF"/>
                        </a:solidFill>
                        <a:ln w="3175">
                          <a:solidFill>
                            <a:srgbClr val="000000"/>
                          </a:solidFill>
                          <a:miter lim="800000"/>
                          <a:headEnd/>
                          <a:tailEnd/>
                        </a:ln>
                      </wps:spPr>
                      <wps:bodyPr/>
                    </wps:wsp>
                  </a:graphicData>
                </a:graphic>
              </wp:anchor>
            </w:drawing>
          </mc:Choice>
          <mc:Fallback>
            <w:pict>
              <v:line id="Shape 32" o:spid="_x0000_s10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4.45pt,11.45pt" to="334.45pt,102.55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-1270</wp:posOffset>
                </wp:positionH>
                <wp:positionV relativeFrom="paragraph">
                  <wp:posOffset>147320</wp:posOffset>
                </wp:positionV>
                <wp:extent cx="4250690" cy="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506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33" o:spid="_x0000_s10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999pt,11.6pt" to="334.6pt,11.6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145415</wp:posOffset>
                </wp:positionV>
                <wp:extent cx="0" cy="115697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156970"/>
                        </a:xfrm>
                        <a:prstGeom prst="line">
                          <a:avLst/>
                        </a:prstGeom>
                        <a:solidFill>
                          <a:srgbClr val="FFFFFF"/>
                        </a:solidFill>
                        <a:ln w="3175">
                          <a:solidFill>
                            <a:srgbClr val="000000"/>
                          </a:solidFill>
                          <a:miter lim="800000"/>
                          <a:headEnd/>
                          <a:tailEnd/>
                        </a:ln>
                      </wps:spPr>
                      <wps:bodyPr/>
                    </wps:wsp>
                  </a:graphicData>
                </a:graphic>
              </wp:anchor>
            </w:drawing>
          </mc:Choice>
          <mc:Fallback>
            <w:pict>
              <v:line id="Shape 34" o:spid="_x0000_s10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45pt" to="0pt,102.55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-1270</wp:posOffset>
                </wp:positionH>
                <wp:positionV relativeFrom="paragraph">
                  <wp:posOffset>1300480</wp:posOffset>
                </wp:positionV>
                <wp:extent cx="4250690" cy="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506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35" o:spid="_x0000_s10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0999pt,102.4pt" to="334.6pt,102.4pt" o:allowincell="f" strokecolor="#000000" strokeweight="0.25pt"/>
            </w:pict>
          </mc:Fallback>
        </mc:AlternateContent>
      </w:r>
    </w:p>
    <w:p>
      <w:pPr>
        <w:spacing w:after="0" w:line="29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18"/>
          <w:szCs w:val="18"/>
          <w:i w:val="1"/>
          <w:iCs w:val="1"/>
          <w:color w:val="auto"/>
        </w:rPr>
        <w:t>Piermaria Corona</w:t>
      </w:r>
      <w:r>
        <w:rPr>
          <w:rFonts w:ascii="Times New Roman" w:cs="Times New Roman" w:eastAsia="Times New Roman" w:hAnsi="Times New Roman"/>
          <w:sz w:val="18"/>
          <w:szCs w:val="18"/>
          <w:color w:val="auto"/>
        </w:rPr>
        <w:t>: Consiglio per la ricerca in agricoltura e l’analisi dell’economia agraria.</w:t>
      </w:r>
    </w:p>
    <w:p>
      <w:pPr>
        <w:spacing w:after="0" w:line="33" w:lineRule="exact"/>
        <w:rPr>
          <w:sz w:val="20"/>
          <w:szCs w:val="20"/>
          <w:color w:val="auto"/>
        </w:rPr>
      </w:pPr>
    </w:p>
    <w:p>
      <w:pPr>
        <w:ind w:left="400" w:right="200" w:hanging="282"/>
        <w:spacing w:after="0" w:line="250" w:lineRule="auto"/>
        <w:rPr>
          <w:sz w:val="20"/>
          <w:szCs w:val="20"/>
          <w:color w:val="auto"/>
        </w:rPr>
      </w:pPr>
      <w:r>
        <w:rPr>
          <w:rFonts w:ascii="Times New Roman" w:cs="Times New Roman" w:eastAsia="Times New Roman" w:hAnsi="Times New Roman"/>
          <w:sz w:val="20"/>
          <w:szCs w:val="20"/>
          <w:i w:val="1"/>
          <w:iCs w:val="1"/>
          <w:color w:val="auto"/>
        </w:rPr>
        <w:t>Filippo Brun</w:t>
      </w:r>
      <w:r>
        <w:rPr>
          <w:rFonts w:ascii="Times New Roman" w:cs="Times New Roman" w:eastAsia="Times New Roman" w:hAnsi="Times New Roman"/>
          <w:sz w:val="20"/>
          <w:szCs w:val="20"/>
          <w:color w:val="auto"/>
        </w:rPr>
        <w:t>: Dipartimento di Scienze Agrarie, Forestali e Alimentari, Università di Torino.</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i w:val="1"/>
          <w:iCs w:val="1"/>
          <w:color w:val="auto"/>
        </w:rPr>
        <w:t>Rinaldo Comino</w:t>
      </w:r>
      <w:r>
        <w:rPr>
          <w:rFonts w:ascii="Times New Roman" w:cs="Times New Roman" w:eastAsia="Times New Roman" w:hAnsi="Times New Roman"/>
          <w:sz w:val="20"/>
          <w:szCs w:val="20"/>
          <w:color w:val="auto"/>
        </w:rPr>
        <w:t>: Regione Autonoma Friuli Venezia Giulia.</w:t>
      </w:r>
    </w:p>
    <w:p>
      <w:pPr>
        <w:spacing w:after="0" w:line="10" w:lineRule="exact"/>
        <w:rPr>
          <w:sz w:val="20"/>
          <w:szCs w:val="20"/>
          <w:color w:val="auto"/>
        </w:rPr>
      </w:pPr>
    </w:p>
    <w:p>
      <w:pPr>
        <w:ind w:left="400" w:right="200" w:hanging="282"/>
        <w:spacing w:after="0" w:line="250" w:lineRule="auto"/>
        <w:rPr>
          <w:sz w:val="20"/>
          <w:szCs w:val="20"/>
          <w:color w:val="auto"/>
        </w:rPr>
      </w:pPr>
      <w:r>
        <w:rPr>
          <w:rFonts w:ascii="Times New Roman" w:cs="Times New Roman" w:eastAsia="Times New Roman" w:hAnsi="Times New Roman"/>
          <w:sz w:val="20"/>
          <w:szCs w:val="20"/>
          <w:i w:val="1"/>
          <w:iCs w:val="1"/>
          <w:color w:val="auto"/>
        </w:rPr>
        <w:t>Sandro Dettori</w:t>
      </w:r>
      <w:r>
        <w:rPr>
          <w:rFonts w:ascii="Times New Roman" w:cs="Times New Roman" w:eastAsia="Times New Roman" w:hAnsi="Times New Roman"/>
          <w:sz w:val="20"/>
          <w:szCs w:val="20"/>
          <w:color w:val="auto"/>
        </w:rPr>
        <w:t>: Dipartimento di Scienze della Natura e del Territorio, Università di Sassari.</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19"/>
          <w:szCs w:val="19"/>
          <w:i w:val="1"/>
          <w:iCs w:val="1"/>
          <w:color w:val="auto"/>
        </w:rPr>
        <w:t>Daniele Gambetti</w:t>
      </w:r>
      <w:r>
        <w:rPr>
          <w:rFonts w:ascii="Times New Roman" w:cs="Times New Roman" w:eastAsia="Times New Roman" w:hAnsi="Times New Roman"/>
          <w:sz w:val="19"/>
          <w:szCs w:val="19"/>
          <w:color w:val="auto"/>
        </w:rPr>
        <w:t>: Consiglio Nazionale dell’Ordine dei Dottori Agronomi e Forestali.</w:t>
      </w:r>
    </w:p>
    <w:p>
      <w:pPr>
        <w:sectPr>
          <w:pgSz w:w="9540" w:h="13587" w:orient="portrait"/>
          <w:cols w:equalWidth="0" w:num="1">
            <w:col w:w="6780"/>
          </w:cols>
          <w:pgMar w:left="1420" w:top="1268" w:right="1334" w:bottom="351" w:gutter="0" w:footer="0" w:header="0"/>
        </w:sectPr>
      </w:pPr>
    </w:p>
    <w:p>
      <w:pPr>
        <w:spacing w:after="0" w:line="200" w:lineRule="exact"/>
        <w:rPr>
          <w:sz w:val="20"/>
          <w:szCs w:val="20"/>
          <w:color w:val="auto"/>
        </w:rPr>
      </w:pPr>
    </w:p>
    <w:p>
      <w:pPr>
        <w:spacing w:after="0" w:line="251"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81</w:t>
      </w:r>
    </w:p>
    <w:p>
      <w:pPr>
        <w:sectPr>
          <w:pgSz w:w="9540" w:h="13587" w:orient="portrait"/>
          <w:cols w:equalWidth="0" w:num="1">
            <w:col w:w="6780"/>
          </w:cols>
          <w:pgMar w:left="1420" w:top="1268" w:right="1334" w:bottom="351" w:gutter="0" w:footer="0" w:header="0"/>
          <w:type w:val="continuous"/>
        </w:sectPr>
      </w:pPr>
    </w:p>
    <w:bookmarkStart w:id="82" w:name="page83"/>
    <w:bookmarkEnd w:id="82"/>
    <w:p>
      <w:pPr>
        <w:spacing w:after="0"/>
        <w:rPr>
          <w:sz w:val="20"/>
          <w:szCs w:val="20"/>
          <w:color w:val="auto"/>
        </w:rPr>
      </w:pPr>
      <w:r>
        <w:rPr>
          <w:rFonts w:ascii="Times New Roman" w:cs="Times New Roman" w:eastAsia="Times New Roman" w:hAnsi="Times New Roman"/>
          <w:sz w:val="16"/>
          <w:szCs w:val="16"/>
          <w:color w:val="auto"/>
        </w:rPr>
        <w:t xml:space="preserve">P. CORONA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ind w:left="280" w:right="20"/>
        <w:spacing w:after="0" w:line="253" w:lineRule="auto"/>
        <w:rPr>
          <w:sz w:val="20"/>
          <w:szCs w:val="20"/>
          <w:color w:val="auto"/>
        </w:rPr>
      </w:pPr>
      <w:r>
        <w:rPr>
          <w:rFonts w:ascii="Times New Roman" w:cs="Times New Roman" w:eastAsia="Times New Roman" w:hAnsi="Times New Roman"/>
          <w:sz w:val="24"/>
          <w:szCs w:val="24"/>
          <w:color w:val="auto"/>
        </w:rPr>
        <w:t>economicamente sostenibile la continuità e la capillarità degli in-terventi selvicolturali e valorizzino la qualità dei prodotti legnosi;</w:t>
      </w:r>
    </w:p>
    <w:p>
      <w:pPr>
        <w:spacing w:after="0" w:line="1" w:lineRule="exact"/>
        <w:rPr>
          <w:sz w:val="20"/>
          <w:szCs w:val="20"/>
          <w:color w:val="auto"/>
        </w:rPr>
      </w:pPr>
    </w:p>
    <w:p>
      <w:pPr>
        <w:ind w:left="280" w:right="20" w:hanging="283"/>
        <w:spacing w:after="0" w:line="247" w:lineRule="auto"/>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pianificazione forestale come strumento di gestione integrata e mul-tifunzionale delle proprietà boschive pubbliche e private;</w:t>
      </w:r>
    </w:p>
    <w:p>
      <w:pPr>
        <w:spacing w:after="0" w:line="1" w:lineRule="exact"/>
        <w:rPr>
          <w:sz w:val="20"/>
          <w:szCs w:val="20"/>
          <w:color w:val="auto"/>
        </w:rPr>
      </w:pPr>
    </w:p>
    <w:p>
      <w:pPr>
        <w:ind w:left="280" w:hanging="283"/>
        <w:spacing w:after="0" w:line="257" w:lineRule="auto"/>
        <w:rPr>
          <w:sz w:val="20"/>
          <w:szCs w:val="20"/>
          <w:color w:val="auto"/>
        </w:rPr>
      </w:pPr>
      <w:r>
        <w:rPr>
          <w:rFonts w:ascii="Garamond" w:cs="Garamond" w:eastAsia="Garamond" w:hAnsi="Garamond"/>
          <w:sz w:val="24"/>
          <w:szCs w:val="24"/>
          <w:color w:val="auto"/>
        </w:rPr>
        <w:t>–</w:t>
      </w:r>
      <w:r>
        <w:rPr>
          <w:rFonts w:ascii="Times New Roman" w:cs="Times New Roman" w:eastAsia="Times New Roman" w:hAnsi="Times New Roman"/>
          <w:sz w:val="24"/>
          <w:szCs w:val="24"/>
          <w:color w:val="auto"/>
        </w:rPr>
        <w:t xml:space="preserve"> strumenti economici e fiscali per i proprietari e le imprese forestali impegnate a garantire la produzione sostenibile di beni legnosi e non legnosi di qualità e l’erogazione di servizi di utilità pubblica.</w:t>
      </w:r>
    </w:p>
    <w:p>
      <w:pPr>
        <w:spacing w:after="0" w:line="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4"/>
          <w:szCs w:val="24"/>
          <w:color w:val="auto"/>
        </w:rPr>
        <w:t>In relazione a questi aspetti, vengono di seguito illustrati, in forma</w:t>
      </w:r>
    </w:p>
    <w:p>
      <w:pPr>
        <w:spacing w:after="0" w:line="24" w:lineRule="exact"/>
        <w:rPr>
          <w:sz w:val="20"/>
          <w:szCs w:val="20"/>
          <w:color w:val="auto"/>
        </w:rPr>
      </w:pPr>
    </w:p>
    <w:p>
      <w:pPr>
        <w:jc w:val="both"/>
        <w:ind w:right="20"/>
        <w:spacing w:after="0" w:line="262" w:lineRule="auto"/>
        <w:rPr>
          <w:sz w:val="20"/>
          <w:szCs w:val="20"/>
          <w:color w:val="auto"/>
        </w:rPr>
      </w:pPr>
      <w:r>
        <w:rPr>
          <w:rFonts w:ascii="Times New Roman" w:cs="Times New Roman" w:eastAsia="Times New Roman" w:hAnsi="Times New Roman"/>
          <w:sz w:val="25"/>
          <w:szCs w:val="25"/>
          <w:color w:val="auto"/>
        </w:rPr>
        <w:t>di discussione commentata, lo stato dell’arte e le dinamiche nei cinque anni trascorsi dal Congresso, evidenziando alcuni elementi propositivi in una prospettiva di breve-medio termine.</w:t>
      </w:r>
    </w:p>
    <w:p>
      <w:pPr>
        <w:spacing w:after="0" w:line="200" w:lineRule="exact"/>
        <w:rPr>
          <w:sz w:val="20"/>
          <w:szCs w:val="20"/>
          <w:color w:val="auto"/>
        </w:rPr>
      </w:pPr>
    </w:p>
    <w:p>
      <w:pPr>
        <w:spacing w:after="0" w:line="358"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2. Stato dell’arte e dinamiche</w:t>
      </w:r>
    </w:p>
    <w:p>
      <w:pPr>
        <w:spacing w:after="0" w:line="313" w:lineRule="exact"/>
        <w:rPr>
          <w:sz w:val="20"/>
          <w:szCs w:val="20"/>
          <w:color w:val="auto"/>
        </w:rPr>
      </w:pPr>
    </w:p>
    <w:p>
      <w:pPr>
        <w:jc w:val="both"/>
        <w:ind w:right="20" w:firstLine="283"/>
        <w:spacing w:after="0" w:line="287" w:lineRule="auto"/>
        <w:rPr>
          <w:sz w:val="20"/>
          <w:szCs w:val="20"/>
          <w:color w:val="auto"/>
        </w:rPr>
      </w:pPr>
      <w:r>
        <w:rPr>
          <w:rFonts w:ascii="Times New Roman" w:cs="Times New Roman" w:eastAsia="Times New Roman" w:hAnsi="Times New Roman"/>
          <w:sz w:val="22"/>
          <w:szCs w:val="22"/>
          <w:color w:val="auto"/>
        </w:rPr>
        <w:t>2.1. Nel contesto dell’economia forestale nazionale non si sono avuti miglioramenti dell’approvvigionamento ordinario di risorse legnose dai boschi, mentre si registra un aumento dei prelievi fuori foresta, in par-ticolare dalla pioppicoltura specializzata. In realtà, a seguito della tem-pesta Vaia dell’ottobre 2018 ci sono stati notevoli prelievi di legname da opera, ma si è trattato di una condizione congiunturale, sebbene, per il successivo massiccio attacco di bostrico (</w:t>
      </w:r>
      <w:r>
        <w:rPr>
          <w:rFonts w:ascii="Times New Roman" w:cs="Times New Roman" w:eastAsia="Times New Roman" w:hAnsi="Times New Roman"/>
          <w:sz w:val="22"/>
          <w:szCs w:val="22"/>
          <w:i w:val="1"/>
          <w:iCs w:val="1"/>
          <w:color w:val="auto"/>
        </w:rPr>
        <w:t>Ips typographus</w:t>
      </w:r>
      <w:r>
        <w:rPr>
          <w:rFonts w:ascii="Times New Roman" w:cs="Times New Roman" w:eastAsia="Times New Roman" w:hAnsi="Times New Roman"/>
          <w:sz w:val="22"/>
          <w:szCs w:val="22"/>
          <w:color w:val="auto"/>
        </w:rPr>
        <w:t xml:space="preserve">), l’impatto sui prelievi nelle regioni del Nord-Est si sia prolungato in modo significati-vo fino all’attualità. A seconda delle fonti informative, il tasso di prelievo legnoso oscilla, in via ordinaria, tra il 18% e il 43% dell’accrescimen-to netto annuale di massa legnosa di boschi e piantagioni da legno, di fatto molto inferiore rispetto a quello medio europeo (pari a quasi il 70%). Permangono, dunque, le importanti motivazioni e i significativi margini per un calibrato incremento dell’approvvigionamento ordinario di biorisorse, in particolare legnose, su base nazionale, nel contesto di una puntuale pianificazione forestale (con opportuna zonazione delle finalità gestionali prevalentemente produttive rispetto a quelle protet-tive), di una razionale e sostenibile selvicoltura e secondo un approccio “a cascata” (impiego del legno in più fasi, </w:t>
      </w:r>
      <w:r>
        <w:rPr>
          <w:rFonts w:ascii="Times New Roman" w:cs="Times New Roman" w:eastAsia="Times New Roman" w:hAnsi="Times New Roman"/>
          <w:sz w:val="22"/>
          <w:szCs w:val="22"/>
          <w:i w:val="1"/>
          <w:iCs w:val="1"/>
          <w:color w:val="auto"/>
        </w:rPr>
        <w:t>in primis</w:t>
      </w:r>
      <w:r>
        <w:rPr>
          <w:rFonts w:ascii="Times New Roman" w:cs="Times New Roman" w:eastAsia="Times New Roman" w:hAnsi="Times New Roman"/>
          <w:sz w:val="22"/>
          <w:szCs w:val="22"/>
          <w:color w:val="auto"/>
        </w:rPr>
        <w:t xml:space="preserve"> come materia prima e materiale da costruzione e per l’arredamento, anche riciclato, e solo nell’ultima fase per la produzione di energia, v. § 2.3).</w:t>
      </w:r>
    </w:p>
    <w:p>
      <w:pPr>
        <w:sectPr>
          <w:pgSz w:w="9540" w:h="13587" w:orient="portrait"/>
          <w:cols w:equalWidth="0" w:num="1">
            <w:col w:w="6720"/>
          </w:cols>
          <w:pgMar w:left="1420" w:top="723" w:right="1394" w:bottom="351" w:gutter="0" w:footer="0" w:header="0"/>
        </w:sectPr>
      </w:pPr>
    </w:p>
    <w:p>
      <w:pPr>
        <w:spacing w:after="0" w:line="328"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82</w:t>
      </w:r>
    </w:p>
    <w:p>
      <w:pPr>
        <w:sectPr>
          <w:pgSz w:w="9540" w:h="13587" w:orient="portrait"/>
          <w:cols w:equalWidth="0" w:num="1">
            <w:col w:w="6720"/>
          </w:cols>
          <w:pgMar w:left="1420" w:top="723" w:right="1394" w:bottom="351" w:gutter="0" w:footer="0" w:header="0"/>
          <w:type w:val="continuous"/>
        </w:sectPr>
      </w:pPr>
    </w:p>
    <w:bookmarkStart w:id="83" w:name="page84"/>
    <w:bookmarkEnd w:id="83"/>
    <w:p>
      <w:pPr>
        <w:ind w:left="3420"/>
        <w:spacing w:after="0"/>
        <w:rPr>
          <w:sz w:val="20"/>
          <w:szCs w:val="20"/>
          <w:color w:val="auto"/>
        </w:rPr>
      </w:pPr>
      <w:r>
        <w:rPr>
          <w:rFonts w:ascii="Times New Roman" w:cs="Times New Roman" w:eastAsia="Times New Roman" w:hAnsi="Times New Roman"/>
          <w:sz w:val="16"/>
          <w:szCs w:val="16"/>
          <w:color w:val="auto"/>
        </w:rPr>
        <w:t>SELVICOLTURA E PRODUZIONI FORESTALI</w:t>
      </w:r>
    </w:p>
    <w:p>
      <w:pPr>
        <w:spacing w:after="0" w:line="354" w:lineRule="exact"/>
        <w:rPr>
          <w:sz w:val="20"/>
          <w:szCs w:val="20"/>
          <w:color w:val="auto"/>
        </w:rPr>
      </w:pPr>
    </w:p>
    <w:p>
      <w:pPr>
        <w:jc w:val="both"/>
        <w:ind w:firstLine="284"/>
        <w:spacing w:after="0" w:line="273" w:lineRule="auto"/>
        <w:rPr>
          <w:sz w:val="20"/>
          <w:szCs w:val="20"/>
          <w:color w:val="auto"/>
        </w:rPr>
      </w:pPr>
      <w:r>
        <w:rPr>
          <w:rFonts w:ascii="Times New Roman" w:cs="Times New Roman" w:eastAsia="Times New Roman" w:hAnsi="Times New Roman"/>
          <w:sz w:val="23"/>
          <w:szCs w:val="23"/>
          <w:color w:val="auto"/>
        </w:rPr>
        <w:t xml:space="preserve">2.2. L’ampio campo di variazione delle stime del prelievo legnoso mette in luce la necessità di adottare metodologie di valutazione più ac-curate. L’ammodernamento dei sistemi di rilevamento e la promozio-ne di standard uniformi per la registrazione dei dati sono ineludibili, e importanti passi in questa direzione si stanno concretizzando in alcune Regioni. È anche da segnalare che la Direzione per l’economia monta-na e le foreste del Ministero dell’agricoltura, della sovranità alimentare e delle foreste (DIFOR MASAF) ha recentemente predisposto, con la collaborazione del Consiglio per la ricerca in agricoltura e l’analisi dell’economia agraria (CREA), l’implementazione di un sistema infor-mativo, denominato SinFor (https://sinfor-pre.sian.it/#/homepage), per l’armonizzazione, sistematizzazione e presentazione dei dati e informazioni statistiche e cartografiche in materia forestale a livello nazionale, costituito da: (1) un database cartografico (Carta Forestale d’Italia) che propone la mappatura delle differenti definizioni di bosco (Decreto legislativo n. 34/2018 - TUFF, art. 3; FAO-FRA, 2000; nor-mativa forestale regionale) e fornisce indicazioni su: categoria forestale, grado di copertura, sistema selvicolturale (fustaie ordinariamente ge-stite, cedui ordinariamente gestiti, boschi non ordinariamente gestiti); forme di disturbo (danni da incendio, valanga, frana); (2) un database statistico informativo, costruito su specifici indicatori allineati al siste-ma di controllo di cui al capitolo 6 della Strategia Forestale Nazionale (SFN), compresi quelli sui prelievi legnosi (v. indicatore C.2), coerenti con gli standard di monitoraggio e valutazione definiti dal processo pan-europeo </w:t>
      </w:r>
      <w:r>
        <w:rPr>
          <w:rFonts w:ascii="Times New Roman" w:cs="Times New Roman" w:eastAsia="Times New Roman" w:hAnsi="Times New Roman"/>
          <w:sz w:val="23"/>
          <w:szCs w:val="23"/>
          <w:i w:val="1"/>
          <w:iCs w:val="1"/>
          <w:color w:val="auto"/>
        </w:rPr>
        <w:t>Forest Europe</w:t>
      </w:r>
      <w:r>
        <w:rPr>
          <w:rFonts w:ascii="Times New Roman" w:cs="Times New Roman" w:eastAsia="Times New Roman" w:hAnsi="Times New Roman"/>
          <w:sz w:val="23"/>
          <w:szCs w:val="23"/>
          <w:color w:val="auto"/>
        </w:rPr>
        <w:t xml:space="preserve"> e con quelli previsti dall’Unione Europea e dalle organizzazioni delle Nazioni Unite e che farà anche riferimen-to ai risultati dell’Inventario Forestale Nazionale gestito dall’Arma dei Carabinieri (Comando Unità Forestali, Ambientali e Agroalimentari, CUFA). Uno specifico contributo all’aggiornamento dei dati e infor-mazioni statistiche e cartografiche in materia forestale a livello nazio-nale sarà, inoltre, disponibile dal programma </w:t>
      </w:r>
      <w:r>
        <w:rPr>
          <w:rFonts w:ascii="Times New Roman" w:cs="Times New Roman" w:eastAsia="Times New Roman" w:hAnsi="Times New Roman"/>
          <w:sz w:val="23"/>
          <w:szCs w:val="23"/>
          <w:i w:val="1"/>
          <w:iCs w:val="1"/>
          <w:color w:val="auto"/>
        </w:rPr>
        <w:t>Smart Forest Monitoring</w:t>
      </w:r>
      <w:r>
        <w:rPr>
          <w:rFonts w:ascii="Times New Roman" w:cs="Times New Roman" w:eastAsia="Times New Roman" w:hAnsi="Times New Roman"/>
          <w:sz w:val="23"/>
          <w:szCs w:val="23"/>
          <w:color w:val="auto"/>
        </w:rPr>
        <w:t>, messo a punto dal CUFA in collaborazione con il Consiglio Nazionale delle Ricerche , il CREA e il Massachusetts Institute of Technology.</w:t>
      </w:r>
    </w:p>
    <w:p>
      <w:pPr>
        <w:spacing w:after="0" w:line="272" w:lineRule="exact"/>
        <w:rPr>
          <w:sz w:val="20"/>
          <w:szCs w:val="20"/>
          <w:color w:val="auto"/>
        </w:rPr>
      </w:pPr>
    </w:p>
    <w:p>
      <w:pPr>
        <w:ind w:right="20" w:firstLine="284"/>
        <w:spacing w:after="0" w:line="296" w:lineRule="auto"/>
        <w:rPr>
          <w:sz w:val="20"/>
          <w:szCs w:val="20"/>
          <w:color w:val="auto"/>
        </w:rPr>
      </w:pPr>
      <w:r>
        <w:rPr>
          <w:rFonts w:ascii="Times New Roman" w:cs="Times New Roman" w:eastAsia="Times New Roman" w:hAnsi="Times New Roman"/>
          <w:sz w:val="24"/>
          <w:szCs w:val="24"/>
          <w:color w:val="auto"/>
        </w:rPr>
        <w:t>2.3. Per quanto riguarda l’uso a cascata delle risorse legnose, la si-tuazione rimane contraddittoria: da un lato, il nostro Paese rappre-</w:t>
      </w:r>
    </w:p>
    <w:p>
      <w:pPr>
        <w:sectPr>
          <w:pgSz w:w="9540" w:h="13587" w:orient="portrait"/>
          <w:cols w:equalWidth="0" w:num="1">
            <w:col w:w="6720"/>
          </w:cols>
          <w:pgMar w:left="1420" w:top="723" w:right="1394" w:bottom="351" w:gutter="0" w:footer="0" w:header="0"/>
        </w:sectPr>
      </w:pPr>
    </w:p>
    <w:p>
      <w:pPr>
        <w:spacing w:after="0" w:line="300"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83</w:t>
      </w:r>
    </w:p>
    <w:p>
      <w:pPr>
        <w:sectPr>
          <w:pgSz w:w="9540" w:h="13587" w:orient="portrait"/>
          <w:cols w:equalWidth="0" w:num="1">
            <w:col w:w="6720"/>
          </w:cols>
          <w:pgMar w:left="1420" w:top="723" w:right="1394" w:bottom="351" w:gutter="0" w:footer="0" w:header="0"/>
          <w:type w:val="continuous"/>
        </w:sectPr>
      </w:pPr>
    </w:p>
    <w:bookmarkStart w:id="84" w:name="page85"/>
    <w:bookmarkEnd w:id="84"/>
    <w:p>
      <w:pPr>
        <w:spacing w:after="0"/>
        <w:rPr>
          <w:sz w:val="20"/>
          <w:szCs w:val="20"/>
          <w:color w:val="auto"/>
        </w:rPr>
      </w:pPr>
      <w:r>
        <w:rPr>
          <w:rFonts w:ascii="Times New Roman" w:cs="Times New Roman" w:eastAsia="Times New Roman" w:hAnsi="Times New Roman"/>
          <w:sz w:val="16"/>
          <w:szCs w:val="16"/>
          <w:color w:val="auto"/>
        </w:rPr>
        <w:t xml:space="preserve">P. CORONA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spacing w:after="0" w:line="273" w:lineRule="auto"/>
        <w:rPr>
          <w:sz w:val="20"/>
          <w:szCs w:val="20"/>
          <w:color w:val="auto"/>
        </w:rPr>
      </w:pPr>
      <w:r>
        <w:rPr>
          <w:rFonts w:ascii="Times New Roman" w:cs="Times New Roman" w:eastAsia="Times New Roman" w:hAnsi="Times New Roman"/>
          <w:sz w:val="23"/>
          <w:szCs w:val="23"/>
          <w:color w:val="auto"/>
        </w:rPr>
        <w:t xml:space="preserve">senta una eccellenza nel riciclo e riuso del legno (oltre 10 milioni di metri cubi all’anno equivalenti di tondo grezzo, a fronte di un fabbi-sogno complessivo annuo di materiale legnoso pari a circa 50 milioni di metri cubi); dall’altro, oltre il 70% del legname prelevato dai boschi italiani è costituito da assortimenti a utilizzo energetico: su circa 15 milioni di metri cubi, quasi 11 sono legna da ardere o per cippato. Un uso corretto delle biomasse forestali a fini energetici ha valenza signifi-cativa e positiva nel quadro delle politiche energetiche da fonti natura-li rinnovabili nel nostro Paese (v. il </w:t>
      </w:r>
      <w:r>
        <w:rPr>
          <w:rFonts w:ascii="Times New Roman" w:cs="Times New Roman" w:eastAsia="Times New Roman" w:hAnsi="Times New Roman"/>
          <w:sz w:val="23"/>
          <w:szCs w:val="23"/>
          <w:i w:val="1"/>
          <w:iCs w:val="1"/>
          <w:color w:val="auto"/>
        </w:rPr>
        <w:t>Position Paper</w:t>
      </w:r>
      <w:r>
        <w:rPr>
          <w:rFonts w:ascii="Times New Roman" w:cs="Times New Roman" w:eastAsia="Times New Roman" w:hAnsi="Times New Roman"/>
          <w:sz w:val="23"/>
          <w:szCs w:val="23"/>
          <w:color w:val="auto"/>
        </w:rPr>
        <w:t xml:space="preserve"> del Tavolo di Filiera Foresta Legno, www.politicheagricole.it/flex/cm/pages/ServeBLOB. php/L/IT/IDPagina/19980). D’altro canto, è deprecabile che, in mol-te realtà, soprattutto, ma non solo, dell’Italia centromeridionale, molte fustaie siano tuttora utilizzate quasi esclusivamente per la produzione di bioenergia piuttosto che per assortimenti di maggiore qualità. Un prioritario problema della politica forestale nazionale è, dunque, age-volare un maggiore impiego del legname come materiale da lavoro. Da questo contesto emerge la necessità di un’ulteriore spinta di ricerca tecnologica sull’impiego per legname da opera (a esempio, in forma di materiali lamellari e compositi) anche di specie ritenute attualmente di minore interesse. In secondo luogo, risulta imprescindibile il sostegno alle imprese di prima trasformazione del legname, il cui potenziamento diffuso sul territorio, con segherie strutturate e competitive, può gene-rare un effetto diretto anche sulla disponibilità di assortimenti da opera di origine nazionale, oltre che interessanti ricadute di sviluppo socioeco-nomico a livello locale (in merito è recentemente intervenuta la Legge n. 206/2023, nota come Legge del </w:t>
      </w:r>
      <w:r>
        <w:rPr>
          <w:rFonts w:ascii="Times New Roman" w:cs="Times New Roman" w:eastAsia="Times New Roman" w:hAnsi="Times New Roman"/>
          <w:sz w:val="23"/>
          <w:szCs w:val="23"/>
          <w:i w:val="1"/>
          <w:iCs w:val="1"/>
          <w:color w:val="auto"/>
        </w:rPr>
        <w:t>made in Italy</w:t>
      </w:r>
      <w:r>
        <w:rPr>
          <w:rFonts w:ascii="Times New Roman" w:cs="Times New Roman" w:eastAsia="Times New Roman" w:hAnsi="Times New Roman"/>
          <w:sz w:val="23"/>
          <w:szCs w:val="23"/>
          <w:color w:val="auto"/>
        </w:rPr>
        <w:t>, che, tra le varie cose, incentiva il rafforzamento delle imprese boschive e di prima lavorazione del legno). In terzo luogo, è opportuna la ripresa dell’incentivazione del-la conversione a fustaia per le formazioni di latifoglie che vi si prestano, in particolare ai fini della valorizzazione di quelle a legname più pregia-to. Infine, è necessario dare continuità agli investimenti per la viabilità silvopastorale pianificata e di qualità, progettata e realizzata secondo i canoni della bioingegneria naturalistica e in coerenza con le direttive ministeriali (v. Decreto interministeriale n. 563734/2021) e regionali, per rendere possibili gli interventi selvicolturali, a cominciare da quelli più onerosi come diradamenti e avviamenti a fustaia, nonché le azioni</w:t>
      </w:r>
    </w:p>
    <w:p>
      <w:pPr>
        <w:sectPr>
          <w:pgSz w:w="9540" w:h="13587" w:orient="portrait"/>
          <w:cols w:equalWidth="0" w:num="1">
            <w:col w:w="6720"/>
          </w:cols>
          <w:pgMar w:left="1420" w:top="723" w:right="1394" w:bottom="351" w:gutter="0" w:footer="0" w:header="0"/>
        </w:sectPr>
      </w:pPr>
    </w:p>
    <w:p>
      <w:pPr>
        <w:spacing w:after="0" w:line="35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84</w:t>
      </w:r>
    </w:p>
    <w:p>
      <w:pPr>
        <w:sectPr>
          <w:pgSz w:w="9540" w:h="13587" w:orient="portrait"/>
          <w:cols w:equalWidth="0" w:num="1">
            <w:col w:w="6720"/>
          </w:cols>
          <w:pgMar w:left="1420" w:top="723" w:right="1394" w:bottom="351" w:gutter="0" w:footer="0" w:header="0"/>
          <w:type w:val="continuous"/>
        </w:sectPr>
      </w:pPr>
    </w:p>
    <w:bookmarkStart w:id="85" w:name="page86"/>
    <w:bookmarkEnd w:id="85"/>
    <w:p>
      <w:pPr>
        <w:ind w:left="3420"/>
        <w:spacing w:after="0"/>
        <w:rPr>
          <w:sz w:val="20"/>
          <w:szCs w:val="20"/>
          <w:color w:val="auto"/>
        </w:rPr>
      </w:pPr>
      <w:r>
        <w:rPr>
          <w:rFonts w:ascii="Times New Roman" w:cs="Times New Roman" w:eastAsia="Times New Roman" w:hAnsi="Times New Roman"/>
          <w:sz w:val="16"/>
          <w:szCs w:val="16"/>
          <w:color w:val="auto"/>
        </w:rPr>
        <w:t>SELVICOLTURA E PRODUZIONI FORESTALI</w:t>
      </w:r>
    </w:p>
    <w:p>
      <w:pPr>
        <w:spacing w:after="0" w:line="354" w:lineRule="exact"/>
        <w:rPr>
          <w:sz w:val="20"/>
          <w:szCs w:val="20"/>
          <w:color w:val="auto"/>
        </w:rPr>
      </w:pPr>
    </w:p>
    <w:p>
      <w:pPr>
        <w:jc w:val="both"/>
        <w:ind w:right="60"/>
        <w:spacing w:after="0" w:line="275" w:lineRule="auto"/>
        <w:rPr>
          <w:sz w:val="20"/>
          <w:szCs w:val="20"/>
          <w:color w:val="auto"/>
        </w:rPr>
      </w:pPr>
      <w:r>
        <w:rPr>
          <w:rFonts w:ascii="Times New Roman" w:cs="Times New Roman" w:eastAsia="Times New Roman" w:hAnsi="Times New Roman"/>
          <w:sz w:val="25"/>
          <w:szCs w:val="25"/>
          <w:color w:val="auto"/>
        </w:rPr>
        <w:t>di prevenzione a tutela dei boschi (antincendio e, in generale, per fron-teggiare le avversità biotiche e abiotiche).</w:t>
      </w:r>
    </w:p>
    <w:p>
      <w:pPr>
        <w:spacing w:after="0" w:line="241" w:lineRule="exact"/>
        <w:rPr>
          <w:sz w:val="20"/>
          <w:szCs w:val="20"/>
          <w:color w:val="auto"/>
        </w:rPr>
      </w:pPr>
    </w:p>
    <w:p>
      <w:pPr>
        <w:jc w:val="both"/>
        <w:ind w:right="40" w:firstLine="283"/>
        <w:spacing w:after="0" w:line="287" w:lineRule="auto"/>
        <w:rPr>
          <w:sz w:val="20"/>
          <w:szCs w:val="20"/>
          <w:color w:val="auto"/>
        </w:rPr>
      </w:pPr>
      <w:r>
        <w:rPr>
          <w:rFonts w:ascii="Times New Roman" w:cs="Times New Roman" w:eastAsia="Times New Roman" w:hAnsi="Times New Roman"/>
          <w:sz w:val="22"/>
          <w:szCs w:val="22"/>
          <w:color w:val="auto"/>
        </w:rPr>
        <w:t xml:space="preserve">2.4. La base fondiaria forestale resta frammentaria, con modesta pos-sibilità in tantissimi casi di attuare pratiche gestionali remunerative. Di fatto, a fronte dei quasi 12 milioni di ettari di foreste in Italia, solamente 3 milioni di ettari risultano all’interno di aziende attive censite dall’ul-timo Censimento Generale dell’Agricoltura; analogamente, l’Inventario Forestale Nazionale attesta che per quasi il 40% dei boschi italiani non si registrano evidenze di gestione selvicolturale. Peraltro, si stanno affac-ciando anche nel nostro Paese interessanti esperienze di gestione colla-borativa volte ad attivare, ove possibile, la cura dei boschi. Un esempio recente è il </w:t>
      </w:r>
      <w:r>
        <w:rPr>
          <w:rFonts w:ascii="Times New Roman" w:cs="Times New Roman" w:eastAsia="Times New Roman" w:hAnsi="Times New Roman"/>
          <w:sz w:val="22"/>
          <w:szCs w:val="22"/>
          <w:i w:val="1"/>
          <w:iCs w:val="1"/>
          <w:color w:val="auto"/>
        </w:rPr>
        <w:t>forest sharing</w:t>
      </w:r>
      <w:r>
        <w:rPr>
          <w:rFonts w:ascii="Times New Roman" w:cs="Times New Roman" w:eastAsia="Times New Roman" w:hAnsi="Times New Roman"/>
          <w:sz w:val="22"/>
          <w:szCs w:val="22"/>
          <w:color w:val="auto"/>
        </w:rPr>
        <w:t>, marchio italiano registrato a livello europeo, che mette a disposizione un’apposita piattaforma per l’interlocuzione tra i soggetti interessati su cui attualmente (aprile 2024) sono registrati circa 23.000 ettari di boschi, corrispondenti a oltre 20.000 particelle catasta-li di quasi 900 proprietari, in costante crescita. La piattaforma gestisce le deleghe di gestione e quando le superfici sono tali da permetterne un’aggregazione significativa, gli utenti/proprietari interessati vengono contattati per predisporre un piano di gestione congiunta o altre inizia-tive: le prime esperienze hanno riguardato l’applicazione di misure dei piani di sviluppo rurale per l’antincendio boschivo, per la sistemazio-ne di viabilità forestale e per l’esecuzione di interventi di diradamento in rimboschimenti di pino nero. È inoltre da segnalare che nel 2022 DIFOR MASAF ha emanato un bando, a valere sui fondi di Sviluppo e Coesione, per sostenere la creazione di forme associative forestali tra proprietari, pubblici e privati, finanziando, tra gli altri, interventi di in-vestimento e di redazione dei piani di gestione forestale.</w:t>
      </w:r>
    </w:p>
    <w:p>
      <w:pPr>
        <w:spacing w:after="0" w:line="237" w:lineRule="exact"/>
        <w:rPr>
          <w:sz w:val="20"/>
          <w:szCs w:val="20"/>
          <w:color w:val="auto"/>
        </w:rPr>
      </w:pPr>
    </w:p>
    <w:p>
      <w:pPr>
        <w:jc w:val="both"/>
        <w:ind w:firstLine="283"/>
        <w:spacing w:after="0" w:line="266" w:lineRule="auto"/>
        <w:rPr>
          <w:sz w:val="20"/>
          <w:szCs w:val="20"/>
          <w:color w:val="auto"/>
        </w:rPr>
      </w:pPr>
      <w:r>
        <w:rPr>
          <w:rFonts w:ascii="Times New Roman" w:cs="Times New Roman" w:eastAsia="Times New Roman" w:hAnsi="Times New Roman"/>
          <w:sz w:val="24"/>
          <w:szCs w:val="24"/>
          <w:color w:val="auto"/>
        </w:rPr>
        <w:t>2.5. In una prospettiva complementare a quella di cui al punto precedente e nel panorama nazionale degli accordi di filiera e reti d’im-presa, è stato inserito nel 2021 l’Accordo di Foresta (art. 35-bis del Decreto Legge n. 77/2021, convertito nella Legge n. 108/2021), che rappresenta uno strumento giuridico innovativo per lo sviluppo di si-nergie a beneficio delle aree forestali e della loro multifunzionalità. Attraverso gli accordi di foresta, stipulabili tra due o più soggetti, sin-</w:t>
      </w:r>
    </w:p>
    <w:p>
      <w:pPr>
        <w:sectPr>
          <w:pgSz w:w="9540" w:h="13587" w:orient="portrait"/>
          <w:cols w:equalWidth="0" w:num="1">
            <w:col w:w="6760"/>
          </w:cols>
          <w:pgMar w:left="1420" w:top="723" w:right="1354" w:bottom="351" w:gutter="0" w:footer="0" w:header="0"/>
        </w:sectPr>
      </w:pPr>
    </w:p>
    <w:p>
      <w:pPr>
        <w:spacing w:after="0" w:line="339"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85</w:t>
      </w:r>
    </w:p>
    <w:p>
      <w:pPr>
        <w:sectPr>
          <w:pgSz w:w="9540" w:h="13587" w:orient="portrait"/>
          <w:cols w:equalWidth="0" w:num="1">
            <w:col w:w="6760"/>
          </w:cols>
          <w:pgMar w:left="1420" w:top="723" w:right="1354" w:bottom="351" w:gutter="0" w:footer="0" w:header="0"/>
          <w:type w:val="continuous"/>
        </w:sectPr>
      </w:pPr>
    </w:p>
    <w:bookmarkStart w:id="86" w:name="page87"/>
    <w:bookmarkEnd w:id="86"/>
    <w:p>
      <w:pPr>
        <w:spacing w:after="0"/>
        <w:rPr>
          <w:sz w:val="20"/>
          <w:szCs w:val="20"/>
          <w:color w:val="auto"/>
        </w:rPr>
      </w:pPr>
      <w:r>
        <w:rPr>
          <w:rFonts w:ascii="Times New Roman" w:cs="Times New Roman" w:eastAsia="Times New Roman" w:hAnsi="Times New Roman"/>
          <w:sz w:val="16"/>
          <w:szCs w:val="16"/>
          <w:color w:val="auto"/>
        </w:rPr>
        <w:t xml:space="preserve">P. CORONA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spacing w:after="0" w:line="277" w:lineRule="auto"/>
        <w:rPr>
          <w:sz w:val="20"/>
          <w:szCs w:val="20"/>
          <w:color w:val="auto"/>
        </w:rPr>
      </w:pPr>
      <w:r>
        <w:rPr>
          <w:rFonts w:ascii="Times New Roman" w:cs="Times New Roman" w:eastAsia="Times New Roman" w:hAnsi="Times New Roman"/>
          <w:sz w:val="23"/>
          <w:szCs w:val="23"/>
          <w:color w:val="auto"/>
        </w:rPr>
        <w:t>goli o associati, di cui almeno la metà deve essere titolare del diritto di proprietà o di un altro diritto reale o personale di godimento su beni agrosilvopastorali, è possibile promuovere: la gestione associata di tali proprietà, pubbliche e private; la realizzazione di interventi e di pro-getti volti alla riduzione dei rischi naturali, del rischio idrogeologico e di incendio boschivo; lo sviluppo di filiere produttive; la valorizzazione ambientale e socio-culturale dei territori. È da segnalare che nel 2023 DIFOR MASAF ha emanato un bando per il finanziamento dei con-tratti di filiera e di distretto nel settore forestale nell’ambito degli in-vestimenti complementari al Piano Nazionale di Ripresa e Resilienza.</w:t>
      </w:r>
    </w:p>
    <w:p>
      <w:pPr>
        <w:spacing w:after="0" w:line="247" w:lineRule="exact"/>
        <w:rPr>
          <w:sz w:val="20"/>
          <w:szCs w:val="20"/>
          <w:color w:val="auto"/>
        </w:rPr>
      </w:pPr>
    </w:p>
    <w:p>
      <w:pPr>
        <w:jc w:val="both"/>
        <w:ind w:right="20" w:firstLine="283"/>
        <w:spacing w:after="0" w:line="262" w:lineRule="auto"/>
        <w:rPr>
          <w:sz w:val="20"/>
          <w:szCs w:val="20"/>
          <w:color w:val="auto"/>
        </w:rPr>
      </w:pPr>
      <w:r>
        <w:rPr>
          <w:rFonts w:ascii="Times New Roman" w:cs="Times New Roman" w:eastAsia="Times New Roman" w:hAnsi="Times New Roman"/>
          <w:sz w:val="24"/>
          <w:szCs w:val="24"/>
          <w:color w:val="auto"/>
        </w:rPr>
        <w:t>2.6. Il TUFF ha dato centralità alla pianificazione per la gestione delle foreste, strumento fondamentale anche nella prospettiva di ge-stione collaborativa o associata delle foreste (v. §§ 2.4 e 2.5). Con il Decreto interministeriale n. 563765/2021 sono stati definiti i conte-nuti e gli standard minimi comuni a livello nazionale per la redazio-ne degli strumenti di pianificazione. Con apposito finanziamento a valere sul Fondo Foreste, la DIFOR MASAF ha incentivato la reda-zione dei piani forestali di indirizzo territoriale (PFIT) da parte delle Regioni, quale strumento volto a garantire una gestione integrata e diffusa del patrimonio forestale. Finanziamenti ad hoc sono previ-sti anche nella programmazione 2023-2027 dello Sviluppo Rurale, con l’azione SRD11.3 (Elaborazione di piani di gestione forestale e strumenti equivalenti) dell’intervento SRD11 (Investimenti non produttivi forestali), la quale prevede un sostegno fino al 100% per coprire le spese necessarie all’elaborazione nonché alla revisione dei piani di gestione forestale e strumenti equivalenti in scadenza o sca-duti, per superfici pubbliche e/o private, singole e/o associate. Tema centrale è la necessità di una pianificazione realmente operativa ai fini delle produzioni forestali (v. anche § 2.3), innanzitutto attra-verso la verifica della rete di viabilità forestale e una sua aggiornata programmazione, preferenzialmente a carattere sovra-aziendale (a esempio, nell’ambito dei PFIT).</w:t>
      </w:r>
    </w:p>
    <w:p>
      <w:pPr>
        <w:spacing w:after="0" w:line="272" w:lineRule="exact"/>
        <w:rPr>
          <w:sz w:val="20"/>
          <w:szCs w:val="20"/>
          <w:color w:val="auto"/>
        </w:rPr>
      </w:pPr>
    </w:p>
    <w:p>
      <w:pPr>
        <w:jc w:val="both"/>
        <w:ind w:right="60" w:firstLine="283"/>
        <w:spacing w:after="0" w:line="296" w:lineRule="auto"/>
        <w:rPr>
          <w:sz w:val="20"/>
          <w:szCs w:val="20"/>
          <w:color w:val="auto"/>
        </w:rPr>
      </w:pPr>
      <w:r>
        <w:rPr>
          <w:rFonts w:ascii="Times New Roman" w:cs="Times New Roman" w:eastAsia="Times New Roman" w:hAnsi="Times New Roman"/>
          <w:sz w:val="24"/>
          <w:szCs w:val="24"/>
          <w:color w:val="auto"/>
        </w:rPr>
        <w:t>2.7. L’attivazione dei sistemi di pagamento dei cosiddetti servizi ecosistemici (PSE) forniti dalla foresta (v. TUFF, art. 7, commi 8 e 9)</w:t>
      </w:r>
    </w:p>
    <w:p>
      <w:pPr>
        <w:sectPr>
          <w:pgSz w:w="9540" w:h="13587" w:orient="portrait"/>
          <w:cols w:equalWidth="0" w:num="1">
            <w:col w:w="6760"/>
          </w:cols>
          <w:pgMar w:left="1420" w:top="723" w:right="1354" w:bottom="351" w:gutter="0" w:footer="0" w:header="0"/>
        </w:sectPr>
      </w:pPr>
    </w:p>
    <w:p>
      <w:pPr>
        <w:spacing w:after="0" w:line="300"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86</w:t>
      </w:r>
    </w:p>
    <w:p>
      <w:pPr>
        <w:sectPr>
          <w:pgSz w:w="9540" w:h="13587" w:orient="portrait"/>
          <w:cols w:equalWidth="0" w:num="1">
            <w:col w:w="6760"/>
          </w:cols>
          <w:pgMar w:left="1420" w:top="723" w:right="1354" w:bottom="351" w:gutter="0" w:footer="0" w:header="0"/>
          <w:type w:val="continuous"/>
        </w:sectPr>
      </w:pPr>
    </w:p>
    <w:bookmarkStart w:id="87" w:name="page88"/>
    <w:bookmarkEnd w:id="87"/>
    <w:p>
      <w:pPr>
        <w:ind w:left="3420"/>
        <w:spacing w:after="0"/>
        <w:rPr>
          <w:sz w:val="20"/>
          <w:szCs w:val="20"/>
          <w:color w:val="auto"/>
        </w:rPr>
      </w:pPr>
      <w:r>
        <w:rPr>
          <w:rFonts w:ascii="Times New Roman" w:cs="Times New Roman" w:eastAsia="Times New Roman" w:hAnsi="Times New Roman"/>
          <w:sz w:val="16"/>
          <w:szCs w:val="16"/>
          <w:color w:val="auto"/>
        </w:rPr>
        <w:t>SELVICOLTURA E PRODUZIONI FORESTALI</w:t>
      </w:r>
    </w:p>
    <w:p>
      <w:pPr>
        <w:spacing w:after="0" w:line="354" w:lineRule="exact"/>
        <w:rPr>
          <w:sz w:val="20"/>
          <w:szCs w:val="20"/>
          <w:color w:val="auto"/>
        </w:rPr>
      </w:pPr>
    </w:p>
    <w:p>
      <w:pPr>
        <w:jc w:val="both"/>
        <w:spacing w:after="0" w:line="275" w:lineRule="auto"/>
        <w:rPr>
          <w:sz w:val="20"/>
          <w:szCs w:val="20"/>
          <w:color w:val="auto"/>
        </w:rPr>
      </w:pPr>
      <w:r>
        <w:rPr>
          <w:rFonts w:ascii="Times New Roman" w:cs="Times New Roman" w:eastAsia="Times New Roman" w:hAnsi="Times New Roman"/>
          <w:sz w:val="23"/>
          <w:szCs w:val="23"/>
          <w:color w:val="auto"/>
        </w:rPr>
        <w:t>rimane a uno stadio iniziale nella massima parte delle Regioni. I cri-teri di definizione dei PSE sono quelli di cui alla Legge n. 221/2015, con particolare riguardo ai beneficiari indicati alla lettera h) del com-ma 2 dell’articolo 70. Il PSE prevede l’assunzione di specifici impegni silvoambientali, informando e sostenendo i proprietari, i gestori e i beneficiari dei cosiddetti servizi nella definizione, nel monitoraggio e nel controllo degli accordi contrattuali: in questo contesto, è necessa-rio un approfondimento per comprendere la portata e il rapporto, di sinergia e/o conflitto, tra produzioni forestali e altri benefici. Peraltro, va segnalato che FSC e PEFC hanno recentemente sviluppato e reso disponibili appositi strumenti per valorizzare, attraverso la certificazio-ne, i benefici ecosistemici delle foreste, oltre a quello della produzione legnosa. La certificazione di gestione forestale prevede, di per sé, la protezione delle utilità ecosistemiche, ma questi nuovi strumenti (co-siddetti standard di servizi ecosistemici delle foreste e delle piantagioni da legno) possono essere utilizzati dalle aziende per dimostrare lo spe-cifico effetto che hanno nella conservazione di tali utilità attraverso i loro acquisti, pagamenti e investimenti.</w:t>
      </w:r>
    </w:p>
    <w:p>
      <w:pPr>
        <w:spacing w:after="0" w:line="245" w:lineRule="exact"/>
        <w:rPr>
          <w:sz w:val="20"/>
          <w:szCs w:val="20"/>
          <w:color w:val="auto"/>
        </w:rPr>
      </w:pPr>
    </w:p>
    <w:p>
      <w:pPr>
        <w:jc w:val="both"/>
        <w:ind w:right="40" w:firstLine="284"/>
        <w:spacing w:after="0" w:line="272" w:lineRule="auto"/>
        <w:rPr>
          <w:sz w:val="20"/>
          <w:szCs w:val="20"/>
          <w:color w:val="auto"/>
        </w:rPr>
      </w:pPr>
      <w:r>
        <w:rPr>
          <w:rFonts w:ascii="Times New Roman" w:cs="Times New Roman" w:eastAsia="Times New Roman" w:hAnsi="Times New Roman"/>
          <w:sz w:val="23"/>
          <w:szCs w:val="23"/>
          <w:color w:val="auto"/>
        </w:rPr>
        <w:t xml:space="preserve">2.8. Sempre nell’ambito dei cosiddetti servizi ecosistemici, uno strumento economico potenzialmente significativo e in corso di valo-rizzazione in questi ultimi anni è il cosiddetto </w:t>
      </w:r>
      <w:r>
        <w:rPr>
          <w:rFonts w:ascii="Times New Roman" w:cs="Times New Roman" w:eastAsia="Times New Roman" w:hAnsi="Times New Roman"/>
          <w:sz w:val="23"/>
          <w:szCs w:val="23"/>
          <w:i w:val="1"/>
          <w:iCs w:val="1"/>
          <w:color w:val="auto"/>
        </w:rPr>
        <w:t>carbon farming</w:t>
      </w:r>
      <w:r>
        <w:rPr>
          <w:rFonts w:ascii="Times New Roman" w:cs="Times New Roman" w:eastAsia="Times New Roman" w:hAnsi="Times New Roman"/>
          <w:sz w:val="23"/>
          <w:szCs w:val="23"/>
          <w:color w:val="auto"/>
        </w:rPr>
        <w:t>, per re-munerare le pratiche di sequestro del carbonio da parte di proprietari e imprese agricole e forestali. La proposta di Regolamento pubblicata dalla Commissione Europea (CE) a fine 2022 e il conseguente Accor-do provvisorio del febbraio 2024 forniscono il quadro regolamentare per certificare la compensazione delle emissioni attraverso l’acquisto di crediti di carbonio. A differenza del settore agricolo, per il settore forestale si evidenzia l’esistenza, già da anni, di un mercato volontario consolidato a livello internazionale, con un numero di attori e progetti in continua crescita e con transazioni che avvengono attraverso accordi bilaterali tra acquirenti (imprese, soggetti singoli, enti pubblici e privati, ecc.) e venditori (proprietari o gestori sia pubblici sia privati). Anche nel nostro Paese si è registrata una forte ascesa di volumi e prezzi: nel 2022 i primi hanno raggiunto il milione di tonnellate di CO</w:t>
      </w:r>
      <w:r>
        <w:rPr>
          <w:rFonts w:ascii="Times New Roman" w:cs="Times New Roman" w:eastAsia="Times New Roman" w:hAnsi="Times New Roman"/>
          <w:sz w:val="27"/>
          <w:szCs w:val="27"/>
          <w:color w:val="auto"/>
          <w:vertAlign w:val="subscript"/>
        </w:rPr>
        <w:t>2eq</w:t>
      </w:r>
      <w:r>
        <w:rPr>
          <w:rFonts w:ascii="Times New Roman" w:cs="Times New Roman" w:eastAsia="Times New Roman" w:hAnsi="Times New Roman"/>
          <w:sz w:val="23"/>
          <w:szCs w:val="23"/>
          <w:color w:val="auto"/>
        </w:rPr>
        <w:t xml:space="preserve"> e i prezzi sono arrivati a quasi 30 euro/t. Si tratta, tuttavia, di un mercato non struttu-</w:t>
      </w:r>
    </w:p>
    <w:p>
      <w:pPr>
        <w:sectPr>
          <w:pgSz w:w="9540" w:h="13587" w:orient="portrait"/>
          <w:cols w:equalWidth="0" w:num="1">
            <w:col w:w="6760"/>
          </w:cols>
          <w:pgMar w:left="1420" w:top="723" w:right="1354" w:bottom="351" w:gutter="0" w:footer="0" w:header="0"/>
        </w:sectPr>
      </w:pPr>
    </w:p>
    <w:p>
      <w:pPr>
        <w:spacing w:after="0" w:line="333"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87</w:t>
      </w:r>
    </w:p>
    <w:p>
      <w:pPr>
        <w:sectPr>
          <w:pgSz w:w="9540" w:h="13587" w:orient="portrait"/>
          <w:cols w:equalWidth="0" w:num="1">
            <w:col w:w="6760"/>
          </w:cols>
          <w:pgMar w:left="1420" w:top="723" w:right="1354" w:bottom="351" w:gutter="0" w:footer="0" w:header="0"/>
          <w:type w:val="continuous"/>
        </w:sectPr>
      </w:pPr>
    </w:p>
    <w:bookmarkStart w:id="88" w:name="page89"/>
    <w:bookmarkEnd w:id="88"/>
    <w:p>
      <w:pPr>
        <w:spacing w:after="0"/>
        <w:rPr>
          <w:sz w:val="20"/>
          <w:szCs w:val="20"/>
          <w:color w:val="auto"/>
        </w:rPr>
      </w:pPr>
      <w:r>
        <w:rPr>
          <w:rFonts w:ascii="Times New Roman" w:cs="Times New Roman" w:eastAsia="Times New Roman" w:hAnsi="Times New Roman"/>
          <w:sz w:val="16"/>
          <w:szCs w:val="16"/>
          <w:color w:val="auto"/>
        </w:rPr>
        <w:t xml:space="preserve">P. CORONA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spacing w:after="0" w:line="275" w:lineRule="auto"/>
        <w:rPr>
          <w:sz w:val="20"/>
          <w:szCs w:val="20"/>
          <w:color w:val="auto"/>
        </w:rPr>
      </w:pPr>
      <w:r>
        <w:rPr>
          <w:rFonts w:ascii="Times New Roman" w:cs="Times New Roman" w:eastAsia="Times New Roman" w:hAnsi="Times New Roman"/>
          <w:sz w:val="23"/>
          <w:szCs w:val="23"/>
          <w:color w:val="auto"/>
        </w:rPr>
        <w:t>rato che, in assenza di una normativa nazionale di riferimento, si caratte-rizza per la commercializzazione di titoli calcolati con metodi differenti e raramente certificati da parte di enti terzi accreditati. In tal senso, con il Decreto Legge n. 13/2023, convertito nella Legge n. 41/2023, è stato istituito, presso il CREA, il Registro pubblico dei crediti di carbonio generati su base volontaria dal settore agroforestale nazionale. In questo Registro possono essere iscritti, su richiesta di proprietari o gestori di su-perfici agroforestali, crediti di carbonio quantificati secondo apposite Li-nee Guida e certificati da organismi certificatori accreditati ad Accredia. Relativamente alla sezione del Registro riguardante il settore forestale, dopo essere stata discussa al Tavolo di filiera legno del MASAF la bozza di Linee Guida è ora alla consultazione interministeriale. Le procedure del Registro saranno gestite dal CREA assicurandone l’interazione con il Sistema informativo agricolo nazionale e con il SinFor (in particolare, con la Carta Forestale d’Italia, v. § 2.2), al fine di garantire la coeren-za con le informazioni territoriali e produttive contenute nei fascicoli aziendali, nonché la georeferenziazione dei progetti.</w:t>
      </w:r>
    </w:p>
    <w:p>
      <w:pPr>
        <w:spacing w:after="0" w:line="248" w:lineRule="exact"/>
        <w:rPr>
          <w:sz w:val="20"/>
          <w:szCs w:val="20"/>
          <w:color w:val="auto"/>
        </w:rPr>
      </w:pPr>
    </w:p>
    <w:p>
      <w:pPr>
        <w:jc w:val="both"/>
        <w:ind w:right="40" w:firstLine="283"/>
        <w:spacing w:after="0" w:line="275" w:lineRule="auto"/>
        <w:rPr>
          <w:sz w:val="20"/>
          <w:szCs w:val="20"/>
          <w:color w:val="auto"/>
        </w:rPr>
      </w:pPr>
      <w:r>
        <w:rPr>
          <w:rFonts w:ascii="Times New Roman" w:cs="Times New Roman" w:eastAsia="Times New Roman" w:hAnsi="Times New Roman"/>
          <w:sz w:val="23"/>
          <w:szCs w:val="23"/>
          <w:color w:val="auto"/>
        </w:rPr>
        <w:t>2.9. La crisi climatica ha ridotto negli ultimi anni le produzioni di sughero e spinto verso l’alto i prezzi. La produzione di tappi tecnici (in tutto o in parte formati da agglomerati) ha superato quella, più pre-giata, delle chiusure monopezzo. Un segnale non positivo è anche la crescente esportazione di sughero grezzo dall’Italia verso i Paesi iberici e la contemporanea riduzione delle importazioni. Peraltro, le impre-se sughericole nazionali hanno mostrato cenni di ripresa, favorite dal regime dei prezzi e dall’elevata qualità del prodotto di alcuni territori italiani, e cresce l’attenzione per la certificazione di processo e di pro-dotto. Inoltre, le piantagioni realizzate, prevalentemente in Sardegna, grazie ai Regg. CE 2080/92 e 1257/99 hanno raggiunto e superato la demaschiatura e si avviano a rafforzare la produzione, anche perché la loro prevalente localizzazione su ex seminativi ha accelerato accresci-mento e produttività. La recente approvazione da parte del MASAF del piano di settore sughericolo (2022-2026) può rappresentare un quadro di riferimento per interventi attuativi a vari livelli: in particola-re, favorisce l’elaborazione di proposte condivise nell’ambito di docu-menti strategici e in vista della nuova politica agricola comunitaria e il</w:t>
      </w:r>
    </w:p>
    <w:p>
      <w:pPr>
        <w:sectPr>
          <w:pgSz w:w="9540" w:h="13587" w:orient="portrait"/>
          <w:cols w:equalWidth="0" w:num="1">
            <w:col w:w="6740"/>
          </w:cols>
          <w:pgMar w:left="1420" w:top="723" w:right="1374" w:bottom="351" w:gutter="0" w:footer="0" w:header="0"/>
        </w:sectPr>
      </w:pPr>
    </w:p>
    <w:p>
      <w:pPr>
        <w:spacing w:after="0" w:line="32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88</w:t>
      </w:r>
    </w:p>
    <w:p>
      <w:pPr>
        <w:sectPr>
          <w:pgSz w:w="9540" w:h="13587" w:orient="portrait"/>
          <w:cols w:equalWidth="0" w:num="1">
            <w:col w:w="6740"/>
          </w:cols>
          <w:pgMar w:left="1420" w:top="723" w:right="1374" w:bottom="351" w:gutter="0" w:footer="0" w:header="0"/>
          <w:type w:val="continuous"/>
        </w:sectPr>
      </w:pPr>
    </w:p>
    <w:bookmarkStart w:id="89" w:name="page90"/>
    <w:bookmarkEnd w:id="89"/>
    <w:p>
      <w:pPr>
        <w:ind w:left="3420"/>
        <w:spacing w:after="0"/>
        <w:rPr>
          <w:sz w:val="20"/>
          <w:szCs w:val="20"/>
          <w:color w:val="auto"/>
        </w:rPr>
      </w:pPr>
      <w:r>
        <w:rPr>
          <w:rFonts w:ascii="Times New Roman" w:cs="Times New Roman" w:eastAsia="Times New Roman" w:hAnsi="Times New Roman"/>
          <w:sz w:val="16"/>
          <w:szCs w:val="16"/>
          <w:color w:val="auto"/>
        </w:rPr>
        <w:t>SELVICOLTURA E PRODUZIONI FORESTALI</w:t>
      </w:r>
    </w:p>
    <w:p>
      <w:pPr>
        <w:spacing w:after="0" w:line="354" w:lineRule="exact"/>
        <w:rPr>
          <w:sz w:val="20"/>
          <w:szCs w:val="20"/>
          <w:color w:val="auto"/>
        </w:rPr>
      </w:pPr>
    </w:p>
    <w:p>
      <w:pPr>
        <w:jc w:val="both"/>
        <w:spacing w:after="0" w:line="275" w:lineRule="auto"/>
        <w:rPr>
          <w:sz w:val="20"/>
          <w:szCs w:val="20"/>
          <w:color w:val="auto"/>
        </w:rPr>
      </w:pPr>
      <w:r>
        <w:rPr>
          <w:rFonts w:ascii="Times New Roman" w:cs="Times New Roman" w:eastAsia="Times New Roman" w:hAnsi="Times New Roman"/>
          <w:sz w:val="23"/>
          <w:szCs w:val="23"/>
          <w:color w:val="auto"/>
        </w:rPr>
        <w:t>coordinamento dei piani e programmi regionali. Considerazioni rela-tivamente positive si riscontrano, in varie situazioni, anche per gli altri prodotti forestali non legnosi, il cui valore commerciale è valutato in circa 100 milioni di euro all’anno. Considerato che una parte rilevante non è registrata, si tratta verosimilmente di stime sottodimensionate che contraddistinguono una economia informale, ma con importanti ricadute socioeconomiche locali: in talune aree questi prodotti posso-no garantire redditi integrativi delle aziende agricolo-forestali, talora anche superiori a quelli ritraibili dalle utilizzazioni legnose, come nel caso, oltre che della sughericoltura, della castanicoltura da frutto, del pascolo ovicaprino in Sicilia e Sardegna, del pascolo bovino nei lariceti alpini o della vendita dei permessi per la raccolta dei funghi in varie aree prealpine e appenniniche. In assenza di un mercato strutturato non è facile ottenere dati statistici validi su larga scala per questo tipo di produzioni: è comunque auspicabile che la implementazione del SinFor (v. § 2.2) stimoli una maggiore sistematizzazione delle infor-mazioni anche in questo settore (v. indicatori C.16 e C.17).</w:t>
      </w:r>
    </w:p>
    <w:p>
      <w:pPr>
        <w:spacing w:after="0" w:line="200" w:lineRule="exact"/>
        <w:rPr>
          <w:sz w:val="20"/>
          <w:szCs w:val="20"/>
          <w:color w:val="auto"/>
        </w:rPr>
      </w:pPr>
    </w:p>
    <w:p>
      <w:pPr>
        <w:spacing w:after="0" w:line="348"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3. Considerazioni e prospettive</w:t>
      </w:r>
    </w:p>
    <w:p>
      <w:pPr>
        <w:spacing w:after="0" w:line="313" w:lineRule="exact"/>
        <w:rPr>
          <w:sz w:val="20"/>
          <w:szCs w:val="20"/>
          <w:color w:val="auto"/>
        </w:rPr>
      </w:pPr>
    </w:p>
    <w:p>
      <w:pPr>
        <w:jc w:val="both"/>
        <w:ind w:firstLine="283"/>
        <w:spacing w:after="0" w:line="275" w:lineRule="auto"/>
        <w:rPr>
          <w:sz w:val="20"/>
          <w:szCs w:val="20"/>
          <w:color w:val="auto"/>
        </w:rPr>
      </w:pPr>
      <w:r>
        <w:rPr>
          <w:rFonts w:ascii="Times New Roman" w:cs="Times New Roman" w:eastAsia="Times New Roman" w:hAnsi="Times New Roman"/>
          <w:sz w:val="23"/>
          <w:szCs w:val="23"/>
          <w:color w:val="auto"/>
        </w:rPr>
        <w:t>Il settore forestale italiano, ricco di risorse e biodiversità, affronta sfi-de significative legate alle sue debolezze strutturali, a cominciare da una base fondiaria che resta una delle più fragili d’Europa. A ciò si aggiunge la relativamente modesta meccanizzazione e la complessiva esilità delle imprese nazionali di utilizzazione boschiva e di prima trasformazione dei prodotti legnosi. Da non sottovalutare, inoltre, i costi amministrativi connessi alla gestione forestale, che risentono, in misura significativa, di complessità normativa, con procedure amministrative non di rado ob-solete; peraltro, in questo contesto si distingue l’intervento del Decreto Legge n. 104/2023, convertito nella Legge n. 136/2023, che ha esteso la disciplina dell’art. 149 del Codice dei beni culturali e del paesaggio anche ai boschi tutelati ex art. 136, promuovendone una gestione am-ministrativamente più semplice (l’autorizzazione paesaggistica non è più necessaria per il taglio colturale in questi boschi, che rappresentano circa un quinto della superficie forestale nazionale).</w:t>
      </w:r>
    </w:p>
    <w:p>
      <w:pPr>
        <w:sectPr>
          <w:pgSz w:w="9540" w:h="13587" w:orient="portrait"/>
          <w:cols w:equalWidth="0" w:num="1">
            <w:col w:w="6700"/>
          </w:cols>
          <w:pgMar w:left="1420" w:top="723" w:right="1414" w:bottom="351" w:gutter="0" w:footer="0" w:header="0"/>
        </w:sectPr>
      </w:pPr>
    </w:p>
    <w:p>
      <w:pPr>
        <w:spacing w:after="0" w:line="335"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89</w:t>
      </w:r>
    </w:p>
    <w:p>
      <w:pPr>
        <w:sectPr>
          <w:pgSz w:w="9540" w:h="13587" w:orient="portrait"/>
          <w:cols w:equalWidth="0" w:num="1">
            <w:col w:w="6700"/>
          </w:cols>
          <w:pgMar w:left="1420" w:top="723" w:right="1414" w:bottom="351" w:gutter="0" w:footer="0" w:header="0"/>
          <w:type w:val="continuous"/>
        </w:sectPr>
      </w:pPr>
    </w:p>
    <w:bookmarkStart w:id="90" w:name="page91"/>
    <w:bookmarkEnd w:id="90"/>
    <w:p>
      <w:pPr>
        <w:spacing w:after="0"/>
        <w:rPr>
          <w:sz w:val="20"/>
          <w:szCs w:val="20"/>
          <w:color w:val="auto"/>
        </w:rPr>
      </w:pPr>
      <w:r>
        <w:rPr>
          <w:rFonts w:ascii="Times New Roman" w:cs="Times New Roman" w:eastAsia="Times New Roman" w:hAnsi="Times New Roman"/>
          <w:sz w:val="16"/>
          <w:szCs w:val="16"/>
          <w:color w:val="auto"/>
        </w:rPr>
        <w:t xml:space="preserve">P. CORONA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ind w:firstLine="283"/>
        <w:spacing w:after="0" w:line="260" w:lineRule="auto"/>
        <w:rPr>
          <w:sz w:val="20"/>
          <w:szCs w:val="20"/>
          <w:color w:val="auto"/>
        </w:rPr>
      </w:pPr>
      <w:r>
        <w:rPr>
          <w:rFonts w:ascii="Times New Roman" w:cs="Times New Roman" w:eastAsia="Times New Roman" w:hAnsi="Times New Roman"/>
          <w:sz w:val="24"/>
          <w:szCs w:val="24"/>
          <w:color w:val="auto"/>
        </w:rPr>
        <w:t>Sotto il profilo produttivo, una delle principali sfide resta la ne-cessità di un rapporto maggiormente consolidato tra proprietà fore-stali e filiere, che favorisca la corresponsabilità alla buona gestione e gli investimenti di medio-lungo periodo. Anche in questa prospettiva nel 2023 è stato attivato, con lo stimolo e il supporto della DIFOR MASAF, il Cluster nazionale ItaliaForestaLegno, realtà associativa che si propone di promuovere lo sviluppo del sistema e cooperare al suo rafforzamento sul panorama europeo ed internazionale.</w:t>
      </w:r>
    </w:p>
    <w:p>
      <w:pPr>
        <w:spacing w:after="0" w:line="8" w:lineRule="exact"/>
        <w:rPr>
          <w:sz w:val="20"/>
          <w:szCs w:val="20"/>
          <w:color w:val="auto"/>
        </w:rPr>
      </w:pPr>
    </w:p>
    <w:p>
      <w:pPr>
        <w:jc w:val="both"/>
        <w:ind w:right="20" w:firstLine="283"/>
        <w:spacing w:after="0" w:line="272" w:lineRule="auto"/>
        <w:rPr>
          <w:sz w:val="20"/>
          <w:szCs w:val="20"/>
          <w:color w:val="auto"/>
        </w:rPr>
      </w:pPr>
      <w:r>
        <w:rPr>
          <w:rFonts w:ascii="Times New Roman" w:cs="Times New Roman" w:eastAsia="Times New Roman" w:hAnsi="Times New Roman"/>
          <w:sz w:val="23"/>
          <w:szCs w:val="23"/>
          <w:color w:val="auto"/>
        </w:rPr>
        <w:t>In relazione all’elemento critico rappresentato dal valore aggiunto relativamente limitato nella gran parte dei cicli produttivi della filie-ra foresta-legno italiana, rimane particolarmente attuale la prospettiva indicata dalla Mozione del Congresso di Torino di defiscalizzare gli in-terventi selvicolturali per la salvaguardia e la valorizzazione dei boschi volti a garantire l’interesse pubblico: di non facile implementazione da un punto di vista istituzionale e operativo, tale provvedimento po-trebbe essere opportunamente attivato nell’ambito dell’introduzione di misure di fiscalità di vantaggio per i territori delle aree protette, della montagna e delle aree interne, da tempo da più parti auspicata.</w:t>
      </w:r>
    </w:p>
    <w:p>
      <w:pPr>
        <w:spacing w:after="0" w:line="3" w:lineRule="exact"/>
        <w:rPr>
          <w:sz w:val="20"/>
          <w:szCs w:val="20"/>
          <w:color w:val="auto"/>
        </w:rPr>
      </w:pPr>
    </w:p>
    <w:p>
      <w:pPr>
        <w:jc w:val="both"/>
        <w:ind w:right="20" w:firstLine="283"/>
        <w:spacing w:after="0" w:line="264" w:lineRule="auto"/>
        <w:rPr>
          <w:sz w:val="20"/>
          <w:szCs w:val="20"/>
          <w:color w:val="auto"/>
        </w:rPr>
      </w:pPr>
      <w:r>
        <w:rPr>
          <w:rFonts w:ascii="Times New Roman" w:cs="Times New Roman" w:eastAsia="Times New Roman" w:hAnsi="Times New Roman"/>
          <w:sz w:val="24"/>
          <w:szCs w:val="24"/>
          <w:color w:val="auto"/>
        </w:rPr>
        <w:t>Altrettanto attuale rimane la necessità di iniziative che, come indi-cato dalla SFN, promuovano la creazione di valore attraverso l’inno-vazione (v. azione operativa C.2) e la comunicazione (v. sottoazione strumentale 4.4), quest’ultimo aspetto particolarmente rilevante, so-prattutto se orientato alla realizzazione di un vero e proprio piano di comunicazione strutturato che offra al grande pubblico conoscenze e informazioni basate su effettive evidenze in merito al ruolo e al signifi-cato ecologico ed economico delle pratiche di gestione forestale e delle connesse filiere produttive. Una importante iniziativa in questa pro-spettiva è la recente creazione dell’Osservatorio dei prezzi dei prodotti forestali, affidato dalla DIFOR MASAF alla Borsa Merci Telematica Italiana e al Centro Studi Tagliacarne.</w:t>
      </w:r>
    </w:p>
    <w:p>
      <w:pPr>
        <w:sectPr>
          <w:pgSz w:w="9540" w:h="13587" w:orient="portrait"/>
          <w:cols w:equalWidth="0" w:num="1">
            <w:col w:w="6760"/>
          </w:cols>
          <w:pgMar w:left="1420" w:top="723" w:right="1354" w:bottom="35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90</w:t>
      </w:r>
    </w:p>
    <w:p>
      <w:pPr>
        <w:sectPr>
          <w:pgSz w:w="9540" w:h="13587" w:orient="portrait"/>
          <w:cols w:equalWidth="0" w:num="1">
            <w:col w:w="6760"/>
          </w:cols>
          <w:pgMar w:left="1420" w:top="723" w:right="1354" w:bottom="351" w:gutter="0" w:footer="0" w:header="0"/>
          <w:type w:val="continuous"/>
        </w:sectPr>
      </w:pPr>
    </w:p>
    <w:bookmarkStart w:id="91" w:name="page92"/>
    <w:bookmarkEnd w:id="91"/>
    <w:p>
      <w:pPr>
        <w:jc w:val="center"/>
        <w:spacing w:after="0"/>
        <w:rPr>
          <w:sz w:val="20"/>
          <w:szCs w:val="20"/>
          <w:color w:val="auto"/>
        </w:rPr>
      </w:pPr>
      <w:r>
        <w:rPr>
          <w:rFonts w:ascii="Times New Roman" w:cs="Times New Roman" w:eastAsia="Times New Roman" w:hAnsi="Times New Roman"/>
          <w:sz w:val="25"/>
          <w:szCs w:val="25"/>
          <w:color w:val="auto"/>
        </w:rPr>
        <w:t>Augusto Marinelli - Leonardo Casini - Severino Romano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72390</wp:posOffset>
                </wp:positionV>
                <wp:extent cx="4248150" cy="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4815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36" o:spid="_x0000_s10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5.7pt" to="334.6pt,5.7pt" o:allowincell="f" strokecolor="#000000" strokeweight="0.25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8"/>
          <w:szCs w:val="28"/>
          <w:b w:val="1"/>
          <w:bCs w:val="1"/>
          <w:color w:val="auto"/>
        </w:rPr>
        <w:t>Selvicoltura ed economia forestale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jc w:val="both"/>
        <w:ind w:firstLine="286"/>
        <w:spacing w:after="0" w:line="272" w:lineRule="auto"/>
        <w:tabs>
          <w:tab w:leader="none" w:pos="527" w:val="left"/>
        </w:tabs>
        <w:numPr>
          <w:ilvl w:val="0"/>
          <w:numId w:val="36"/>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fuori dubbio che gli eventi climatici, sanitari e geopolitici in-tercorsi dal IV Congresso Nazionale di Selvicoltura del 2018 ad oggi hanno fatto accentuare esponenzialmente l’attenzione della collettività verso le problematiche ambientali. Per questo motivo, a livello euro-peo sono state introdotte una serie di azioni che pongono la questione ambientale e la coesione sociale dei territori al centro degli obiettivi di sviluppo sostenibile. Per dare risposte a tali questioni l’UE ha ideato l’</w:t>
      </w:r>
      <w:r>
        <w:rPr>
          <w:rFonts w:ascii="Times New Roman" w:cs="Times New Roman" w:eastAsia="Times New Roman" w:hAnsi="Times New Roman"/>
          <w:sz w:val="23"/>
          <w:szCs w:val="23"/>
          <w:i w:val="1"/>
          <w:iCs w:val="1"/>
          <w:color w:val="auto"/>
        </w:rPr>
        <w:t>European Green Deal</w:t>
      </w:r>
      <w:r>
        <w:rPr>
          <w:rFonts w:ascii="Times New Roman" w:cs="Times New Roman" w:eastAsia="Times New Roman" w:hAnsi="Times New Roman"/>
          <w:sz w:val="23"/>
          <w:szCs w:val="23"/>
          <w:color w:val="auto"/>
        </w:rPr>
        <w:t xml:space="preserve">, attraverso il quale si intende rendere il nostro continente a impatto climatico zero entro il 2050. Tale strumento fon-da la sua attuazione su alcuni importanti pilastri: la Strategia Europea per la Biodiversità, la Strategia Forestale Europea al 2030, la Strategia Europea per il clima e la PAC con la sua Strategia </w:t>
      </w:r>
      <w:r>
        <w:rPr>
          <w:rFonts w:ascii="Times New Roman" w:cs="Times New Roman" w:eastAsia="Times New Roman" w:hAnsi="Times New Roman"/>
          <w:sz w:val="23"/>
          <w:szCs w:val="23"/>
          <w:i w:val="1"/>
          <w:iCs w:val="1"/>
          <w:color w:val="auto"/>
        </w:rPr>
        <w:t>Farm to Fork.</w:t>
      </w:r>
    </w:p>
    <w:p>
      <w:pPr>
        <w:spacing w:after="0" w:line="3" w:lineRule="exact"/>
        <w:rPr>
          <w:rFonts w:ascii="Times New Roman" w:cs="Times New Roman" w:eastAsia="Times New Roman" w:hAnsi="Times New Roman"/>
          <w:sz w:val="23"/>
          <w:szCs w:val="23"/>
          <w:color w:val="auto"/>
        </w:rPr>
      </w:pPr>
    </w:p>
    <w:p>
      <w:pPr>
        <w:jc w:val="both"/>
        <w:ind w:firstLine="283"/>
        <w:spacing w:after="0" w:line="294" w:lineRule="auto"/>
        <w:rPr>
          <w:rFonts w:ascii="Times New Roman" w:cs="Times New Roman" w:eastAsia="Times New Roman" w:hAnsi="Times New Roman"/>
          <w:sz w:val="23"/>
          <w:szCs w:val="23"/>
          <w:color w:val="auto"/>
        </w:rPr>
      </w:pPr>
      <w:r>
        <w:rPr>
          <w:rFonts w:ascii="Times New Roman" w:cs="Times New Roman" w:eastAsia="Times New Roman" w:hAnsi="Times New Roman"/>
          <w:sz w:val="22"/>
          <w:szCs w:val="22"/>
          <w:color w:val="auto"/>
        </w:rPr>
        <w:t>Analizzando queste strategie risulta evidente la centralità del ruolo delle risorse forestali nel raggiungimento degli obiettivi preposti. Tramite esse è possibile mettere in atto processi di sviluppo trasversali a molteplici settori del sistema economico, soprattutto in quei contesti territoriali dove altre ipotesi di sviluppo, non legate all’uso sostenibile delle foreste, stentano ad avere successo e dove la crisi economica in atto manifesta gli indicatori più preoccupanti e le maggiori priorità di intervento.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4250690</wp:posOffset>
                </wp:positionH>
                <wp:positionV relativeFrom="paragraph">
                  <wp:posOffset>143510</wp:posOffset>
                </wp:positionV>
                <wp:extent cx="0" cy="85217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52170"/>
                        </a:xfrm>
                        <a:prstGeom prst="line">
                          <a:avLst/>
                        </a:prstGeom>
                        <a:solidFill>
                          <a:srgbClr val="FFFFFF"/>
                        </a:solidFill>
                        <a:ln w="3175">
                          <a:solidFill>
                            <a:srgbClr val="000000"/>
                          </a:solidFill>
                          <a:miter lim="800000"/>
                          <a:headEnd/>
                          <a:tailEnd/>
                        </a:ln>
                      </wps:spPr>
                      <wps:bodyPr/>
                    </wps:wsp>
                  </a:graphicData>
                </a:graphic>
              </wp:anchor>
            </w:drawing>
          </mc:Choice>
          <mc:Fallback>
            <w:pict>
              <v:line id="Shape 37" o:spid="_x0000_s10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4.7pt,11.3pt" to="334.7pt,78.4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1270</wp:posOffset>
                </wp:positionH>
                <wp:positionV relativeFrom="paragraph">
                  <wp:posOffset>145415</wp:posOffset>
                </wp:positionV>
                <wp:extent cx="4251325" cy="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51325"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38" o:spid="_x0000_s10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11.45pt" to="334.85pt,11.45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3175</wp:posOffset>
                </wp:positionH>
                <wp:positionV relativeFrom="paragraph">
                  <wp:posOffset>143510</wp:posOffset>
                </wp:positionV>
                <wp:extent cx="0" cy="85217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52170"/>
                        </a:xfrm>
                        <a:prstGeom prst="line">
                          <a:avLst/>
                        </a:prstGeom>
                        <a:solidFill>
                          <a:srgbClr val="FFFFFF"/>
                        </a:solidFill>
                        <a:ln w="3175">
                          <a:solidFill>
                            <a:srgbClr val="000000"/>
                          </a:solidFill>
                          <a:miter lim="800000"/>
                          <a:headEnd/>
                          <a:tailEnd/>
                        </a:ln>
                      </wps:spPr>
                      <wps:bodyPr/>
                    </wps:wsp>
                  </a:graphicData>
                </a:graphic>
              </wp:anchor>
            </w:drawing>
          </mc:Choice>
          <mc:Fallback>
            <w:pict>
              <v:line id="Shape 39" o:spid="_x0000_s10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5pt,11.3pt" to="0.25pt,78.4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1270</wp:posOffset>
                </wp:positionH>
                <wp:positionV relativeFrom="paragraph">
                  <wp:posOffset>994410</wp:posOffset>
                </wp:positionV>
                <wp:extent cx="4251325" cy="0"/>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51325"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40" o:spid="_x0000_s10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78.3pt" to="334.85pt,78.3pt" o:allowincell="f" strokecolor="#000000" strokeweight="0.25pt"/>
            </w:pict>
          </mc:Fallback>
        </mc:AlternateContent>
      </w:r>
    </w:p>
    <w:p>
      <w:pPr>
        <w:spacing w:after="0" w:line="287"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i w:val="1"/>
          <w:iCs w:val="1"/>
          <w:color w:val="auto"/>
        </w:rPr>
        <w:t>Augusto Marinelli</w:t>
      </w:r>
      <w:r>
        <w:rPr>
          <w:rFonts w:ascii="Times New Roman" w:cs="Times New Roman" w:eastAsia="Times New Roman" w:hAnsi="Times New Roman"/>
          <w:sz w:val="20"/>
          <w:szCs w:val="20"/>
          <w:color w:val="auto"/>
        </w:rPr>
        <w:t>: Università di Firenze.</w:t>
      </w:r>
    </w:p>
    <w:p>
      <w:pPr>
        <w:spacing w:after="0" w:line="10" w:lineRule="exact"/>
        <w:rPr>
          <w:sz w:val="20"/>
          <w:szCs w:val="20"/>
          <w:color w:val="auto"/>
        </w:rPr>
      </w:pPr>
    </w:p>
    <w:p>
      <w:pPr>
        <w:ind w:left="400" w:right="120" w:hanging="282"/>
        <w:spacing w:after="0" w:line="250" w:lineRule="auto"/>
        <w:rPr>
          <w:sz w:val="20"/>
          <w:szCs w:val="20"/>
          <w:color w:val="auto"/>
        </w:rPr>
      </w:pPr>
      <w:r>
        <w:rPr>
          <w:rFonts w:ascii="Times New Roman" w:cs="Times New Roman" w:eastAsia="Times New Roman" w:hAnsi="Times New Roman"/>
          <w:sz w:val="20"/>
          <w:szCs w:val="20"/>
          <w:i w:val="1"/>
          <w:iCs w:val="1"/>
          <w:color w:val="auto"/>
        </w:rPr>
        <w:t>Leonardo Casini</w:t>
      </w:r>
      <w:r>
        <w:rPr>
          <w:rFonts w:ascii="Times New Roman" w:cs="Times New Roman" w:eastAsia="Times New Roman" w:hAnsi="Times New Roman"/>
          <w:sz w:val="20"/>
          <w:szCs w:val="20"/>
          <w:color w:val="auto"/>
        </w:rPr>
        <w:t>: Dipartimento di Scienze e Tecnologie Agrarie, Alimentari, Am-bientali e Forestali, Università di Firenze.</w:t>
      </w:r>
    </w:p>
    <w:p>
      <w:pPr>
        <w:spacing w:after="0" w:line="1" w:lineRule="exact"/>
        <w:rPr>
          <w:sz w:val="20"/>
          <w:szCs w:val="20"/>
          <w:color w:val="auto"/>
        </w:rPr>
      </w:pPr>
    </w:p>
    <w:p>
      <w:pPr>
        <w:ind w:left="400" w:right="120" w:hanging="282"/>
        <w:spacing w:after="0" w:line="274" w:lineRule="auto"/>
        <w:rPr>
          <w:sz w:val="20"/>
          <w:szCs w:val="20"/>
          <w:color w:val="auto"/>
        </w:rPr>
      </w:pPr>
      <w:r>
        <w:rPr>
          <w:rFonts w:ascii="Times New Roman" w:cs="Times New Roman" w:eastAsia="Times New Roman" w:hAnsi="Times New Roman"/>
          <w:sz w:val="20"/>
          <w:szCs w:val="20"/>
          <w:i w:val="1"/>
          <w:iCs w:val="1"/>
          <w:color w:val="auto"/>
        </w:rPr>
        <w:t>Severino Romano</w:t>
      </w:r>
      <w:r>
        <w:rPr>
          <w:rFonts w:ascii="Times New Roman" w:cs="Times New Roman" w:eastAsia="Times New Roman" w:hAnsi="Times New Roman"/>
          <w:sz w:val="20"/>
          <w:szCs w:val="20"/>
          <w:color w:val="auto"/>
        </w:rPr>
        <w:t>: Scuola di Scienze Agrarie, Forestali, Alimentari e Ambientali, Università della Basilicata.</w:t>
      </w:r>
    </w:p>
    <w:p>
      <w:pPr>
        <w:sectPr>
          <w:pgSz w:w="9540" w:h="13587" w:orient="portrait"/>
          <w:cols w:equalWidth="0" w:num="1">
            <w:col w:w="6700"/>
          </w:cols>
          <w:pgMar w:left="1420" w:top="1268" w:right="1414" w:bottom="351" w:gutter="0" w:footer="0" w:header="0"/>
        </w:sectPr>
      </w:pPr>
    </w:p>
    <w:p>
      <w:pPr>
        <w:spacing w:after="0" w:line="200" w:lineRule="exact"/>
        <w:rPr>
          <w:sz w:val="20"/>
          <w:szCs w:val="20"/>
          <w:color w:val="auto"/>
        </w:rPr>
      </w:pPr>
    </w:p>
    <w:p>
      <w:pPr>
        <w:spacing w:after="0" w:line="243"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91</w:t>
      </w:r>
    </w:p>
    <w:p>
      <w:pPr>
        <w:sectPr>
          <w:pgSz w:w="9540" w:h="13587" w:orient="portrait"/>
          <w:cols w:equalWidth="0" w:num="1">
            <w:col w:w="6700"/>
          </w:cols>
          <w:pgMar w:left="1420" w:top="1268" w:right="1414" w:bottom="351" w:gutter="0" w:footer="0" w:header="0"/>
          <w:type w:val="continuous"/>
        </w:sectPr>
      </w:pPr>
    </w:p>
    <w:bookmarkStart w:id="92" w:name="page93"/>
    <w:bookmarkEnd w:id="92"/>
    <w:p>
      <w:pPr>
        <w:spacing w:after="0"/>
        <w:rPr>
          <w:sz w:val="20"/>
          <w:szCs w:val="20"/>
          <w:color w:val="auto"/>
        </w:rPr>
      </w:pPr>
      <w:r>
        <w:rPr>
          <w:rFonts w:ascii="Times New Roman" w:cs="Times New Roman" w:eastAsia="Times New Roman" w:hAnsi="Times New Roman"/>
          <w:sz w:val="16"/>
          <w:szCs w:val="16"/>
          <w:color w:val="auto"/>
        </w:rPr>
        <w:t xml:space="preserve">A. MARINELLI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ind w:right="60" w:firstLine="283"/>
        <w:spacing w:after="0" w:line="250" w:lineRule="auto"/>
        <w:rPr>
          <w:sz w:val="20"/>
          <w:szCs w:val="20"/>
          <w:color w:val="auto"/>
        </w:rPr>
      </w:pPr>
      <w:r>
        <w:rPr>
          <w:rFonts w:ascii="Times New Roman" w:cs="Times New Roman" w:eastAsia="Times New Roman" w:hAnsi="Times New Roman"/>
          <w:sz w:val="25"/>
          <w:szCs w:val="25"/>
          <w:color w:val="auto"/>
        </w:rPr>
        <w:t>Un’azione strategica per lo sviluppo del settore forestale deve, però, tendere ad elidere i problemi atavici che affliggono il comparto e che disincentivano soprattutto i privati ad investire nelle risorse forestali. Problemi per troppo tempo “dimenticati”, che hanno condotto alla generalizzata “non gestione” delle risorse forestali nel nostro Paese con conseguente abbandono dei territori.</w:t>
      </w:r>
    </w:p>
    <w:p>
      <w:pPr>
        <w:spacing w:after="0" w:line="3" w:lineRule="exact"/>
        <w:rPr>
          <w:sz w:val="20"/>
          <w:szCs w:val="20"/>
          <w:color w:val="auto"/>
        </w:rPr>
      </w:pPr>
    </w:p>
    <w:p>
      <w:pPr>
        <w:jc w:val="both"/>
        <w:ind w:right="60" w:firstLine="283"/>
        <w:spacing w:after="0" w:line="276" w:lineRule="auto"/>
        <w:rPr>
          <w:sz w:val="20"/>
          <w:szCs w:val="20"/>
          <w:color w:val="auto"/>
        </w:rPr>
      </w:pPr>
      <w:r>
        <w:rPr>
          <w:rFonts w:ascii="Times New Roman" w:cs="Times New Roman" w:eastAsia="Times New Roman" w:hAnsi="Times New Roman"/>
          <w:sz w:val="22"/>
          <w:szCs w:val="22"/>
          <w:color w:val="auto"/>
        </w:rPr>
        <w:t xml:space="preserve">La sessione 7 </w:t>
      </w:r>
      <w:r>
        <w:rPr>
          <w:rFonts w:ascii="Times New Roman" w:cs="Times New Roman" w:eastAsia="Times New Roman" w:hAnsi="Times New Roman"/>
          <w:sz w:val="22"/>
          <w:szCs w:val="22"/>
          <w:i w:val="1"/>
          <w:iCs w:val="1"/>
          <w:color w:val="auto"/>
        </w:rPr>
        <w:t>Selvicoltura ed economia forestale</w:t>
      </w:r>
      <w:r>
        <w:rPr>
          <w:rFonts w:ascii="Times New Roman" w:cs="Times New Roman" w:eastAsia="Times New Roman" w:hAnsi="Times New Roman"/>
          <w:sz w:val="22"/>
          <w:szCs w:val="22"/>
          <w:color w:val="auto"/>
        </w:rPr>
        <w:t xml:space="preserve"> a valle del Congresso nazionale aveva posto l’accento sulle seguenti considerazioni:</w:t>
      </w:r>
    </w:p>
    <w:p>
      <w:pPr>
        <w:spacing w:after="0" w:line="1" w:lineRule="exact"/>
        <w:rPr>
          <w:sz w:val="20"/>
          <w:szCs w:val="20"/>
          <w:color w:val="auto"/>
        </w:rPr>
      </w:pPr>
    </w:p>
    <w:p>
      <w:pPr>
        <w:ind w:left="280" w:right="60" w:hanging="283"/>
        <w:spacing w:after="0" w:line="248" w:lineRule="auto"/>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è necessario favorire la gestione attiva delle risorse forestali e a tal fine è necessario “riportare l’economia in bosco”, ritornando al paradig-ma della sostenibilità non solo ambientale ma anche economica dei piani e degli interventi;</w:t>
      </w:r>
    </w:p>
    <w:p>
      <w:pPr>
        <w:spacing w:after="0" w:line="4" w:lineRule="exact"/>
        <w:rPr>
          <w:sz w:val="20"/>
          <w:szCs w:val="20"/>
          <w:color w:val="auto"/>
        </w:rPr>
      </w:pPr>
    </w:p>
    <w:p>
      <w:pPr>
        <w:ind w:left="280" w:right="60" w:hanging="283"/>
        <w:spacing w:after="0" w:line="247" w:lineRule="auto"/>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è necessario individuare tutte le possibili sinergie pubblico-private per giungere al finanziamento delle attività nel settore forestale (misure forestali del PSR, strumenti per il pagamento dei servizi ecosistemici, ecc.) le cui ricadute collettive sono enormi (non è solo un problema del settore forestale ma è un problema trasversale di rivitalizzazione dei territori montani);</w:t>
      </w:r>
    </w:p>
    <w:p>
      <w:pPr>
        <w:ind w:left="280" w:hanging="283"/>
        <w:spacing w:after="0" w:line="270" w:lineRule="auto"/>
        <w:rPr>
          <w:sz w:val="20"/>
          <w:szCs w:val="20"/>
          <w:color w:val="auto"/>
        </w:rPr>
      </w:pPr>
      <w:r>
        <w:rPr>
          <w:rFonts w:ascii="Garamond" w:cs="Garamond" w:eastAsia="Garamond" w:hAnsi="Garamond"/>
          <w:sz w:val="23"/>
          <w:szCs w:val="23"/>
          <w:color w:val="auto"/>
        </w:rPr>
        <w:t>–</w:t>
      </w:r>
      <w:r>
        <w:rPr>
          <w:rFonts w:ascii="Times New Roman" w:cs="Times New Roman" w:eastAsia="Times New Roman" w:hAnsi="Times New Roman"/>
          <w:sz w:val="23"/>
          <w:szCs w:val="23"/>
          <w:color w:val="auto"/>
        </w:rPr>
        <w:t xml:space="preserve"> è necessario sostenere e promuovere il miglioramento dell’efficienza produttiva e la valorizzazione delle filiere forestali anche attraverso strumenti di innovazione di processo, di prodotto ed organizzative (certificazione della GFS, ottimizzazione logistico/infrastrutturale, facilitazione di forme associative fra proprietari forestali, costruzione di accordi di foresta o filiere forestali, ecc.);</w:t>
      </w:r>
    </w:p>
    <w:p>
      <w:pPr>
        <w:spacing w:after="0" w:line="2" w:lineRule="exact"/>
        <w:rPr>
          <w:sz w:val="20"/>
          <w:szCs w:val="20"/>
          <w:color w:val="auto"/>
        </w:rPr>
      </w:pPr>
    </w:p>
    <w:p>
      <w:pPr>
        <w:ind w:left="280" w:right="60" w:hanging="283"/>
        <w:spacing w:after="0" w:line="256" w:lineRule="auto"/>
        <w:rPr>
          <w:sz w:val="20"/>
          <w:szCs w:val="20"/>
          <w:color w:val="auto"/>
        </w:rPr>
      </w:pPr>
      <w:r>
        <w:rPr>
          <w:rFonts w:ascii="Garamond" w:cs="Garamond" w:eastAsia="Garamond" w:hAnsi="Garamond"/>
          <w:sz w:val="24"/>
          <w:szCs w:val="24"/>
          <w:color w:val="auto"/>
        </w:rPr>
        <w:t>–</w:t>
      </w:r>
      <w:r>
        <w:rPr>
          <w:rFonts w:ascii="Times New Roman" w:cs="Times New Roman" w:eastAsia="Times New Roman" w:hAnsi="Times New Roman"/>
          <w:sz w:val="24"/>
          <w:szCs w:val="24"/>
          <w:color w:val="auto"/>
        </w:rPr>
        <w:t xml:space="preserve"> è necessario aumentare i finanziamenti alla ricerca scientifica in cam-po forestale e favorire maggiormente il collegamento fra mondo della ricerca e mondo delle imprese per favorire l’acquisizione di posizioni di vantaggio competitivo sul mercato (GO, PEI, Cluster tecnologici, ecosistemi dell’innovazione, ecc.);</w:t>
      </w:r>
    </w:p>
    <w:p>
      <w:pPr>
        <w:spacing w:after="0" w:line="4" w:lineRule="exact"/>
        <w:rPr>
          <w:sz w:val="20"/>
          <w:szCs w:val="20"/>
          <w:color w:val="auto"/>
        </w:rPr>
      </w:pPr>
    </w:p>
    <w:p>
      <w:pPr>
        <w:jc w:val="right"/>
        <w:ind w:left="280" w:right="60" w:hanging="283"/>
        <w:spacing w:after="0" w:line="269" w:lineRule="auto"/>
        <w:rPr>
          <w:sz w:val="20"/>
          <w:szCs w:val="20"/>
          <w:color w:val="auto"/>
        </w:rPr>
      </w:pPr>
      <w:r>
        <w:rPr>
          <w:rFonts w:ascii="Garamond" w:cs="Garamond" w:eastAsia="Garamond" w:hAnsi="Garamond"/>
          <w:sz w:val="23"/>
          <w:szCs w:val="23"/>
          <w:color w:val="auto"/>
        </w:rPr>
        <w:t>–</w:t>
      </w:r>
      <w:r>
        <w:rPr>
          <w:rFonts w:ascii="Times New Roman" w:cs="Times New Roman" w:eastAsia="Times New Roman" w:hAnsi="Times New Roman"/>
          <w:sz w:val="23"/>
          <w:szCs w:val="23"/>
          <w:color w:val="auto"/>
        </w:rPr>
        <w:t xml:space="preserve">  è necessario porre l’accento ai nuovi mercati relativi alla fornitura dei servizi ecosistemici e sviluppare forme di compensazione per i proprietari pubblici e privati che applicando la GFS ne garantiscono la produzione. Da qui la necessità di individuare forme e strumen-</w:t>
      </w:r>
    </w:p>
    <w:p>
      <w:pPr>
        <w:spacing w:after="0" w:line="2" w:lineRule="exact"/>
        <w:rPr>
          <w:sz w:val="20"/>
          <w:szCs w:val="20"/>
          <w:color w:val="auto"/>
        </w:rPr>
      </w:pPr>
    </w:p>
    <w:p>
      <w:pPr>
        <w:jc w:val="both"/>
        <w:ind w:left="280" w:right="40"/>
        <w:spacing w:after="0" w:line="262" w:lineRule="auto"/>
        <w:rPr>
          <w:sz w:val="20"/>
          <w:szCs w:val="20"/>
          <w:color w:val="auto"/>
        </w:rPr>
      </w:pPr>
      <w:r>
        <w:rPr>
          <w:rFonts w:ascii="Times New Roman" w:cs="Times New Roman" w:eastAsia="Times New Roman" w:hAnsi="Times New Roman"/>
          <w:sz w:val="25"/>
          <w:szCs w:val="25"/>
          <w:color w:val="auto"/>
        </w:rPr>
        <w:t>ti di valutazione, anche economica, dei benefici non di mercato e individuazione degli strumenti da utilizzare per il Pagamento per i Servizi Ecosistemici e Ambientali.</w:t>
      </w:r>
    </w:p>
    <w:p>
      <w:pPr>
        <w:sectPr>
          <w:pgSz w:w="9540" w:h="13587" w:orient="portrait"/>
          <w:cols w:equalWidth="0" w:num="1">
            <w:col w:w="6760"/>
          </w:cols>
          <w:pgMar w:left="1420" w:top="723" w:right="1354" w:bottom="351" w:gutter="0" w:footer="0" w:header="0"/>
        </w:sectPr>
      </w:pPr>
    </w:p>
    <w:p>
      <w:pPr>
        <w:spacing w:after="0" w:line="339"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92</w:t>
      </w:r>
    </w:p>
    <w:p>
      <w:pPr>
        <w:sectPr>
          <w:pgSz w:w="9540" w:h="13587" w:orient="portrait"/>
          <w:cols w:equalWidth="0" w:num="1">
            <w:col w:w="6760"/>
          </w:cols>
          <w:pgMar w:left="1420" w:top="723" w:right="1354" w:bottom="351" w:gutter="0" w:footer="0" w:header="0"/>
          <w:type w:val="continuous"/>
        </w:sectPr>
      </w:pPr>
    </w:p>
    <w:bookmarkStart w:id="93" w:name="page94"/>
    <w:bookmarkEnd w:id="93"/>
    <w:p>
      <w:pPr>
        <w:ind w:left="3380"/>
        <w:spacing w:after="0"/>
        <w:rPr>
          <w:sz w:val="20"/>
          <w:szCs w:val="20"/>
          <w:color w:val="auto"/>
        </w:rPr>
      </w:pPr>
      <w:r>
        <w:rPr>
          <w:rFonts w:ascii="Times New Roman" w:cs="Times New Roman" w:eastAsia="Times New Roman" w:hAnsi="Times New Roman"/>
          <w:sz w:val="16"/>
          <w:szCs w:val="16"/>
          <w:color w:val="auto"/>
        </w:rPr>
        <w:t>SELVICOLTURA ED ECONOMIA FORESTALE</w:t>
      </w:r>
    </w:p>
    <w:p>
      <w:pPr>
        <w:spacing w:after="0" w:line="354" w:lineRule="exact"/>
        <w:rPr>
          <w:sz w:val="20"/>
          <w:szCs w:val="20"/>
          <w:color w:val="auto"/>
        </w:rPr>
      </w:pPr>
    </w:p>
    <w:p>
      <w:pPr>
        <w:jc w:val="both"/>
        <w:ind w:right="80" w:firstLine="283"/>
        <w:spacing w:after="0" w:line="250" w:lineRule="auto"/>
        <w:rPr>
          <w:sz w:val="20"/>
          <w:szCs w:val="20"/>
          <w:color w:val="auto"/>
        </w:rPr>
      </w:pPr>
      <w:r>
        <w:rPr>
          <w:rFonts w:ascii="Times New Roman" w:cs="Times New Roman" w:eastAsia="Times New Roman" w:hAnsi="Times New Roman"/>
          <w:sz w:val="25"/>
          <w:szCs w:val="25"/>
          <w:color w:val="auto"/>
        </w:rPr>
        <w:t>Di seguito si cercherà di analizzare cosa è mutato nel periodo inter-corso rispetto ai punti elencati in precedenza, considerando che con la promulgazione del Testo Unico del 2018 (Cfr. D.Leg. 3 aprile 2018, n. 34) il quadro di riferimento nazionale è sostanzialmente mutato e con esso gli ambiti operativi del settore.</w:t>
      </w:r>
    </w:p>
    <w:p>
      <w:pPr>
        <w:spacing w:after="0" w:line="3" w:lineRule="exact"/>
        <w:rPr>
          <w:sz w:val="20"/>
          <w:szCs w:val="20"/>
          <w:color w:val="auto"/>
        </w:rPr>
      </w:pPr>
    </w:p>
    <w:p>
      <w:pPr>
        <w:jc w:val="both"/>
        <w:ind w:right="80" w:firstLine="283"/>
        <w:spacing w:after="0" w:line="245" w:lineRule="auto"/>
        <w:rPr>
          <w:sz w:val="20"/>
          <w:szCs w:val="20"/>
          <w:color w:val="auto"/>
        </w:rPr>
      </w:pPr>
      <w:r>
        <w:rPr>
          <w:rFonts w:ascii="Times New Roman" w:cs="Times New Roman" w:eastAsia="Times New Roman" w:hAnsi="Times New Roman"/>
          <w:sz w:val="25"/>
          <w:szCs w:val="25"/>
          <w:color w:val="auto"/>
        </w:rPr>
        <w:t>Infatti, a valle dell’approvazione del TUFF, nel 2022 è stata appro-vata la nuova Strategia Forestale Nazionale (SFN, Cfr. TUFF, art. 6) con la quale vengono sanciti alcuni principi cardine:</w:t>
      </w:r>
    </w:p>
    <w:p>
      <w:pPr>
        <w:spacing w:after="0" w:line="2" w:lineRule="exact"/>
        <w:rPr>
          <w:sz w:val="20"/>
          <w:szCs w:val="20"/>
          <w:color w:val="auto"/>
        </w:rPr>
      </w:pPr>
    </w:p>
    <w:p>
      <w:pPr>
        <w:ind w:left="280" w:right="80" w:hanging="283"/>
        <w:spacing w:after="0" w:line="247" w:lineRule="auto"/>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la multifunzionalità delle risorse forestali capaci di fornire una serie diversificata di prodotti di mercato e servizi ecosistemici;</w:t>
      </w:r>
    </w:p>
    <w:p>
      <w:pPr>
        <w:spacing w:after="0" w:line="1" w:lineRule="exact"/>
        <w:rPr>
          <w:sz w:val="20"/>
          <w:szCs w:val="20"/>
          <w:color w:val="auto"/>
        </w:rPr>
      </w:pPr>
    </w:p>
    <w:p>
      <w:pPr>
        <w:ind w:left="280" w:right="80" w:hanging="283"/>
        <w:spacing w:after="0" w:line="243" w:lineRule="auto"/>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promuovere la gestione “attiva” delle foreste sia pubbliche che pri-vate e favorire l’attivazione di forme di associazione fra i proprietari forestali;</w:t>
      </w:r>
    </w:p>
    <w:p>
      <w:pPr>
        <w:spacing w:after="0" w:line="3" w:lineRule="exact"/>
        <w:rPr>
          <w:sz w:val="20"/>
          <w:szCs w:val="20"/>
          <w:color w:val="auto"/>
        </w:rPr>
      </w:pPr>
    </w:p>
    <w:p>
      <w:pPr>
        <w:ind w:left="280" w:right="80" w:hanging="283"/>
        <w:spacing w:after="0" w:line="244" w:lineRule="auto"/>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favorire lo sviluppo del settore attraverso programmi strategici multisettoriali (i Programmi Forestali Regionali, PFR) incentrati sui concetti di gestione attiva e, soprattutto, sostenibile delle risorse forestali (GFS);</w:t>
      </w:r>
    </w:p>
    <w:p>
      <w:pPr>
        <w:spacing w:after="0" w:line="2" w:lineRule="exact"/>
        <w:rPr>
          <w:sz w:val="20"/>
          <w:szCs w:val="20"/>
          <w:color w:val="auto"/>
        </w:rPr>
      </w:pPr>
    </w:p>
    <w:p>
      <w:pPr>
        <w:jc w:val="both"/>
        <w:ind w:left="280" w:right="60" w:hanging="279"/>
        <w:spacing w:after="0" w:line="243" w:lineRule="auto"/>
        <w:tabs>
          <w:tab w:leader="none" w:pos="260" w:val="left"/>
        </w:tabs>
        <w:rPr>
          <w:sz w:val="20"/>
          <w:szCs w:val="20"/>
          <w:color w:val="auto"/>
        </w:rPr>
      </w:pPr>
      <w:r>
        <w:rPr>
          <w:rFonts w:ascii="Garamond" w:cs="Garamond" w:eastAsia="Garamond" w:hAnsi="Garamond"/>
          <w:sz w:val="25"/>
          <w:szCs w:val="25"/>
          <w:color w:val="auto"/>
        </w:rPr>
        <w:t>–</w:t>
      </w:r>
      <w:r>
        <w:rPr>
          <w:sz w:val="20"/>
          <w:szCs w:val="20"/>
          <w:color w:val="auto"/>
        </w:rPr>
        <w:tab/>
      </w:r>
      <w:r>
        <w:rPr>
          <w:rFonts w:ascii="Times New Roman" w:cs="Times New Roman" w:eastAsia="Times New Roman" w:hAnsi="Times New Roman"/>
          <w:sz w:val="25"/>
          <w:szCs w:val="25"/>
          <w:color w:val="auto"/>
        </w:rPr>
        <w:t>la pianificazione multilivello (sia di area vasta con i Piani Forestali di Indirizzo Territoriale, PFIT, sia locale con i Piani di Gestione Comunali);</w:t>
      </w:r>
    </w:p>
    <w:p>
      <w:pPr>
        <w:spacing w:after="0" w:line="15" w:lineRule="exact"/>
        <w:rPr>
          <w:sz w:val="20"/>
          <w:szCs w:val="20"/>
          <w:color w:val="auto"/>
        </w:rPr>
      </w:pPr>
    </w:p>
    <w:p>
      <w:pPr>
        <w:spacing w:after="0"/>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aumentare la conoscenza delle risorse e del settore;</w:t>
      </w:r>
    </w:p>
    <w:p>
      <w:pPr>
        <w:spacing w:after="0" w:line="18" w:lineRule="exact"/>
        <w:rPr>
          <w:sz w:val="20"/>
          <w:szCs w:val="20"/>
          <w:color w:val="auto"/>
        </w:rPr>
      </w:pPr>
    </w:p>
    <w:p>
      <w:pPr>
        <w:ind w:left="280" w:right="60" w:hanging="283"/>
        <w:spacing w:after="0" w:line="246" w:lineRule="auto"/>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favorire l’attivazione di una serie diversificata di </w:t>
      </w:r>
      <w:r>
        <w:rPr>
          <w:rFonts w:ascii="Times New Roman" w:cs="Times New Roman" w:eastAsia="Times New Roman" w:hAnsi="Times New Roman"/>
          <w:sz w:val="25"/>
          <w:szCs w:val="25"/>
          <w:i w:val="1"/>
          <w:iCs w:val="1"/>
          <w:color w:val="auto"/>
        </w:rPr>
        <w:t>green chain</w:t>
      </w:r>
      <w:r>
        <w:rPr>
          <w:rFonts w:ascii="Times New Roman" w:cs="Times New Roman" w:eastAsia="Times New Roman" w:hAnsi="Times New Roman"/>
          <w:sz w:val="25"/>
          <w:szCs w:val="25"/>
          <w:color w:val="auto"/>
        </w:rPr>
        <w:t xml:space="preserve"> legate alla trasformazione del legno e alla produzione dei servizi ecosi-stemici, sfruttando al massimo le diversificate domande da parte della collettività ed i relativi mercati emergenti nell’ambito della bioeconomia;</w:t>
      </w:r>
    </w:p>
    <w:p>
      <w:pPr>
        <w:spacing w:after="0" w:line="2" w:lineRule="exact"/>
        <w:rPr>
          <w:sz w:val="20"/>
          <w:szCs w:val="20"/>
          <w:color w:val="auto"/>
        </w:rPr>
      </w:pPr>
    </w:p>
    <w:p>
      <w:pPr>
        <w:ind w:left="280" w:right="60" w:hanging="283"/>
        <w:spacing w:after="0" w:line="243" w:lineRule="auto"/>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favorire sia la certificazione della gestione forestale attraverso schemi riconosciuti a livello internazionale come anche quella dei prodotti ritraibili attraverso le </w:t>
      </w:r>
      <w:r>
        <w:rPr>
          <w:rFonts w:ascii="Times New Roman" w:cs="Times New Roman" w:eastAsia="Times New Roman" w:hAnsi="Times New Roman"/>
          <w:sz w:val="25"/>
          <w:szCs w:val="25"/>
          <w:i w:val="1"/>
          <w:iCs w:val="1"/>
          <w:color w:val="auto"/>
        </w:rPr>
        <w:t>chains of custody</w:t>
      </w:r>
      <w:r>
        <w:rPr>
          <w:rFonts w:ascii="Times New Roman" w:cs="Times New Roman" w:eastAsia="Times New Roman" w:hAnsi="Times New Roman"/>
          <w:sz w:val="25"/>
          <w:szCs w:val="25"/>
          <w:color w:val="auto"/>
        </w:rPr>
        <w:t>.</w:t>
      </w:r>
    </w:p>
    <w:p>
      <w:pPr>
        <w:spacing w:after="0" w:line="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4"/>
          <w:szCs w:val="24"/>
          <w:color w:val="auto"/>
        </w:rPr>
        <w:t>Sulla base di tali indicazioni, l’idea forza dovrebbe essere quella di</w:t>
      </w:r>
    </w:p>
    <w:p>
      <w:pPr>
        <w:spacing w:after="0" w:line="24"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5"/>
          <w:szCs w:val="25"/>
          <w:color w:val="auto"/>
        </w:rPr>
        <w:t>gestire in modo attivo le foreste, non solo per produrre assortimenti legnosi, ma per realizzare filiere diversificate e sostenibili, rendere i boschi più resilienti e capaci di fornire quantità sempre maggiori di servizi ecosistemici (Romano S., 2021).</w:t>
      </w:r>
    </w:p>
    <w:p>
      <w:pPr>
        <w:spacing w:after="0" w:line="2" w:lineRule="exact"/>
        <w:rPr>
          <w:sz w:val="20"/>
          <w:szCs w:val="20"/>
          <w:color w:val="auto"/>
        </w:rPr>
      </w:pPr>
    </w:p>
    <w:p>
      <w:pPr>
        <w:ind w:right="80" w:firstLine="283"/>
        <w:spacing w:after="0" w:line="296" w:lineRule="auto"/>
        <w:rPr>
          <w:sz w:val="20"/>
          <w:szCs w:val="20"/>
          <w:color w:val="auto"/>
        </w:rPr>
      </w:pPr>
      <w:r>
        <w:rPr>
          <w:rFonts w:ascii="Times New Roman" w:cs="Times New Roman" w:eastAsia="Times New Roman" w:hAnsi="Times New Roman"/>
          <w:sz w:val="24"/>
          <w:szCs w:val="24"/>
          <w:color w:val="auto"/>
        </w:rPr>
        <w:t>Ed è proprio in questa direzione che si è sviluppata l’azione svolta dalla Direzione Generale dell’Economia Montana e delle Foreste del</w:t>
      </w:r>
    </w:p>
    <w:p>
      <w:pPr>
        <w:sectPr>
          <w:pgSz w:w="9540" w:h="13587" w:orient="portrait"/>
          <w:cols w:equalWidth="0" w:num="1">
            <w:col w:w="6780"/>
          </w:cols>
          <w:pgMar w:left="1420" w:top="723" w:right="1334" w:bottom="351" w:gutter="0" w:footer="0" w:header="0"/>
        </w:sectPr>
      </w:pPr>
    </w:p>
    <w:p>
      <w:pPr>
        <w:spacing w:after="0" w:line="300"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93</w:t>
      </w:r>
    </w:p>
    <w:p>
      <w:pPr>
        <w:sectPr>
          <w:pgSz w:w="9540" w:h="13587" w:orient="portrait"/>
          <w:cols w:equalWidth="0" w:num="1">
            <w:col w:w="6780"/>
          </w:cols>
          <w:pgMar w:left="1420" w:top="723" w:right="1334" w:bottom="351" w:gutter="0" w:footer="0" w:header="0"/>
          <w:type w:val="continuous"/>
        </w:sectPr>
      </w:pPr>
    </w:p>
    <w:bookmarkStart w:id="94" w:name="page95"/>
    <w:bookmarkEnd w:id="94"/>
    <w:p>
      <w:pPr>
        <w:spacing w:after="0"/>
        <w:rPr>
          <w:sz w:val="20"/>
          <w:szCs w:val="20"/>
          <w:color w:val="auto"/>
        </w:rPr>
      </w:pPr>
      <w:r>
        <w:rPr>
          <w:rFonts w:ascii="Times New Roman" w:cs="Times New Roman" w:eastAsia="Times New Roman" w:hAnsi="Times New Roman"/>
          <w:sz w:val="16"/>
          <w:szCs w:val="16"/>
          <w:color w:val="auto"/>
        </w:rPr>
        <w:t xml:space="preserve">A. MARINELLI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ind w:right="20"/>
        <w:spacing w:after="0" w:line="260" w:lineRule="auto"/>
        <w:rPr>
          <w:sz w:val="20"/>
          <w:szCs w:val="20"/>
          <w:color w:val="auto"/>
        </w:rPr>
      </w:pPr>
      <w:r>
        <w:rPr>
          <w:rFonts w:ascii="Times New Roman" w:cs="Times New Roman" w:eastAsia="Times New Roman" w:hAnsi="Times New Roman"/>
          <w:sz w:val="24"/>
          <w:szCs w:val="24"/>
          <w:color w:val="auto"/>
        </w:rPr>
        <w:t>MASAF con una serie di provvedimenti finalizzati a dare attuazione alla SFN e messi in atto nel periodo intercorso. Provvedimenti che, almeno in parte, sembrano muoversi nella direzione di quanto emerso nelle considerazioni finali della sessione 7 del Congresso.</w:t>
      </w:r>
    </w:p>
    <w:p>
      <w:pPr>
        <w:spacing w:after="0" w:line="4" w:lineRule="exact"/>
        <w:rPr>
          <w:sz w:val="20"/>
          <w:szCs w:val="20"/>
          <w:color w:val="auto"/>
        </w:rPr>
      </w:pPr>
    </w:p>
    <w:p>
      <w:pPr>
        <w:jc w:val="both"/>
        <w:ind w:firstLine="283"/>
        <w:spacing w:after="0" w:line="260" w:lineRule="auto"/>
        <w:rPr>
          <w:sz w:val="20"/>
          <w:szCs w:val="20"/>
          <w:color w:val="auto"/>
        </w:rPr>
      </w:pPr>
      <w:r>
        <w:rPr>
          <w:rFonts w:ascii="Times New Roman" w:cs="Times New Roman" w:eastAsia="Times New Roman" w:hAnsi="Times New Roman"/>
          <w:sz w:val="24"/>
          <w:szCs w:val="24"/>
          <w:color w:val="auto"/>
        </w:rPr>
        <w:t>In quel contesto, veniva prioritariamente focalizzata l’attenzione sulla necessità di mettere in atto a livello locale (regionale) una pro-grammazione strategica degli interventi tesi allo sviluppo del settore, che si dovesse differenziare in modo sostanziale da quanto fatto in precedenza. Data la multifunzionalità delle risorse forestali, program-mi di sviluppo locale potrebbero manifestare ricadute su molteplici comparti del sistema economico. Per tale motivo, gli strumenti di pro-grammazione non possono non tener conto di tali effetti: proprio in questa direzione sembra muoversi il nuovo concetto di programma-zione multisettoriale indicato all’interno della strategia nazionale che necessita però a livello locale (regionale) di un forte coordinamento fra le Autorità di Gestione (AdG) attinenti a fondi diversi all’interno del QCS (Romano S., 2020).</w:t>
      </w:r>
    </w:p>
    <w:p>
      <w:pPr>
        <w:spacing w:after="0" w:line="13" w:lineRule="exact"/>
        <w:rPr>
          <w:sz w:val="20"/>
          <w:szCs w:val="20"/>
          <w:color w:val="auto"/>
        </w:rPr>
      </w:pPr>
    </w:p>
    <w:p>
      <w:pPr>
        <w:jc w:val="both"/>
        <w:ind w:right="20" w:firstLine="283"/>
        <w:spacing w:after="0" w:line="260" w:lineRule="auto"/>
        <w:rPr>
          <w:sz w:val="20"/>
          <w:szCs w:val="20"/>
          <w:color w:val="auto"/>
        </w:rPr>
      </w:pPr>
      <w:r>
        <w:rPr>
          <w:rFonts w:ascii="Times New Roman" w:cs="Times New Roman" w:eastAsia="Times New Roman" w:hAnsi="Times New Roman"/>
          <w:sz w:val="24"/>
          <w:szCs w:val="24"/>
          <w:color w:val="auto"/>
        </w:rPr>
        <w:t>Questo fatto comporta che le risorse finanziarie, le misure e gli in-terventi da mettere in atto per il raggiungimento degli obiettivi con-tenuti nei nuovi Programmi Forestali Regionali, non possano essere individuati esclusivamente nell’ambito dei Complementi di Svilup-po Rurale (CSR) regionali, ma che debbano essere coordinati anche con gli altri programmi come auspicato nella considerazione ii) della sessione 7. Tali programmi e fondi traguardano alle risorse forestali sotto diversi aspetti (ad es. quelli del Fondo di Sviluppo e Coesione 21-27 che fa riferimento alla trasformazione dei prodotti, alla transi-zione energetica e digitale, alla ricerca e al trasferimento tecnologico, ecc.) per i quali l’azione sinergica può contribuire in modo determi-nante allo sviluppo del settore.</w:t>
      </w:r>
    </w:p>
    <w:p>
      <w:pPr>
        <w:spacing w:after="0" w:line="12" w:lineRule="exact"/>
        <w:rPr>
          <w:sz w:val="20"/>
          <w:szCs w:val="20"/>
          <w:color w:val="auto"/>
        </w:rPr>
      </w:pPr>
    </w:p>
    <w:p>
      <w:pPr>
        <w:jc w:val="both"/>
        <w:ind w:firstLine="288"/>
        <w:spacing w:after="0" w:line="280" w:lineRule="auto"/>
        <w:tabs>
          <w:tab w:leader="none" w:pos="511" w:val="left"/>
        </w:tabs>
        <w:numPr>
          <w:ilvl w:val="0"/>
          <w:numId w:val="40"/>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fuori dubbio che il settore forestale manifesti caratteristiche del tutto peculiari: l’elevata frammentazione e polverizzazione della pro-prietà, la ridotta dimensione aziendale e la loro scarsa capacità di inve-stimento in ricerca, innovazione e trasferimento tecnologico, l’elevato carico vincolistico che interessa le superfici forestali, la lunghezza dei cicli produttivi ed il forte rischio ad essi connessi, l’elevata connota-zione pubblicistica delle risorse (anche quelle di proprietà privata), la</w:t>
      </w:r>
    </w:p>
    <w:p>
      <w:pPr>
        <w:sectPr>
          <w:pgSz w:w="9540" w:h="13587" w:orient="portrait"/>
          <w:cols w:equalWidth="0" w:num="1">
            <w:col w:w="6720"/>
          </w:cols>
          <w:pgMar w:left="1420" w:top="723" w:right="1394" w:bottom="351" w:gutter="0" w:footer="0" w:header="0"/>
        </w:sectPr>
      </w:pPr>
    </w:p>
    <w:p>
      <w:pPr>
        <w:spacing w:after="0" w:line="32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94</w:t>
      </w:r>
    </w:p>
    <w:p>
      <w:pPr>
        <w:sectPr>
          <w:pgSz w:w="9540" w:h="13587" w:orient="portrait"/>
          <w:cols w:equalWidth="0" w:num="1">
            <w:col w:w="6720"/>
          </w:cols>
          <w:pgMar w:left="1420" w:top="723" w:right="1394" w:bottom="351" w:gutter="0" w:footer="0" w:header="0"/>
          <w:type w:val="continuous"/>
        </w:sectPr>
      </w:pPr>
    </w:p>
    <w:bookmarkStart w:id="95" w:name="page96"/>
    <w:bookmarkEnd w:id="95"/>
    <w:p>
      <w:pPr>
        <w:ind w:left="3380"/>
        <w:spacing w:after="0"/>
        <w:rPr>
          <w:sz w:val="20"/>
          <w:szCs w:val="20"/>
          <w:color w:val="auto"/>
        </w:rPr>
      </w:pPr>
      <w:r>
        <w:rPr>
          <w:rFonts w:ascii="Times New Roman" w:cs="Times New Roman" w:eastAsia="Times New Roman" w:hAnsi="Times New Roman"/>
          <w:sz w:val="16"/>
          <w:szCs w:val="16"/>
          <w:color w:val="auto"/>
        </w:rPr>
        <w:t>SELVICOLTURA ED ECONOMIA FORESTALE</w:t>
      </w:r>
    </w:p>
    <w:p>
      <w:pPr>
        <w:spacing w:after="0" w:line="354" w:lineRule="exact"/>
        <w:rPr>
          <w:sz w:val="20"/>
          <w:szCs w:val="20"/>
          <w:color w:val="auto"/>
        </w:rPr>
      </w:pPr>
    </w:p>
    <w:p>
      <w:pPr>
        <w:jc w:val="both"/>
        <w:ind w:right="20"/>
        <w:spacing w:after="0" w:line="272" w:lineRule="auto"/>
        <w:rPr>
          <w:sz w:val="20"/>
          <w:szCs w:val="20"/>
          <w:color w:val="auto"/>
        </w:rPr>
      </w:pPr>
      <w:r>
        <w:rPr>
          <w:rFonts w:ascii="Times New Roman" w:cs="Times New Roman" w:eastAsia="Times New Roman" w:hAnsi="Times New Roman"/>
          <w:sz w:val="23"/>
          <w:szCs w:val="23"/>
          <w:color w:val="auto"/>
        </w:rPr>
        <w:t>relativa conoscenza delle risorse in gioco, ecc. Sono fattori che deter-minano la scarsa appetibilità degli investimenti forestali per l’operato-re privato. Per questo motivo è impensabile che lo sviluppo del settore possa essere ottenuto in assenza di una forte azione pubblica a cui debba fare riscontro una adeguata dotazione di risorse finanziarie da ricercare nella sinergia delle fonti finanziarie a disposizione.</w:t>
      </w:r>
    </w:p>
    <w:p>
      <w:pPr>
        <w:spacing w:after="0" w:line="2" w:lineRule="exact"/>
        <w:rPr>
          <w:sz w:val="20"/>
          <w:szCs w:val="20"/>
          <w:color w:val="auto"/>
        </w:rPr>
      </w:pPr>
    </w:p>
    <w:p>
      <w:pPr>
        <w:jc w:val="both"/>
        <w:ind w:right="20" w:firstLine="283"/>
        <w:spacing w:after="0" w:line="260" w:lineRule="auto"/>
        <w:rPr>
          <w:sz w:val="20"/>
          <w:szCs w:val="20"/>
          <w:color w:val="auto"/>
        </w:rPr>
      </w:pPr>
      <w:r>
        <w:rPr>
          <w:rFonts w:ascii="Times New Roman" w:cs="Times New Roman" w:eastAsia="Times New Roman" w:hAnsi="Times New Roman"/>
          <w:sz w:val="24"/>
          <w:szCs w:val="24"/>
          <w:color w:val="auto"/>
        </w:rPr>
        <w:t>Il nostro Paese con la Legge n. 234/2021, ha stabilito in 420 Mln di euro la dotazione del fondo per l’attuazione della SFN nei dieci anni del periodo 2022-2032 (Tab. 1) limitando l’uso di tali risorse da parte delle Regioni a ben specifici ambiti di applicazione</w:t>
      </w:r>
      <w:r>
        <w:rPr>
          <w:rFonts w:ascii="Times New Roman" w:cs="Times New Roman" w:eastAsia="Times New Roman" w:hAnsi="Times New Roman"/>
          <w:sz w:val="14"/>
          <w:szCs w:val="14"/>
          <w:color w:val="auto"/>
        </w:rPr>
        <w:t>1</w:t>
      </w:r>
      <w:r>
        <w:rPr>
          <w:rFonts w:ascii="Times New Roman" w:cs="Times New Roman" w:eastAsia="Times New Roman" w:hAnsi="Times New Roman"/>
          <w:sz w:val="24"/>
          <w:szCs w:val="24"/>
          <w:color w:val="auto"/>
        </w:rPr>
        <w:t xml:space="preserve"> (Tab. 2) ritenuti prioritari dal tavolo di coordinamento nazionale.</w:t>
      </w:r>
    </w:p>
    <w:p>
      <w:pPr>
        <w:spacing w:after="0" w:line="5" w:lineRule="exact"/>
        <w:rPr>
          <w:sz w:val="20"/>
          <w:szCs w:val="20"/>
          <w:color w:val="auto"/>
        </w:rPr>
      </w:pPr>
    </w:p>
    <w:p>
      <w:pPr>
        <w:jc w:val="both"/>
        <w:ind w:firstLine="355"/>
        <w:spacing w:after="0" w:line="260" w:lineRule="auto"/>
        <w:rPr>
          <w:sz w:val="20"/>
          <w:szCs w:val="20"/>
          <w:color w:val="auto"/>
        </w:rPr>
      </w:pPr>
      <w:r>
        <w:rPr>
          <w:rFonts w:ascii="Times New Roman" w:cs="Times New Roman" w:eastAsia="Times New Roman" w:hAnsi="Times New Roman"/>
          <w:sz w:val="24"/>
          <w:szCs w:val="24"/>
          <w:color w:val="auto"/>
        </w:rPr>
        <w:t>Pur considerando che si tratta di risorse che servono a dare inizio all’applicazione della SFN e per le quali le Regioni devono individuare gli obiettivi prioritari da perseguire, non è possibile non rimarcare l’e-siguità del finanziamento. Infatti, facendo riferimento all’entità della superficie forestale nazionale, per i 9 milioni di ettari di boschi rilevati nell’ultimo INFCC, sarebbero a disposizione poco più di 45 euro ad ettaro nel decennio di applicazione.</w:t>
      </w:r>
    </w:p>
    <w:p>
      <w:pPr>
        <w:spacing w:after="0" w:line="7" w:lineRule="exact"/>
        <w:rPr>
          <w:sz w:val="20"/>
          <w:szCs w:val="20"/>
          <w:color w:val="auto"/>
        </w:rPr>
      </w:pPr>
    </w:p>
    <w:p>
      <w:pPr>
        <w:jc w:val="both"/>
        <w:ind w:right="20" w:firstLine="284"/>
        <w:spacing w:after="0" w:line="272" w:lineRule="auto"/>
        <w:rPr>
          <w:sz w:val="20"/>
          <w:szCs w:val="20"/>
          <w:color w:val="auto"/>
        </w:rPr>
      </w:pPr>
      <w:r>
        <w:rPr>
          <w:rFonts w:ascii="Times New Roman" w:cs="Times New Roman" w:eastAsia="Times New Roman" w:hAnsi="Times New Roman"/>
          <w:sz w:val="23"/>
          <w:szCs w:val="23"/>
          <w:color w:val="auto"/>
        </w:rPr>
        <w:t>Se a ciò si aggiunge il fatto che anche nella passata programmazione dello sviluppo rurale 2014-2020</w:t>
      </w:r>
      <w:r>
        <w:rPr>
          <w:rFonts w:ascii="Times New Roman" w:cs="Times New Roman" w:eastAsia="Times New Roman" w:hAnsi="Times New Roman"/>
          <w:sz w:val="13"/>
          <w:szCs w:val="13"/>
          <w:color w:val="auto"/>
        </w:rPr>
        <w:t>2</w:t>
      </w:r>
      <w:r>
        <w:rPr>
          <w:rFonts w:ascii="Times New Roman" w:cs="Times New Roman" w:eastAsia="Times New Roman" w:hAnsi="Times New Roman"/>
          <w:sz w:val="23"/>
          <w:szCs w:val="23"/>
          <w:color w:val="auto"/>
        </w:rPr>
        <w:t xml:space="preserve"> le misure forestali, pur nella diversa applicazione regionale, hanno rivestito un ruolo finanziario del tutto marginale (poco meno dell’8% della dotazione complessiva ed appena il 5% rispetto al totale realizzato), risulta evidente come si sia ben lontano dal prevedere una sorta di piano Marshall per lo sviluppo del settore. Questo, a dimostrazione che l’attenzione per un settore ed una materia di interesse strategico per la tutela e valorizzazione del territorio monta-no e rurale italiano continua a rimanere bassa (Cfr</w:t>
      </w:r>
      <w:r>
        <w:rPr>
          <w:rFonts w:ascii="Times New Roman" w:cs="Times New Roman" w:eastAsia="Times New Roman" w:hAnsi="Times New Roman"/>
          <w:sz w:val="23"/>
          <w:szCs w:val="23"/>
          <w:i w:val="1"/>
          <w:iCs w:val="1"/>
          <w:color w:val="auto"/>
        </w:rPr>
        <w:t>.</w:t>
      </w:r>
      <w:r>
        <w:rPr>
          <w:rFonts w:ascii="Times New Roman" w:cs="Times New Roman" w:eastAsia="Times New Roman" w:hAnsi="Times New Roman"/>
          <w:sz w:val="23"/>
          <w:szCs w:val="23"/>
          <w:color w:val="auto"/>
        </w:rPr>
        <w:t xml:space="preserve"> Romano R., 2016).</w:t>
      </w:r>
    </w:p>
    <w:p>
      <w:pPr>
        <w:spacing w:after="0" w:line="2" w:lineRule="exact"/>
        <w:rPr>
          <w:sz w:val="20"/>
          <w:szCs w:val="20"/>
          <w:color w:val="auto"/>
        </w:rPr>
      </w:pPr>
    </w:p>
    <w:p>
      <w:pPr>
        <w:jc w:val="both"/>
        <w:ind w:right="20" w:firstLine="283"/>
        <w:spacing w:after="0" w:line="256" w:lineRule="auto"/>
        <w:rPr>
          <w:sz w:val="20"/>
          <w:szCs w:val="20"/>
          <w:color w:val="auto"/>
        </w:rPr>
      </w:pPr>
      <w:r>
        <w:rPr>
          <w:rFonts w:ascii="Times New Roman" w:cs="Times New Roman" w:eastAsia="Times New Roman" w:hAnsi="Times New Roman"/>
          <w:sz w:val="25"/>
          <w:szCs w:val="25"/>
          <w:color w:val="auto"/>
        </w:rPr>
        <w:t>La situazione non cambia anche in riferimento al PNRR, il nostro piano di investimenti per uscire dalla crisi economica conseguente la pandemia covid-19, che dedica alla misura 2 riservata alla rivoluzione verde e alla transizione ecologica ben il 31% della complessiva dotazio-ne finanziaria (59,33 Mld di euro).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194310</wp:posOffset>
                </wp:positionV>
                <wp:extent cx="914400" cy="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1440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41" o:spid="_x0000_s10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15.3pt" to="72.1pt,15.3pt" o:allowincell="f" strokecolor="#000000" strokeweight="0.25pt"/>
            </w:pict>
          </mc:Fallback>
        </mc:AlternateContent>
      </w:r>
    </w:p>
    <w:p>
      <w:pPr>
        <w:spacing w:after="0" w:line="341" w:lineRule="exact"/>
        <w:rPr>
          <w:sz w:val="20"/>
          <w:szCs w:val="20"/>
          <w:color w:val="auto"/>
        </w:rPr>
      </w:pPr>
    </w:p>
    <w:p>
      <w:pPr>
        <w:ind w:right="20" w:firstLine="3"/>
        <w:spacing w:after="0" w:line="255" w:lineRule="auto"/>
        <w:tabs>
          <w:tab w:leader="none" w:pos="177" w:val="left"/>
        </w:tabs>
        <w:numPr>
          <w:ilvl w:val="0"/>
          <w:numId w:val="41"/>
        </w:numPr>
        <w:rPr>
          <w:rFonts w:ascii="Times New Roman" w:cs="Times New Roman" w:eastAsia="Times New Roman" w:hAnsi="Times New Roman"/>
          <w:sz w:val="18"/>
          <w:szCs w:val="18"/>
          <w:color w:val="auto"/>
        </w:rPr>
      </w:pPr>
      <w:r>
        <w:rPr>
          <w:rFonts w:ascii="Times New Roman" w:cs="Times New Roman" w:eastAsia="Times New Roman" w:hAnsi="Times New Roman"/>
          <w:sz w:val="18"/>
          <w:szCs w:val="18"/>
          <w:color w:val="auto"/>
        </w:rPr>
        <w:t>Il fondo conta 30 milioni di euro per ciascuno degli anni 2022 e 2023 e 40 milioni di euro per ciascuno degli anni dal 2024 al 2032.</w:t>
      </w:r>
    </w:p>
    <w:p>
      <w:pPr>
        <w:ind w:right="40"/>
        <w:spacing w:after="0" w:line="278" w:lineRule="auto"/>
        <w:rPr>
          <w:sz w:val="20"/>
          <w:szCs w:val="20"/>
          <w:color w:val="auto"/>
        </w:rPr>
      </w:pPr>
      <w:r>
        <w:rPr>
          <w:rFonts w:ascii="Times New Roman" w:cs="Times New Roman" w:eastAsia="Times New Roman" w:hAnsi="Times New Roman"/>
          <w:sz w:val="18"/>
          <w:szCs w:val="18"/>
          <w:color w:val="auto"/>
        </w:rPr>
        <w:t>2. In questo caso il fondo di riferimento è il FEASR, la stessa fonte finanziaria alla quale in massima parte fa riferimento la SFN per l’implementazione dei propri obiettivi.</w:t>
      </w:r>
    </w:p>
    <w:p>
      <w:pPr>
        <w:sectPr>
          <w:pgSz w:w="9540" w:h="13587" w:orient="portrait"/>
          <w:cols w:equalWidth="0" w:num="1">
            <w:col w:w="6720"/>
          </w:cols>
          <w:pgMar w:left="1420" w:top="723" w:right="1394" w:bottom="351" w:gutter="0" w:footer="0" w:header="0"/>
        </w:sectPr>
      </w:pPr>
    </w:p>
    <w:p>
      <w:pPr>
        <w:spacing w:after="0" w:line="266"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95</w:t>
      </w:r>
    </w:p>
    <w:p>
      <w:pPr>
        <w:sectPr>
          <w:pgSz w:w="9540" w:h="13587" w:orient="portrait"/>
          <w:cols w:equalWidth="0" w:num="1">
            <w:col w:w="6720"/>
          </w:cols>
          <w:pgMar w:left="1420" w:top="723" w:right="1394" w:bottom="351" w:gutter="0" w:footer="0" w:header="0"/>
          <w:type w:val="continuous"/>
        </w:sectPr>
      </w:pPr>
    </w:p>
    <w:bookmarkStart w:id="96" w:name="page97"/>
    <w:bookmarkEnd w:id="96"/>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tbl>
      <w:tblPr>
        <w:tblLayout w:type="fixed"/>
        <w:tblInd w:w="0" w:type="dxa"/>
        <w:tblCellMar>
          <w:top w:w="0" w:type="dxa"/>
          <w:left w:w="0" w:type="dxa"/>
          <w:bottom w:w="0" w:type="dxa"/>
          <w:right w:w="0" w:type="dxa"/>
        </w:tblCellMar>
      </w:tblPr>
      <w:tr>
        <w:trPr>
          <w:trHeight w:val="200"/>
        </w:trPr>
        <w:tc>
          <w:tcPr>
            <w:tcW w:w="230" w:type="dxa"/>
            <w:vAlign w:val="bottom"/>
            <w:textDirection w:val="tbRl"/>
          </w:tcPr>
          <w:p>
            <w:pPr>
              <w:spacing w:after="0"/>
              <w:rPr>
                <w:sz w:val="20"/>
                <w:szCs w:val="20"/>
                <w:color w:val="auto"/>
              </w:rPr>
            </w:pPr>
            <w:r>
              <w:rPr>
                <w:rFonts w:ascii="Times New Roman" w:cs="Times New Roman" w:eastAsia="Times New Roman" w:hAnsi="Times New Roman"/>
                <w:sz w:val="20"/>
                <w:szCs w:val="20"/>
                <w:color w:val="auto"/>
              </w:rPr>
              <w:t>96</w:t>
            </w:r>
          </w:p>
        </w:tc>
      </w:tr>
    </w:tbl>
    <w:p>
      <w:pPr>
        <w:spacing w:after="0" w:line="20" w:lineRule="exact"/>
        <w:rPr>
          <w:sz w:val="20"/>
          <w:szCs w:val="20"/>
          <w:color w:val="auto"/>
        </w:rPr>
      </w:pPr>
      <w:r>
        <w:rPr>
          <w:sz w:val="20"/>
          <w:szCs w:val="20"/>
          <w:color w:val="auto"/>
        </w:rPr>
        <w:br w:type="column"/>
      </w:r>
    </w:p>
    <w:p>
      <w:pPr>
        <w:jc w:val="center"/>
        <w:ind w:left="-19"/>
        <w:spacing w:after="0"/>
        <w:rPr>
          <w:sz w:val="20"/>
          <w:szCs w:val="20"/>
          <w:color w:val="auto"/>
        </w:rPr>
      </w:pPr>
      <w:r>
        <w:rPr>
          <w:rFonts w:ascii="Times New Roman" w:cs="Times New Roman" w:eastAsia="Times New Roman" w:hAnsi="Times New Roman"/>
          <w:sz w:val="22"/>
          <w:szCs w:val="22"/>
          <w:i w:val="1"/>
          <w:iCs w:val="1"/>
          <w:color w:val="auto"/>
        </w:rPr>
        <w:t>Tabella 1 -</w:t>
      </w:r>
      <w:r>
        <w:rPr>
          <w:rFonts w:ascii="Times New Roman" w:cs="Times New Roman" w:eastAsia="Times New Roman" w:hAnsi="Times New Roman"/>
          <w:sz w:val="22"/>
          <w:szCs w:val="22"/>
          <w:color w:val="auto"/>
        </w:rPr>
        <w:t xml:space="preserve"> Riparto regionale del fondo di dotazione per l’applicazione della SFN - biennio 2022-23.</w:t>
      </w:r>
    </w:p>
    <w:p>
      <w:pPr>
        <w:spacing w:after="0" w:line="200" w:lineRule="exact"/>
        <w:rPr>
          <w:sz w:val="20"/>
          <w:szCs w:val="20"/>
          <w:color w:val="auto"/>
        </w:rPr>
      </w:pPr>
    </w:p>
    <w:tbl>
      <w:tblPr>
        <w:tblLayout w:type="fixed"/>
        <w:tblInd w:w="0" w:type="dxa"/>
        <w:tblCellMar>
          <w:top w:w="0" w:type="dxa"/>
          <w:left w:w="0" w:type="dxa"/>
          <w:bottom w:w="0" w:type="dxa"/>
          <w:right w:w="0" w:type="dxa"/>
        </w:tblCellMar>
      </w:tblPr>
      <w:tr>
        <w:trPr>
          <w:trHeight w:val="238"/>
        </w:trPr>
        <w:tc>
          <w:tcPr>
            <w:tcW w:w="1440" w:type="dxa"/>
            <w:vAlign w:val="bottom"/>
            <w:tcBorders>
              <w:top w:val="single" w:sz="8" w:color="auto"/>
            </w:tcBorders>
          </w:tcPr>
          <w:p>
            <w:pPr>
              <w:spacing w:after="0"/>
              <w:rPr>
                <w:sz w:val="20"/>
                <w:szCs w:val="20"/>
                <w:color w:val="auto"/>
              </w:rPr>
            </w:pPr>
          </w:p>
        </w:tc>
        <w:tc>
          <w:tcPr>
            <w:tcW w:w="1380" w:type="dxa"/>
            <w:vAlign w:val="bottom"/>
            <w:tcBorders>
              <w:top w:val="single" w:sz="8" w:color="auto"/>
            </w:tcBorders>
          </w:tcPr>
          <w:p>
            <w:pPr>
              <w:spacing w:after="0"/>
              <w:rPr>
                <w:sz w:val="20"/>
                <w:szCs w:val="20"/>
                <w:color w:val="auto"/>
              </w:rPr>
            </w:pPr>
          </w:p>
        </w:tc>
        <w:tc>
          <w:tcPr>
            <w:tcW w:w="1160" w:type="dxa"/>
            <w:vAlign w:val="bottom"/>
            <w:tcBorders>
              <w:top w:val="single" w:sz="8" w:color="auto"/>
              <w:bottom w:val="single" w:sz="8" w:color="auto"/>
            </w:tcBorders>
          </w:tcPr>
          <w:p>
            <w:pPr>
              <w:spacing w:after="0"/>
              <w:rPr>
                <w:sz w:val="20"/>
                <w:szCs w:val="20"/>
                <w:color w:val="auto"/>
              </w:rPr>
            </w:pPr>
          </w:p>
        </w:tc>
        <w:tc>
          <w:tcPr>
            <w:tcW w:w="1760" w:type="dxa"/>
            <w:vAlign w:val="bottom"/>
            <w:tcBorders>
              <w:top w:val="single" w:sz="8" w:color="auto"/>
              <w:bottom w:val="single" w:sz="8" w:color="auto"/>
            </w:tcBorders>
          </w:tcPr>
          <w:p>
            <w:pPr>
              <w:spacing w:after="0"/>
              <w:rPr>
                <w:sz w:val="20"/>
                <w:szCs w:val="20"/>
                <w:color w:val="auto"/>
              </w:rPr>
            </w:pPr>
          </w:p>
        </w:tc>
        <w:tc>
          <w:tcPr>
            <w:tcW w:w="2120" w:type="dxa"/>
            <w:vAlign w:val="bottom"/>
            <w:tcBorders>
              <w:top w:val="single" w:sz="8" w:color="auto"/>
              <w:bottom w:val="single" w:sz="8" w:color="auto"/>
            </w:tcBorders>
          </w:tcPr>
          <w:p>
            <w:pPr>
              <w:jc w:val="center"/>
              <w:spacing w:after="0"/>
              <w:rPr>
                <w:sz w:val="20"/>
                <w:szCs w:val="20"/>
                <w:color w:val="auto"/>
              </w:rPr>
            </w:pPr>
            <w:r>
              <w:rPr>
                <w:rFonts w:ascii="Times New Roman" w:cs="Times New Roman" w:eastAsia="Times New Roman" w:hAnsi="Times New Roman"/>
                <w:sz w:val="18"/>
                <w:szCs w:val="18"/>
                <w:color w:val="auto"/>
              </w:rPr>
              <w:t>Riparto anni 2022 e 2023</w:t>
            </w:r>
          </w:p>
        </w:tc>
        <w:tc>
          <w:tcPr>
            <w:tcW w:w="1460" w:type="dxa"/>
            <w:vAlign w:val="bottom"/>
            <w:tcBorders>
              <w:top w:val="single" w:sz="8" w:color="auto"/>
              <w:bottom w:val="single" w:sz="8" w:color="auto"/>
            </w:tcBorders>
          </w:tcPr>
          <w:p>
            <w:pPr>
              <w:spacing w:after="0"/>
              <w:rPr>
                <w:sz w:val="20"/>
                <w:szCs w:val="20"/>
                <w:color w:val="auto"/>
              </w:rPr>
            </w:pPr>
          </w:p>
        </w:tc>
        <w:tc>
          <w:tcPr>
            <w:tcW w:w="1480" w:type="dxa"/>
            <w:vAlign w:val="bottom"/>
            <w:tcBorders>
              <w:top w:val="single" w:sz="8" w:color="auto"/>
              <w:bottom w:val="single" w:sz="8" w:color="auto"/>
            </w:tcBorders>
          </w:tcPr>
          <w:p>
            <w:pPr>
              <w:spacing w:after="0"/>
              <w:rPr>
                <w:sz w:val="20"/>
                <w:szCs w:val="20"/>
                <w:color w:val="auto"/>
              </w:rPr>
            </w:pPr>
          </w:p>
        </w:tc>
        <w:tc>
          <w:tcPr>
            <w:tcW w:w="0" w:type="dxa"/>
            <w:vAlign w:val="bottom"/>
          </w:tcPr>
          <w:p>
            <w:pPr>
              <w:spacing w:after="0"/>
              <w:rPr>
                <w:sz w:val="1"/>
                <w:szCs w:val="1"/>
                <w:color w:val="auto"/>
              </w:rPr>
            </w:pPr>
          </w:p>
        </w:tc>
      </w:tr>
      <w:tr>
        <w:trPr>
          <w:trHeight w:val="176"/>
        </w:trPr>
        <w:tc>
          <w:tcPr>
            <w:tcW w:w="1440" w:type="dxa"/>
            <w:vAlign w:val="bottom"/>
          </w:tcPr>
          <w:p>
            <w:pPr>
              <w:spacing w:after="0"/>
              <w:rPr>
                <w:sz w:val="15"/>
                <w:szCs w:val="15"/>
                <w:color w:val="auto"/>
              </w:rPr>
            </w:pPr>
          </w:p>
        </w:tc>
        <w:tc>
          <w:tcPr>
            <w:tcW w:w="1380" w:type="dxa"/>
            <w:vAlign w:val="bottom"/>
          </w:tcPr>
          <w:p>
            <w:pPr>
              <w:spacing w:after="0"/>
              <w:rPr>
                <w:sz w:val="15"/>
                <w:szCs w:val="15"/>
                <w:color w:val="auto"/>
              </w:rPr>
            </w:pPr>
          </w:p>
        </w:tc>
        <w:tc>
          <w:tcPr>
            <w:tcW w:w="1160" w:type="dxa"/>
            <w:vAlign w:val="bottom"/>
          </w:tcPr>
          <w:p>
            <w:pPr>
              <w:jc w:val="center"/>
              <w:spacing w:after="0" w:line="176" w:lineRule="exact"/>
              <w:rPr>
                <w:sz w:val="20"/>
                <w:szCs w:val="20"/>
                <w:color w:val="auto"/>
              </w:rPr>
            </w:pPr>
            <w:r>
              <w:rPr>
                <w:rFonts w:ascii="Times New Roman" w:cs="Times New Roman" w:eastAsia="Times New Roman" w:hAnsi="Times New Roman"/>
                <w:sz w:val="18"/>
                <w:szCs w:val="18"/>
                <w:color w:val="auto"/>
                <w:w w:val="96"/>
              </w:rPr>
              <w:t>Colonna A</w:t>
            </w:r>
          </w:p>
        </w:tc>
        <w:tc>
          <w:tcPr>
            <w:tcW w:w="1760" w:type="dxa"/>
            <w:vAlign w:val="bottom"/>
          </w:tcPr>
          <w:p>
            <w:pPr>
              <w:jc w:val="center"/>
              <w:spacing w:after="0" w:line="176" w:lineRule="exact"/>
              <w:rPr>
                <w:sz w:val="20"/>
                <w:szCs w:val="20"/>
                <w:color w:val="auto"/>
              </w:rPr>
            </w:pPr>
            <w:r>
              <w:rPr>
                <w:rFonts w:ascii="Times New Roman" w:cs="Times New Roman" w:eastAsia="Times New Roman" w:hAnsi="Times New Roman"/>
                <w:sz w:val="18"/>
                <w:szCs w:val="18"/>
                <w:color w:val="auto"/>
                <w:w w:val="97"/>
              </w:rPr>
              <w:t>Colonna B</w:t>
            </w:r>
          </w:p>
        </w:tc>
        <w:tc>
          <w:tcPr>
            <w:tcW w:w="2120" w:type="dxa"/>
            <w:vAlign w:val="bottom"/>
          </w:tcPr>
          <w:p>
            <w:pPr>
              <w:jc w:val="center"/>
              <w:spacing w:after="0" w:line="176" w:lineRule="exact"/>
              <w:rPr>
                <w:sz w:val="20"/>
                <w:szCs w:val="20"/>
                <w:color w:val="auto"/>
              </w:rPr>
            </w:pPr>
            <w:r>
              <w:rPr>
                <w:rFonts w:ascii="Times New Roman" w:cs="Times New Roman" w:eastAsia="Times New Roman" w:hAnsi="Times New Roman"/>
                <w:sz w:val="18"/>
                <w:szCs w:val="18"/>
                <w:color w:val="auto"/>
                <w:w w:val="97"/>
              </w:rPr>
              <w:t>Colonna C</w:t>
            </w:r>
          </w:p>
        </w:tc>
        <w:tc>
          <w:tcPr>
            <w:tcW w:w="1460" w:type="dxa"/>
            <w:vAlign w:val="bottom"/>
          </w:tcPr>
          <w:p>
            <w:pPr>
              <w:jc w:val="center"/>
              <w:spacing w:after="0" w:line="176" w:lineRule="exact"/>
              <w:rPr>
                <w:sz w:val="20"/>
                <w:szCs w:val="20"/>
                <w:color w:val="auto"/>
              </w:rPr>
            </w:pPr>
            <w:r>
              <w:rPr>
                <w:rFonts w:ascii="Times New Roman" w:cs="Times New Roman" w:eastAsia="Times New Roman" w:hAnsi="Times New Roman"/>
                <w:sz w:val="18"/>
                <w:szCs w:val="18"/>
                <w:color w:val="auto"/>
                <w:w w:val="90"/>
              </w:rPr>
              <w:t>Assegnazione AF</w:t>
            </w:r>
          </w:p>
        </w:tc>
        <w:tc>
          <w:tcPr>
            <w:tcW w:w="1480" w:type="dxa"/>
            <w:vAlign w:val="bottom"/>
          </w:tcPr>
          <w:p>
            <w:pPr>
              <w:jc w:val="center"/>
              <w:spacing w:after="0" w:line="176" w:lineRule="exact"/>
              <w:rPr>
                <w:sz w:val="20"/>
                <w:szCs w:val="20"/>
                <w:color w:val="auto"/>
              </w:rPr>
            </w:pPr>
            <w:r>
              <w:rPr>
                <w:rFonts w:ascii="Times New Roman" w:cs="Times New Roman" w:eastAsia="Times New Roman" w:hAnsi="Times New Roman"/>
                <w:sz w:val="18"/>
                <w:szCs w:val="18"/>
                <w:color w:val="auto"/>
                <w:w w:val="90"/>
              </w:rPr>
              <w:t>Assegnazione AF</w:t>
            </w:r>
          </w:p>
        </w:tc>
        <w:tc>
          <w:tcPr>
            <w:tcW w:w="0" w:type="dxa"/>
            <w:vAlign w:val="bottom"/>
          </w:tcPr>
          <w:p>
            <w:pPr>
              <w:spacing w:after="0"/>
              <w:rPr>
                <w:sz w:val="1"/>
                <w:szCs w:val="1"/>
                <w:color w:val="auto"/>
              </w:rPr>
            </w:pPr>
          </w:p>
        </w:tc>
      </w:tr>
      <w:tr>
        <w:trPr>
          <w:trHeight w:val="227"/>
        </w:trPr>
        <w:tc>
          <w:tcPr>
            <w:tcW w:w="1440" w:type="dxa"/>
            <w:vAlign w:val="bottom"/>
            <w:vMerge w:val="restart"/>
          </w:tcPr>
          <w:p>
            <w:pPr>
              <w:ind w:left="400"/>
              <w:spacing w:after="0"/>
              <w:rPr>
                <w:sz w:val="20"/>
                <w:szCs w:val="20"/>
                <w:color w:val="auto"/>
              </w:rPr>
            </w:pPr>
            <w:r>
              <w:rPr>
                <w:rFonts w:ascii="Times New Roman" w:cs="Times New Roman" w:eastAsia="Times New Roman" w:hAnsi="Times New Roman"/>
                <w:sz w:val="18"/>
                <w:szCs w:val="18"/>
                <w:color w:val="auto"/>
              </w:rPr>
              <w:t>Regione/</w:t>
            </w:r>
          </w:p>
        </w:tc>
        <w:tc>
          <w:tcPr>
            <w:tcW w:w="138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rPr>
              <w:t>Superficie in</w:t>
            </w:r>
          </w:p>
        </w:tc>
        <w:tc>
          <w:tcPr>
            <w:tcW w:w="1160" w:type="dxa"/>
            <w:vAlign w:val="bottom"/>
          </w:tcPr>
          <w:p>
            <w:pPr>
              <w:spacing w:after="0"/>
              <w:rPr>
                <w:sz w:val="19"/>
                <w:szCs w:val="19"/>
                <w:color w:val="auto"/>
              </w:rPr>
            </w:pPr>
          </w:p>
        </w:tc>
        <w:tc>
          <w:tcPr>
            <w:tcW w:w="1760" w:type="dxa"/>
            <w:vAlign w:val="bottom"/>
          </w:tcPr>
          <w:p>
            <w:pPr>
              <w:spacing w:after="0"/>
              <w:rPr>
                <w:sz w:val="19"/>
                <w:szCs w:val="19"/>
                <w:color w:val="auto"/>
              </w:rPr>
            </w:pPr>
          </w:p>
        </w:tc>
        <w:tc>
          <w:tcPr>
            <w:tcW w:w="2120" w:type="dxa"/>
            <w:vAlign w:val="bottom"/>
          </w:tcPr>
          <w:p>
            <w:pPr>
              <w:spacing w:after="0"/>
              <w:rPr>
                <w:sz w:val="19"/>
                <w:szCs w:val="19"/>
                <w:color w:val="auto"/>
              </w:rPr>
            </w:pPr>
          </w:p>
        </w:tc>
        <w:tc>
          <w:tcPr>
            <w:tcW w:w="1460" w:type="dxa"/>
            <w:vAlign w:val="bottom"/>
          </w:tcPr>
          <w:p>
            <w:pPr>
              <w:jc w:val="right"/>
              <w:ind w:right="470"/>
              <w:spacing w:after="0"/>
              <w:rPr>
                <w:sz w:val="20"/>
                <w:szCs w:val="20"/>
                <w:color w:val="auto"/>
              </w:rPr>
            </w:pPr>
            <w:r>
              <w:rPr>
                <w:rFonts w:ascii="Times New Roman" w:cs="Times New Roman" w:eastAsia="Times New Roman" w:hAnsi="Times New Roman"/>
                <w:sz w:val="18"/>
                <w:szCs w:val="18"/>
                <w:color w:val="auto"/>
              </w:rPr>
              <w:t>2022</w:t>
            </w:r>
          </w:p>
        </w:tc>
        <w:tc>
          <w:tcPr>
            <w:tcW w:w="1480" w:type="dxa"/>
            <w:vAlign w:val="bottom"/>
          </w:tcPr>
          <w:p>
            <w:pPr>
              <w:jc w:val="right"/>
              <w:ind w:right="470"/>
              <w:spacing w:after="0"/>
              <w:rPr>
                <w:sz w:val="20"/>
                <w:szCs w:val="20"/>
                <w:color w:val="auto"/>
              </w:rPr>
            </w:pPr>
            <w:r>
              <w:rPr>
                <w:rFonts w:ascii="Times New Roman" w:cs="Times New Roman" w:eastAsia="Times New Roman" w:hAnsi="Times New Roman"/>
                <w:sz w:val="18"/>
                <w:szCs w:val="18"/>
                <w:color w:val="auto"/>
              </w:rPr>
              <w:t>2023</w:t>
            </w:r>
          </w:p>
        </w:tc>
        <w:tc>
          <w:tcPr>
            <w:tcW w:w="0" w:type="dxa"/>
            <w:vAlign w:val="bottom"/>
          </w:tcPr>
          <w:p>
            <w:pPr>
              <w:spacing w:after="0"/>
              <w:rPr>
                <w:sz w:val="1"/>
                <w:szCs w:val="1"/>
                <w:color w:val="auto"/>
              </w:rPr>
            </w:pPr>
          </w:p>
        </w:tc>
      </w:tr>
      <w:tr>
        <w:trPr>
          <w:trHeight w:val="47"/>
        </w:trPr>
        <w:tc>
          <w:tcPr>
            <w:tcW w:w="1440" w:type="dxa"/>
            <w:vAlign w:val="bottom"/>
            <w:vMerge w:val="continue"/>
          </w:tcPr>
          <w:p>
            <w:pPr>
              <w:spacing w:after="0"/>
              <w:rPr>
                <w:sz w:val="4"/>
                <w:szCs w:val="4"/>
                <w:color w:val="auto"/>
              </w:rPr>
            </w:pPr>
          </w:p>
        </w:tc>
        <w:tc>
          <w:tcPr>
            <w:tcW w:w="1380" w:type="dxa"/>
            <w:vAlign w:val="bottom"/>
            <w:vMerge w:val="continue"/>
          </w:tcPr>
          <w:p>
            <w:pPr>
              <w:spacing w:after="0"/>
              <w:rPr>
                <w:sz w:val="4"/>
                <w:szCs w:val="4"/>
                <w:color w:val="auto"/>
              </w:rPr>
            </w:pPr>
          </w:p>
        </w:tc>
        <w:tc>
          <w:tcPr>
            <w:tcW w:w="1160" w:type="dxa"/>
            <w:vAlign w:val="bottom"/>
            <w:tcBorders>
              <w:bottom w:val="single" w:sz="8" w:color="auto"/>
            </w:tcBorders>
          </w:tcPr>
          <w:p>
            <w:pPr>
              <w:spacing w:after="0"/>
              <w:rPr>
                <w:sz w:val="4"/>
                <w:szCs w:val="4"/>
                <w:color w:val="auto"/>
              </w:rPr>
            </w:pPr>
          </w:p>
        </w:tc>
        <w:tc>
          <w:tcPr>
            <w:tcW w:w="1760" w:type="dxa"/>
            <w:vAlign w:val="bottom"/>
            <w:tcBorders>
              <w:bottom w:val="single" w:sz="8" w:color="auto"/>
            </w:tcBorders>
          </w:tcPr>
          <w:p>
            <w:pPr>
              <w:spacing w:after="0"/>
              <w:rPr>
                <w:sz w:val="4"/>
                <w:szCs w:val="4"/>
                <w:color w:val="auto"/>
              </w:rPr>
            </w:pPr>
          </w:p>
        </w:tc>
        <w:tc>
          <w:tcPr>
            <w:tcW w:w="2120" w:type="dxa"/>
            <w:vAlign w:val="bottom"/>
            <w:tcBorders>
              <w:bottom w:val="single" w:sz="8" w:color="auto"/>
            </w:tcBorders>
          </w:tcPr>
          <w:p>
            <w:pPr>
              <w:spacing w:after="0"/>
              <w:rPr>
                <w:sz w:val="4"/>
                <w:szCs w:val="4"/>
                <w:color w:val="auto"/>
              </w:rPr>
            </w:pPr>
          </w:p>
        </w:tc>
        <w:tc>
          <w:tcPr>
            <w:tcW w:w="1460" w:type="dxa"/>
            <w:vAlign w:val="bottom"/>
            <w:tcBorders>
              <w:bottom w:val="single" w:sz="8" w:color="auto"/>
            </w:tcBorders>
          </w:tcPr>
          <w:p>
            <w:pPr>
              <w:spacing w:after="0"/>
              <w:rPr>
                <w:sz w:val="4"/>
                <w:szCs w:val="4"/>
                <w:color w:val="auto"/>
              </w:rPr>
            </w:pPr>
          </w:p>
        </w:tc>
        <w:tc>
          <w:tcPr>
            <w:tcW w:w="1480" w:type="dxa"/>
            <w:vAlign w:val="bottom"/>
            <w:tcBorders>
              <w:bottom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36"/>
        </w:trPr>
        <w:tc>
          <w:tcPr>
            <w:tcW w:w="1440" w:type="dxa"/>
            <w:vAlign w:val="bottom"/>
            <w:vMerge w:val="continue"/>
          </w:tcPr>
          <w:p>
            <w:pPr>
              <w:spacing w:after="0"/>
              <w:rPr>
                <w:sz w:val="3"/>
                <w:szCs w:val="3"/>
                <w:color w:val="auto"/>
              </w:rPr>
            </w:pPr>
          </w:p>
        </w:tc>
        <w:tc>
          <w:tcPr>
            <w:tcW w:w="1380" w:type="dxa"/>
            <w:vAlign w:val="bottom"/>
            <w:vMerge w:val="continue"/>
          </w:tcPr>
          <w:p>
            <w:pPr>
              <w:spacing w:after="0"/>
              <w:rPr>
                <w:sz w:val="3"/>
                <w:szCs w:val="3"/>
                <w:color w:val="auto"/>
              </w:rPr>
            </w:pPr>
          </w:p>
        </w:tc>
        <w:tc>
          <w:tcPr>
            <w:tcW w:w="1160" w:type="dxa"/>
            <w:vAlign w:val="bottom"/>
            <w:vMerge w:val="restart"/>
          </w:tcPr>
          <w:p>
            <w:pPr>
              <w:jc w:val="center"/>
              <w:spacing w:after="0" w:line="170" w:lineRule="exact"/>
              <w:rPr>
                <w:sz w:val="20"/>
                <w:szCs w:val="20"/>
                <w:color w:val="auto"/>
              </w:rPr>
            </w:pPr>
            <w:r>
              <w:rPr>
                <w:rFonts w:ascii="Times New Roman" w:cs="Times New Roman" w:eastAsia="Times New Roman" w:hAnsi="Times New Roman"/>
                <w:sz w:val="18"/>
                <w:szCs w:val="18"/>
                <w:color w:val="auto"/>
                <w:w w:val="93"/>
              </w:rPr>
              <w:t>Quota fissa</w:t>
            </w:r>
          </w:p>
        </w:tc>
        <w:tc>
          <w:tcPr>
            <w:tcW w:w="1760" w:type="dxa"/>
            <w:vAlign w:val="bottom"/>
            <w:vMerge w:val="restart"/>
          </w:tcPr>
          <w:p>
            <w:pPr>
              <w:jc w:val="right"/>
              <w:spacing w:after="0" w:line="170" w:lineRule="exact"/>
              <w:rPr>
                <w:sz w:val="20"/>
                <w:szCs w:val="20"/>
                <w:color w:val="auto"/>
              </w:rPr>
            </w:pPr>
            <w:r>
              <w:rPr>
                <w:rFonts w:ascii="Times New Roman" w:cs="Times New Roman" w:eastAsia="Times New Roman" w:hAnsi="Times New Roman"/>
                <w:sz w:val="18"/>
                <w:szCs w:val="18"/>
                <w:color w:val="auto"/>
              </w:rPr>
              <w:t>Coefficiente di riparto</w:t>
            </w:r>
          </w:p>
        </w:tc>
        <w:tc>
          <w:tcPr>
            <w:tcW w:w="2120" w:type="dxa"/>
            <w:vAlign w:val="bottom"/>
            <w:vMerge w:val="restart"/>
          </w:tcPr>
          <w:p>
            <w:pPr>
              <w:jc w:val="center"/>
              <w:spacing w:after="0" w:line="170" w:lineRule="exact"/>
              <w:rPr>
                <w:sz w:val="20"/>
                <w:szCs w:val="20"/>
                <w:color w:val="auto"/>
              </w:rPr>
            </w:pPr>
            <w:r>
              <w:rPr>
                <w:rFonts w:ascii="Times New Roman" w:cs="Times New Roman" w:eastAsia="Times New Roman" w:hAnsi="Times New Roman"/>
                <w:sz w:val="18"/>
                <w:szCs w:val="18"/>
                <w:color w:val="auto"/>
                <w:w w:val="98"/>
              </w:rPr>
              <w:t>Coefficiente di riparto</w:t>
            </w:r>
          </w:p>
        </w:tc>
        <w:tc>
          <w:tcPr>
            <w:tcW w:w="1460" w:type="dxa"/>
            <w:vAlign w:val="bottom"/>
            <w:vMerge w:val="restart"/>
          </w:tcPr>
          <w:p>
            <w:pPr>
              <w:jc w:val="center"/>
              <w:spacing w:after="0" w:line="170" w:lineRule="exact"/>
              <w:rPr>
                <w:sz w:val="20"/>
                <w:szCs w:val="20"/>
                <w:color w:val="auto"/>
              </w:rPr>
            </w:pPr>
            <w:r>
              <w:rPr>
                <w:rFonts w:ascii="Times New Roman" w:cs="Times New Roman" w:eastAsia="Times New Roman" w:hAnsi="Times New Roman"/>
                <w:sz w:val="18"/>
                <w:szCs w:val="18"/>
                <w:color w:val="auto"/>
                <w:w w:val="95"/>
              </w:rPr>
              <w:t>Sommatoria</w:t>
            </w:r>
          </w:p>
        </w:tc>
        <w:tc>
          <w:tcPr>
            <w:tcW w:w="1480" w:type="dxa"/>
            <w:vAlign w:val="bottom"/>
            <w:vMerge w:val="restart"/>
          </w:tcPr>
          <w:p>
            <w:pPr>
              <w:jc w:val="center"/>
              <w:spacing w:after="0" w:line="170" w:lineRule="exact"/>
              <w:rPr>
                <w:sz w:val="20"/>
                <w:szCs w:val="20"/>
                <w:color w:val="auto"/>
              </w:rPr>
            </w:pPr>
            <w:r>
              <w:rPr>
                <w:rFonts w:ascii="Times New Roman" w:cs="Times New Roman" w:eastAsia="Times New Roman" w:hAnsi="Times New Roman"/>
                <w:sz w:val="18"/>
                <w:szCs w:val="18"/>
                <w:color w:val="auto"/>
                <w:w w:val="95"/>
              </w:rPr>
              <w:t>Sommatoria</w:t>
            </w:r>
          </w:p>
        </w:tc>
        <w:tc>
          <w:tcPr>
            <w:tcW w:w="0" w:type="dxa"/>
            <w:vAlign w:val="bottom"/>
          </w:tcPr>
          <w:p>
            <w:pPr>
              <w:spacing w:after="0" w:line="20" w:lineRule="exact"/>
              <w:rPr>
                <w:sz w:val="1"/>
                <w:szCs w:val="1"/>
                <w:color w:val="auto"/>
              </w:rPr>
            </w:pPr>
          </w:p>
        </w:tc>
      </w:tr>
      <w:tr>
        <w:trPr>
          <w:trHeight w:val="134"/>
        </w:trPr>
        <w:tc>
          <w:tcPr>
            <w:tcW w:w="1440" w:type="dxa"/>
            <w:vAlign w:val="bottom"/>
            <w:vMerge w:val="continue"/>
          </w:tcPr>
          <w:p>
            <w:pPr>
              <w:spacing w:after="0"/>
              <w:rPr>
                <w:sz w:val="11"/>
                <w:szCs w:val="11"/>
                <w:color w:val="auto"/>
              </w:rPr>
            </w:pPr>
          </w:p>
        </w:tc>
        <w:tc>
          <w:tcPr>
            <w:tcW w:w="138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rPr>
              <w:t>ettari - dati</w:t>
            </w:r>
          </w:p>
        </w:tc>
        <w:tc>
          <w:tcPr>
            <w:tcW w:w="1160" w:type="dxa"/>
            <w:vAlign w:val="bottom"/>
            <w:vMerge w:val="continue"/>
          </w:tcPr>
          <w:p>
            <w:pPr>
              <w:spacing w:after="0"/>
              <w:rPr>
                <w:sz w:val="11"/>
                <w:szCs w:val="11"/>
                <w:color w:val="auto"/>
              </w:rPr>
            </w:pPr>
          </w:p>
        </w:tc>
        <w:tc>
          <w:tcPr>
            <w:tcW w:w="1760" w:type="dxa"/>
            <w:vAlign w:val="bottom"/>
            <w:vMerge w:val="continue"/>
          </w:tcPr>
          <w:p>
            <w:pPr>
              <w:spacing w:after="0"/>
              <w:rPr>
                <w:sz w:val="11"/>
                <w:szCs w:val="11"/>
                <w:color w:val="auto"/>
              </w:rPr>
            </w:pPr>
          </w:p>
        </w:tc>
        <w:tc>
          <w:tcPr>
            <w:tcW w:w="2120" w:type="dxa"/>
            <w:vAlign w:val="bottom"/>
            <w:vMerge w:val="continue"/>
          </w:tcPr>
          <w:p>
            <w:pPr>
              <w:spacing w:after="0"/>
              <w:rPr>
                <w:sz w:val="11"/>
                <w:szCs w:val="11"/>
                <w:color w:val="auto"/>
              </w:rPr>
            </w:pPr>
          </w:p>
        </w:tc>
        <w:tc>
          <w:tcPr>
            <w:tcW w:w="1460" w:type="dxa"/>
            <w:vAlign w:val="bottom"/>
            <w:vMerge w:val="continue"/>
          </w:tcPr>
          <w:p>
            <w:pPr>
              <w:spacing w:after="0"/>
              <w:rPr>
                <w:sz w:val="11"/>
                <w:szCs w:val="11"/>
                <w:color w:val="auto"/>
              </w:rPr>
            </w:pPr>
          </w:p>
        </w:tc>
        <w:tc>
          <w:tcPr>
            <w:tcW w:w="148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86"/>
        </w:trPr>
        <w:tc>
          <w:tcPr>
            <w:tcW w:w="1440" w:type="dxa"/>
            <w:vAlign w:val="bottom"/>
            <w:vMerge w:val="restart"/>
          </w:tcPr>
          <w:p>
            <w:pPr>
              <w:ind w:left="380"/>
              <w:spacing w:after="0"/>
              <w:rPr>
                <w:sz w:val="20"/>
                <w:szCs w:val="20"/>
                <w:color w:val="auto"/>
              </w:rPr>
            </w:pPr>
            <w:r>
              <w:rPr>
                <w:rFonts w:ascii="Times New Roman" w:cs="Times New Roman" w:eastAsia="Times New Roman" w:hAnsi="Times New Roman"/>
                <w:sz w:val="18"/>
                <w:szCs w:val="18"/>
                <w:color w:val="auto"/>
              </w:rPr>
              <w:t>Provincia</w:t>
            </w:r>
          </w:p>
        </w:tc>
        <w:tc>
          <w:tcPr>
            <w:tcW w:w="1380" w:type="dxa"/>
            <w:vAlign w:val="bottom"/>
            <w:vMerge w:val="continue"/>
          </w:tcPr>
          <w:p>
            <w:pPr>
              <w:spacing w:after="0"/>
              <w:rPr>
                <w:sz w:val="7"/>
                <w:szCs w:val="7"/>
                <w:color w:val="auto"/>
              </w:rPr>
            </w:pPr>
          </w:p>
        </w:tc>
        <w:tc>
          <w:tcPr>
            <w:tcW w:w="116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8"/>
              </w:rPr>
              <w:t>tra tutte le</w:t>
            </w:r>
          </w:p>
        </w:tc>
        <w:tc>
          <w:tcPr>
            <w:tcW w:w="176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3"/>
              </w:rPr>
              <w:t>calcolato in misura</w:t>
            </w:r>
          </w:p>
        </w:tc>
        <w:tc>
          <w:tcPr>
            <w:tcW w:w="212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6"/>
              </w:rPr>
              <w:t>calcolato in misura</w:t>
            </w:r>
          </w:p>
        </w:tc>
        <w:tc>
          <w:tcPr>
            <w:tcW w:w="146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7"/>
              </w:rPr>
              <w:t>importi annualità</w:t>
            </w:r>
          </w:p>
        </w:tc>
        <w:tc>
          <w:tcPr>
            <w:tcW w:w="148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7"/>
              </w:rPr>
              <w:t>importi annualità</w:t>
            </w:r>
          </w:p>
        </w:tc>
        <w:tc>
          <w:tcPr>
            <w:tcW w:w="0" w:type="dxa"/>
            <w:vAlign w:val="bottom"/>
          </w:tcPr>
          <w:p>
            <w:pPr>
              <w:spacing w:after="0"/>
              <w:rPr>
                <w:sz w:val="1"/>
                <w:szCs w:val="1"/>
                <w:color w:val="auto"/>
              </w:rPr>
            </w:pPr>
          </w:p>
        </w:tc>
      </w:tr>
      <w:tr>
        <w:trPr>
          <w:trHeight w:val="134"/>
        </w:trPr>
        <w:tc>
          <w:tcPr>
            <w:tcW w:w="1440" w:type="dxa"/>
            <w:vAlign w:val="bottom"/>
            <w:vMerge w:val="continue"/>
          </w:tcPr>
          <w:p>
            <w:pPr>
              <w:spacing w:after="0"/>
              <w:rPr>
                <w:sz w:val="11"/>
                <w:szCs w:val="11"/>
                <w:color w:val="auto"/>
              </w:rPr>
            </w:pPr>
          </w:p>
        </w:tc>
        <w:tc>
          <w:tcPr>
            <w:tcW w:w="138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rPr>
              <w:t>INFC 2015</w:t>
            </w:r>
          </w:p>
        </w:tc>
        <w:tc>
          <w:tcPr>
            <w:tcW w:w="1160" w:type="dxa"/>
            <w:vAlign w:val="bottom"/>
            <w:vMerge w:val="continue"/>
          </w:tcPr>
          <w:p>
            <w:pPr>
              <w:spacing w:after="0"/>
              <w:rPr>
                <w:sz w:val="11"/>
                <w:szCs w:val="11"/>
                <w:color w:val="auto"/>
              </w:rPr>
            </w:pPr>
          </w:p>
        </w:tc>
        <w:tc>
          <w:tcPr>
            <w:tcW w:w="1760" w:type="dxa"/>
            <w:vAlign w:val="bottom"/>
            <w:vMerge w:val="continue"/>
          </w:tcPr>
          <w:p>
            <w:pPr>
              <w:spacing w:after="0"/>
              <w:rPr>
                <w:sz w:val="11"/>
                <w:szCs w:val="11"/>
                <w:color w:val="auto"/>
              </w:rPr>
            </w:pPr>
          </w:p>
        </w:tc>
        <w:tc>
          <w:tcPr>
            <w:tcW w:w="2120" w:type="dxa"/>
            <w:vAlign w:val="bottom"/>
            <w:vMerge w:val="continue"/>
          </w:tcPr>
          <w:p>
            <w:pPr>
              <w:spacing w:after="0"/>
              <w:rPr>
                <w:sz w:val="11"/>
                <w:szCs w:val="11"/>
                <w:color w:val="auto"/>
              </w:rPr>
            </w:pPr>
          </w:p>
        </w:tc>
        <w:tc>
          <w:tcPr>
            <w:tcW w:w="1460" w:type="dxa"/>
            <w:vAlign w:val="bottom"/>
            <w:vMerge w:val="continue"/>
          </w:tcPr>
          <w:p>
            <w:pPr>
              <w:spacing w:after="0"/>
              <w:rPr>
                <w:sz w:val="11"/>
                <w:szCs w:val="11"/>
                <w:color w:val="auto"/>
              </w:rPr>
            </w:pPr>
          </w:p>
        </w:tc>
        <w:tc>
          <w:tcPr>
            <w:tcW w:w="148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93"/>
        </w:trPr>
        <w:tc>
          <w:tcPr>
            <w:tcW w:w="1440" w:type="dxa"/>
            <w:vAlign w:val="bottom"/>
          </w:tcPr>
          <w:p>
            <w:pPr>
              <w:spacing w:after="0"/>
              <w:rPr>
                <w:sz w:val="8"/>
                <w:szCs w:val="8"/>
                <w:color w:val="auto"/>
              </w:rPr>
            </w:pPr>
          </w:p>
        </w:tc>
        <w:tc>
          <w:tcPr>
            <w:tcW w:w="1380" w:type="dxa"/>
            <w:vAlign w:val="bottom"/>
            <w:vMerge w:val="continue"/>
          </w:tcPr>
          <w:p>
            <w:pPr>
              <w:spacing w:after="0"/>
              <w:rPr>
                <w:sz w:val="8"/>
                <w:szCs w:val="8"/>
                <w:color w:val="auto"/>
              </w:rPr>
            </w:pPr>
          </w:p>
        </w:tc>
        <w:tc>
          <w:tcPr>
            <w:tcW w:w="116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4"/>
              </w:rPr>
              <w:t>Regioni</w:t>
            </w:r>
          </w:p>
        </w:tc>
        <w:tc>
          <w:tcPr>
            <w:tcW w:w="176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3"/>
              </w:rPr>
              <w:t>proporzionale alla</w:t>
            </w:r>
          </w:p>
        </w:tc>
        <w:tc>
          <w:tcPr>
            <w:tcW w:w="212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5"/>
              </w:rPr>
              <w:t>proporzionale alla</w:t>
            </w:r>
          </w:p>
        </w:tc>
        <w:tc>
          <w:tcPr>
            <w:tcW w:w="1460" w:type="dxa"/>
            <w:vAlign w:val="bottom"/>
            <w:vMerge w:val="restart"/>
          </w:tcPr>
          <w:p>
            <w:pPr>
              <w:jc w:val="right"/>
              <w:ind w:right="330"/>
              <w:spacing w:after="0"/>
              <w:rPr>
                <w:sz w:val="20"/>
                <w:szCs w:val="20"/>
                <w:color w:val="auto"/>
              </w:rPr>
            </w:pPr>
            <w:r>
              <w:rPr>
                <w:rFonts w:ascii="Times New Roman" w:cs="Times New Roman" w:eastAsia="Times New Roman" w:hAnsi="Times New Roman"/>
                <w:sz w:val="18"/>
                <w:szCs w:val="18"/>
                <w:color w:val="auto"/>
              </w:rPr>
              <w:t>2022 (**)</w:t>
            </w:r>
          </w:p>
        </w:tc>
        <w:tc>
          <w:tcPr>
            <w:tcW w:w="1480" w:type="dxa"/>
            <w:vAlign w:val="bottom"/>
            <w:vMerge w:val="restart"/>
          </w:tcPr>
          <w:p>
            <w:pPr>
              <w:jc w:val="right"/>
              <w:ind w:right="330"/>
              <w:spacing w:after="0"/>
              <w:rPr>
                <w:sz w:val="20"/>
                <w:szCs w:val="20"/>
                <w:color w:val="auto"/>
              </w:rPr>
            </w:pPr>
            <w:r>
              <w:rPr>
                <w:rFonts w:ascii="Times New Roman" w:cs="Times New Roman" w:eastAsia="Times New Roman" w:hAnsi="Times New Roman"/>
                <w:sz w:val="18"/>
                <w:szCs w:val="18"/>
                <w:color w:val="auto"/>
              </w:rPr>
              <w:t>2023 (**)</w:t>
            </w:r>
          </w:p>
        </w:tc>
        <w:tc>
          <w:tcPr>
            <w:tcW w:w="0" w:type="dxa"/>
            <w:vAlign w:val="bottom"/>
          </w:tcPr>
          <w:p>
            <w:pPr>
              <w:spacing w:after="0"/>
              <w:rPr>
                <w:sz w:val="1"/>
                <w:szCs w:val="1"/>
                <w:color w:val="auto"/>
              </w:rPr>
            </w:pPr>
          </w:p>
        </w:tc>
      </w:tr>
      <w:tr>
        <w:trPr>
          <w:trHeight w:val="127"/>
        </w:trPr>
        <w:tc>
          <w:tcPr>
            <w:tcW w:w="1440" w:type="dxa"/>
            <w:vAlign w:val="bottom"/>
          </w:tcPr>
          <w:p>
            <w:pPr>
              <w:spacing w:after="0"/>
              <w:rPr>
                <w:sz w:val="11"/>
                <w:szCs w:val="11"/>
                <w:color w:val="auto"/>
              </w:rPr>
            </w:pPr>
          </w:p>
        </w:tc>
        <w:tc>
          <w:tcPr>
            <w:tcW w:w="1380" w:type="dxa"/>
            <w:vAlign w:val="bottom"/>
          </w:tcPr>
          <w:p>
            <w:pPr>
              <w:spacing w:after="0"/>
              <w:rPr>
                <w:sz w:val="11"/>
                <w:szCs w:val="11"/>
                <w:color w:val="auto"/>
              </w:rPr>
            </w:pPr>
          </w:p>
        </w:tc>
        <w:tc>
          <w:tcPr>
            <w:tcW w:w="1160" w:type="dxa"/>
            <w:vAlign w:val="bottom"/>
            <w:vMerge w:val="continue"/>
          </w:tcPr>
          <w:p>
            <w:pPr>
              <w:spacing w:after="0"/>
              <w:rPr>
                <w:sz w:val="11"/>
                <w:szCs w:val="11"/>
                <w:color w:val="auto"/>
              </w:rPr>
            </w:pPr>
          </w:p>
        </w:tc>
        <w:tc>
          <w:tcPr>
            <w:tcW w:w="1760" w:type="dxa"/>
            <w:vAlign w:val="bottom"/>
            <w:vMerge w:val="continue"/>
          </w:tcPr>
          <w:p>
            <w:pPr>
              <w:spacing w:after="0"/>
              <w:rPr>
                <w:sz w:val="11"/>
                <w:szCs w:val="11"/>
                <w:color w:val="auto"/>
              </w:rPr>
            </w:pPr>
          </w:p>
        </w:tc>
        <w:tc>
          <w:tcPr>
            <w:tcW w:w="2120" w:type="dxa"/>
            <w:vAlign w:val="bottom"/>
            <w:vMerge w:val="continue"/>
          </w:tcPr>
          <w:p>
            <w:pPr>
              <w:spacing w:after="0"/>
              <w:rPr>
                <w:sz w:val="11"/>
                <w:szCs w:val="11"/>
                <w:color w:val="auto"/>
              </w:rPr>
            </w:pPr>
          </w:p>
        </w:tc>
        <w:tc>
          <w:tcPr>
            <w:tcW w:w="1460" w:type="dxa"/>
            <w:vAlign w:val="bottom"/>
            <w:vMerge w:val="continue"/>
          </w:tcPr>
          <w:p>
            <w:pPr>
              <w:spacing w:after="0"/>
              <w:rPr>
                <w:sz w:val="11"/>
                <w:szCs w:val="11"/>
                <w:color w:val="auto"/>
              </w:rPr>
            </w:pPr>
          </w:p>
        </w:tc>
        <w:tc>
          <w:tcPr>
            <w:tcW w:w="148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220"/>
        </w:trPr>
        <w:tc>
          <w:tcPr>
            <w:tcW w:w="1440" w:type="dxa"/>
            <w:vAlign w:val="bottom"/>
          </w:tcPr>
          <w:p>
            <w:pPr>
              <w:spacing w:after="0"/>
              <w:rPr>
                <w:sz w:val="19"/>
                <w:szCs w:val="19"/>
                <w:color w:val="auto"/>
              </w:rPr>
            </w:pPr>
          </w:p>
        </w:tc>
        <w:tc>
          <w:tcPr>
            <w:tcW w:w="1380" w:type="dxa"/>
            <w:vAlign w:val="bottom"/>
          </w:tcPr>
          <w:p>
            <w:pPr>
              <w:spacing w:after="0"/>
              <w:rPr>
                <w:sz w:val="19"/>
                <w:szCs w:val="19"/>
                <w:color w:val="auto"/>
              </w:rPr>
            </w:pPr>
          </w:p>
        </w:tc>
        <w:tc>
          <w:tcPr>
            <w:tcW w:w="1160" w:type="dxa"/>
            <w:vAlign w:val="bottom"/>
          </w:tcPr>
          <w:p>
            <w:pPr>
              <w:spacing w:after="0"/>
              <w:rPr>
                <w:sz w:val="19"/>
                <w:szCs w:val="19"/>
                <w:color w:val="auto"/>
              </w:rPr>
            </w:pPr>
          </w:p>
        </w:tc>
        <w:tc>
          <w:tcPr>
            <w:tcW w:w="1760" w:type="dxa"/>
            <w:vAlign w:val="bottom"/>
          </w:tcPr>
          <w:p>
            <w:pPr>
              <w:jc w:val="center"/>
              <w:spacing w:after="0"/>
              <w:rPr>
                <w:sz w:val="20"/>
                <w:szCs w:val="20"/>
                <w:color w:val="auto"/>
              </w:rPr>
            </w:pPr>
            <w:r>
              <w:rPr>
                <w:rFonts w:ascii="Times New Roman" w:cs="Times New Roman" w:eastAsia="Times New Roman" w:hAnsi="Times New Roman"/>
                <w:sz w:val="18"/>
                <w:szCs w:val="18"/>
                <w:color w:val="auto"/>
                <w:w w:val="92"/>
              </w:rPr>
              <w:t>superficie del</w:t>
            </w:r>
          </w:p>
        </w:tc>
        <w:tc>
          <w:tcPr>
            <w:tcW w:w="2120" w:type="dxa"/>
            <w:vAlign w:val="bottom"/>
          </w:tcPr>
          <w:p>
            <w:pPr>
              <w:jc w:val="right"/>
              <w:ind w:right="370"/>
              <w:spacing w:after="0"/>
              <w:rPr>
                <w:sz w:val="20"/>
                <w:szCs w:val="20"/>
                <w:color w:val="auto"/>
              </w:rPr>
            </w:pPr>
            <w:r>
              <w:rPr>
                <w:rFonts w:ascii="Times New Roman" w:cs="Times New Roman" w:eastAsia="Times New Roman" w:hAnsi="Times New Roman"/>
                <w:sz w:val="18"/>
                <w:szCs w:val="18"/>
                <w:color w:val="auto"/>
              </w:rPr>
              <w:t>superficie iin ettari</w:t>
            </w:r>
          </w:p>
        </w:tc>
        <w:tc>
          <w:tcPr>
            <w:tcW w:w="1460" w:type="dxa"/>
            <w:vAlign w:val="bottom"/>
          </w:tcPr>
          <w:p>
            <w:pPr>
              <w:spacing w:after="0"/>
              <w:rPr>
                <w:sz w:val="19"/>
                <w:szCs w:val="19"/>
                <w:color w:val="auto"/>
              </w:rPr>
            </w:pPr>
          </w:p>
        </w:tc>
        <w:tc>
          <w:tcPr>
            <w:tcW w:w="14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27"/>
        </w:trPr>
        <w:tc>
          <w:tcPr>
            <w:tcW w:w="1440" w:type="dxa"/>
            <w:vAlign w:val="bottom"/>
          </w:tcPr>
          <w:p>
            <w:pPr>
              <w:spacing w:after="0"/>
              <w:rPr>
                <w:sz w:val="19"/>
                <w:szCs w:val="19"/>
                <w:color w:val="auto"/>
              </w:rPr>
            </w:pPr>
          </w:p>
        </w:tc>
        <w:tc>
          <w:tcPr>
            <w:tcW w:w="1380" w:type="dxa"/>
            <w:vAlign w:val="bottom"/>
          </w:tcPr>
          <w:p>
            <w:pPr>
              <w:spacing w:after="0"/>
              <w:rPr>
                <w:sz w:val="19"/>
                <w:szCs w:val="19"/>
                <w:color w:val="auto"/>
              </w:rPr>
            </w:pPr>
          </w:p>
        </w:tc>
        <w:tc>
          <w:tcPr>
            <w:tcW w:w="1160" w:type="dxa"/>
            <w:vAlign w:val="bottom"/>
          </w:tcPr>
          <w:p>
            <w:pPr>
              <w:spacing w:after="0"/>
              <w:rPr>
                <w:sz w:val="19"/>
                <w:szCs w:val="19"/>
                <w:color w:val="auto"/>
              </w:rPr>
            </w:pPr>
          </w:p>
        </w:tc>
        <w:tc>
          <w:tcPr>
            <w:tcW w:w="1760" w:type="dxa"/>
            <w:vAlign w:val="bottom"/>
          </w:tcPr>
          <w:p>
            <w:pPr>
              <w:jc w:val="center"/>
              <w:spacing w:after="0"/>
              <w:rPr>
                <w:sz w:val="20"/>
                <w:szCs w:val="20"/>
                <w:color w:val="auto"/>
              </w:rPr>
            </w:pPr>
            <w:r>
              <w:rPr>
                <w:rFonts w:ascii="Times New Roman" w:cs="Times New Roman" w:eastAsia="Times New Roman" w:hAnsi="Times New Roman"/>
                <w:sz w:val="18"/>
                <w:szCs w:val="18"/>
                <w:color w:val="auto"/>
                <w:w w:val="92"/>
              </w:rPr>
              <w:t>territorio regionale</w:t>
            </w:r>
          </w:p>
        </w:tc>
        <w:tc>
          <w:tcPr>
            <w:tcW w:w="2120" w:type="dxa"/>
            <w:vAlign w:val="bottom"/>
          </w:tcPr>
          <w:p>
            <w:pPr>
              <w:jc w:val="center"/>
              <w:spacing w:after="0"/>
              <w:rPr>
                <w:sz w:val="20"/>
                <w:szCs w:val="20"/>
                <w:color w:val="auto"/>
              </w:rPr>
            </w:pPr>
            <w:r>
              <w:rPr>
                <w:rFonts w:ascii="Times New Roman" w:cs="Times New Roman" w:eastAsia="Times New Roman" w:hAnsi="Times New Roman"/>
                <w:sz w:val="18"/>
                <w:szCs w:val="18"/>
                <w:color w:val="auto"/>
                <w:w w:val="96"/>
              </w:rPr>
              <w:t>dell’INFC (*)</w:t>
            </w:r>
          </w:p>
        </w:tc>
        <w:tc>
          <w:tcPr>
            <w:tcW w:w="1460" w:type="dxa"/>
            <w:vAlign w:val="bottom"/>
          </w:tcPr>
          <w:p>
            <w:pPr>
              <w:spacing w:after="0"/>
              <w:rPr>
                <w:sz w:val="19"/>
                <w:szCs w:val="19"/>
                <w:color w:val="auto"/>
              </w:rPr>
            </w:pPr>
          </w:p>
        </w:tc>
        <w:tc>
          <w:tcPr>
            <w:tcW w:w="14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47"/>
        </w:trPr>
        <w:tc>
          <w:tcPr>
            <w:tcW w:w="1440" w:type="dxa"/>
            <w:vAlign w:val="bottom"/>
            <w:tcBorders>
              <w:bottom w:val="single" w:sz="8" w:color="auto"/>
            </w:tcBorders>
          </w:tcPr>
          <w:p>
            <w:pPr>
              <w:spacing w:after="0"/>
              <w:rPr>
                <w:sz w:val="4"/>
                <w:szCs w:val="4"/>
                <w:color w:val="auto"/>
              </w:rPr>
            </w:pPr>
          </w:p>
        </w:tc>
        <w:tc>
          <w:tcPr>
            <w:tcW w:w="1380" w:type="dxa"/>
            <w:vAlign w:val="bottom"/>
            <w:tcBorders>
              <w:bottom w:val="single" w:sz="8" w:color="auto"/>
            </w:tcBorders>
          </w:tcPr>
          <w:p>
            <w:pPr>
              <w:spacing w:after="0"/>
              <w:rPr>
                <w:sz w:val="4"/>
                <w:szCs w:val="4"/>
                <w:color w:val="auto"/>
              </w:rPr>
            </w:pPr>
          </w:p>
        </w:tc>
        <w:tc>
          <w:tcPr>
            <w:tcW w:w="1160" w:type="dxa"/>
            <w:vAlign w:val="bottom"/>
            <w:tcBorders>
              <w:bottom w:val="single" w:sz="8" w:color="auto"/>
            </w:tcBorders>
          </w:tcPr>
          <w:p>
            <w:pPr>
              <w:spacing w:after="0"/>
              <w:rPr>
                <w:sz w:val="4"/>
                <w:szCs w:val="4"/>
                <w:color w:val="auto"/>
              </w:rPr>
            </w:pPr>
          </w:p>
        </w:tc>
        <w:tc>
          <w:tcPr>
            <w:tcW w:w="1760" w:type="dxa"/>
            <w:vAlign w:val="bottom"/>
            <w:tcBorders>
              <w:bottom w:val="single" w:sz="8" w:color="auto"/>
            </w:tcBorders>
          </w:tcPr>
          <w:p>
            <w:pPr>
              <w:spacing w:after="0"/>
              <w:rPr>
                <w:sz w:val="4"/>
                <w:szCs w:val="4"/>
                <w:color w:val="auto"/>
              </w:rPr>
            </w:pPr>
          </w:p>
        </w:tc>
        <w:tc>
          <w:tcPr>
            <w:tcW w:w="2120" w:type="dxa"/>
            <w:vAlign w:val="bottom"/>
            <w:tcBorders>
              <w:bottom w:val="single" w:sz="8" w:color="auto"/>
            </w:tcBorders>
          </w:tcPr>
          <w:p>
            <w:pPr>
              <w:spacing w:after="0"/>
              <w:rPr>
                <w:sz w:val="4"/>
                <w:szCs w:val="4"/>
                <w:color w:val="auto"/>
              </w:rPr>
            </w:pPr>
          </w:p>
        </w:tc>
        <w:tc>
          <w:tcPr>
            <w:tcW w:w="1460" w:type="dxa"/>
            <w:vAlign w:val="bottom"/>
            <w:tcBorders>
              <w:bottom w:val="single" w:sz="8" w:color="auto"/>
            </w:tcBorders>
          </w:tcPr>
          <w:p>
            <w:pPr>
              <w:spacing w:after="0"/>
              <w:rPr>
                <w:sz w:val="4"/>
                <w:szCs w:val="4"/>
                <w:color w:val="auto"/>
              </w:rPr>
            </w:pPr>
          </w:p>
        </w:tc>
        <w:tc>
          <w:tcPr>
            <w:tcW w:w="1480" w:type="dxa"/>
            <w:vAlign w:val="bottom"/>
            <w:tcBorders>
              <w:bottom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186"/>
        </w:trPr>
        <w:tc>
          <w:tcPr>
            <w:tcW w:w="1440" w:type="dxa"/>
            <w:vAlign w:val="bottom"/>
          </w:tcPr>
          <w:p>
            <w:pPr>
              <w:ind w:left="120"/>
              <w:spacing w:after="0" w:line="186" w:lineRule="exact"/>
              <w:rPr>
                <w:sz w:val="20"/>
                <w:szCs w:val="20"/>
                <w:color w:val="auto"/>
              </w:rPr>
            </w:pPr>
            <w:r>
              <w:rPr>
                <w:rFonts w:ascii="Times New Roman" w:cs="Times New Roman" w:eastAsia="Times New Roman" w:hAnsi="Times New Roman"/>
                <w:sz w:val="18"/>
                <w:szCs w:val="18"/>
                <w:color w:val="auto"/>
              </w:rPr>
              <w:t>Abruzzo</w:t>
            </w:r>
          </w:p>
        </w:tc>
        <w:tc>
          <w:tcPr>
            <w:tcW w:w="1380" w:type="dxa"/>
            <w:vAlign w:val="bottom"/>
          </w:tcPr>
          <w:p>
            <w:pPr>
              <w:jc w:val="right"/>
              <w:ind w:right="90"/>
              <w:spacing w:after="0" w:line="186" w:lineRule="exact"/>
              <w:rPr>
                <w:sz w:val="20"/>
                <w:szCs w:val="20"/>
                <w:color w:val="auto"/>
              </w:rPr>
            </w:pPr>
            <w:r>
              <w:rPr>
                <w:rFonts w:ascii="Times New Roman" w:cs="Times New Roman" w:eastAsia="Times New Roman" w:hAnsi="Times New Roman"/>
                <w:sz w:val="18"/>
                <w:szCs w:val="18"/>
                <w:color w:val="auto"/>
              </w:rPr>
              <w:t>474.599,00</w:t>
            </w:r>
          </w:p>
        </w:tc>
        <w:tc>
          <w:tcPr>
            <w:tcW w:w="1160" w:type="dxa"/>
            <w:vAlign w:val="bottom"/>
          </w:tcPr>
          <w:p>
            <w:pPr>
              <w:jc w:val="right"/>
              <w:ind w:right="10"/>
              <w:spacing w:after="0" w:line="186" w:lineRule="exact"/>
              <w:rPr>
                <w:sz w:val="20"/>
                <w:szCs w:val="20"/>
                <w:color w:val="auto"/>
              </w:rPr>
            </w:pPr>
            <w:r>
              <w:rPr>
                <w:rFonts w:ascii="Times New Roman" w:cs="Times New Roman" w:eastAsia="Times New Roman" w:hAnsi="Times New Roman"/>
                <w:sz w:val="18"/>
                <w:szCs w:val="18"/>
                <w:color w:val="auto"/>
              </w:rPr>
              <w:t>107.142,86</w:t>
            </w:r>
          </w:p>
        </w:tc>
        <w:tc>
          <w:tcPr>
            <w:tcW w:w="1760" w:type="dxa"/>
            <w:vAlign w:val="bottom"/>
          </w:tcPr>
          <w:p>
            <w:pPr>
              <w:jc w:val="right"/>
              <w:ind w:right="510"/>
              <w:spacing w:after="0" w:line="186" w:lineRule="exact"/>
              <w:rPr>
                <w:sz w:val="20"/>
                <w:szCs w:val="20"/>
                <w:color w:val="auto"/>
              </w:rPr>
            </w:pPr>
            <w:r>
              <w:rPr>
                <w:rFonts w:ascii="Times New Roman" w:cs="Times New Roman" w:eastAsia="Times New Roman" w:hAnsi="Times New Roman"/>
                <w:sz w:val="18"/>
                <w:szCs w:val="18"/>
                <w:color w:val="auto"/>
              </w:rPr>
              <w:t>80.606,51</w:t>
            </w:r>
          </w:p>
        </w:tc>
        <w:tc>
          <w:tcPr>
            <w:tcW w:w="2120" w:type="dxa"/>
            <w:vAlign w:val="bottom"/>
          </w:tcPr>
          <w:p>
            <w:pPr>
              <w:jc w:val="right"/>
              <w:ind w:right="590"/>
              <w:spacing w:after="0" w:line="186" w:lineRule="exact"/>
              <w:rPr>
                <w:sz w:val="20"/>
                <w:szCs w:val="20"/>
                <w:color w:val="auto"/>
              </w:rPr>
            </w:pPr>
            <w:r>
              <w:rPr>
                <w:rFonts w:ascii="Times New Roman" w:cs="Times New Roman" w:eastAsia="Times New Roman" w:hAnsi="Times New Roman"/>
                <w:sz w:val="18"/>
                <w:szCs w:val="18"/>
                <w:color w:val="auto"/>
              </w:rPr>
              <w:t>1.094.786,68</w:t>
            </w:r>
          </w:p>
        </w:tc>
        <w:tc>
          <w:tcPr>
            <w:tcW w:w="1460" w:type="dxa"/>
            <w:vAlign w:val="bottom"/>
          </w:tcPr>
          <w:p>
            <w:pPr>
              <w:jc w:val="right"/>
              <w:ind w:right="210"/>
              <w:spacing w:after="0" w:line="186" w:lineRule="exact"/>
              <w:rPr>
                <w:sz w:val="20"/>
                <w:szCs w:val="20"/>
                <w:color w:val="auto"/>
              </w:rPr>
            </w:pPr>
            <w:r>
              <w:rPr>
                <w:rFonts w:ascii="Times New Roman" w:cs="Times New Roman" w:eastAsia="Times New Roman" w:hAnsi="Times New Roman"/>
                <w:sz w:val="18"/>
                <w:szCs w:val="18"/>
                <w:color w:val="auto"/>
              </w:rPr>
              <w:t>1.282.536,00</w:t>
            </w:r>
          </w:p>
        </w:tc>
        <w:tc>
          <w:tcPr>
            <w:tcW w:w="1480" w:type="dxa"/>
            <w:vAlign w:val="bottom"/>
          </w:tcPr>
          <w:p>
            <w:pPr>
              <w:jc w:val="right"/>
              <w:ind w:right="190"/>
              <w:spacing w:after="0" w:line="186" w:lineRule="exact"/>
              <w:rPr>
                <w:sz w:val="20"/>
                <w:szCs w:val="20"/>
                <w:color w:val="auto"/>
              </w:rPr>
            </w:pPr>
            <w:r>
              <w:rPr>
                <w:rFonts w:ascii="Times New Roman" w:cs="Times New Roman" w:eastAsia="Times New Roman" w:hAnsi="Times New Roman"/>
                <w:sz w:val="18"/>
                <w:szCs w:val="18"/>
                <w:color w:val="auto"/>
              </w:rPr>
              <w:t>1.282.536,00</w:t>
            </w:r>
          </w:p>
        </w:tc>
        <w:tc>
          <w:tcPr>
            <w:tcW w:w="0" w:type="dxa"/>
            <w:vAlign w:val="bottom"/>
          </w:tcPr>
          <w:p>
            <w:pPr>
              <w:spacing w:after="0"/>
              <w:rPr>
                <w:sz w:val="1"/>
                <w:szCs w:val="1"/>
                <w:color w:val="auto"/>
              </w:rPr>
            </w:pPr>
          </w:p>
        </w:tc>
      </w:tr>
      <w:tr>
        <w:trPr>
          <w:trHeight w:val="227"/>
        </w:trPr>
        <w:tc>
          <w:tcPr>
            <w:tcW w:w="144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Alto Adige</w:t>
            </w:r>
          </w:p>
        </w:tc>
        <w:tc>
          <w:tcPr>
            <w:tcW w:w="138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375.351,00</w:t>
            </w:r>
          </w:p>
        </w:tc>
        <w:tc>
          <w:tcPr>
            <w:tcW w:w="11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107.142,86</w:t>
            </w:r>
          </w:p>
        </w:tc>
        <w:tc>
          <w:tcPr>
            <w:tcW w:w="1760" w:type="dxa"/>
            <w:vAlign w:val="bottom"/>
          </w:tcPr>
          <w:p>
            <w:pPr>
              <w:jc w:val="right"/>
              <w:ind w:right="510"/>
              <w:spacing w:after="0"/>
              <w:rPr>
                <w:sz w:val="20"/>
                <w:szCs w:val="20"/>
                <w:color w:val="auto"/>
              </w:rPr>
            </w:pPr>
            <w:r>
              <w:rPr>
                <w:rFonts w:ascii="Times New Roman" w:cs="Times New Roman" w:eastAsia="Times New Roman" w:hAnsi="Times New Roman"/>
                <w:sz w:val="18"/>
                <w:szCs w:val="18"/>
                <w:color w:val="auto"/>
              </w:rPr>
              <w:t>55.255,13</w:t>
            </w:r>
          </w:p>
        </w:tc>
        <w:tc>
          <w:tcPr>
            <w:tcW w:w="2120" w:type="dxa"/>
            <w:vAlign w:val="bottom"/>
          </w:tcPr>
          <w:p>
            <w:pPr>
              <w:jc w:val="right"/>
              <w:ind w:right="590"/>
              <w:spacing w:after="0"/>
              <w:rPr>
                <w:sz w:val="20"/>
                <w:szCs w:val="20"/>
                <w:color w:val="auto"/>
              </w:rPr>
            </w:pPr>
            <w:r>
              <w:rPr>
                <w:rFonts w:ascii="Times New Roman" w:cs="Times New Roman" w:eastAsia="Times New Roman" w:hAnsi="Times New Roman"/>
                <w:sz w:val="18"/>
                <w:szCs w:val="18"/>
                <w:color w:val="auto"/>
              </w:rPr>
              <w:t>865.845,22</w:t>
            </w:r>
          </w:p>
        </w:tc>
        <w:tc>
          <w:tcPr>
            <w:tcW w:w="1460" w:type="dxa"/>
            <w:vAlign w:val="bottom"/>
          </w:tcPr>
          <w:p>
            <w:pPr>
              <w:jc w:val="right"/>
              <w:ind w:right="210"/>
              <w:spacing w:after="0"/>
              <w:rPr>
                <w:sz w:val="20"/>
                <w:szCs w:val="20"/>
                <w:color w:val="auto"/>
              </w:rPr>
            </w:pPr>
            <w:r>
              <w:rPr>
                <w:rFonts w:ascii="Times New Roman" w:cs="Times New Roman" w:eastAsia="Times New Roman" w:hAnsi="Times New Roman"/>
                <w:sz w:val="18"/>
                <w:szCs w:val="18"/>
                <w:color w:val="auto"/>
              </w:rPr>
              <w:t>1.028.243,00</w:t>
            </w:r>
          </w:p>
        </w:tc>
        <w:tc>
          <w:tcPr>
            <w:tcW w:w="1480" w:type="dxa"/>
            <w:vAlign w:val="bottom"/>
          </w:tcPr>
          <w:p>
            <w:pPr>
              <w:jc w:val="right"/>
              <w:ind w:right="190"/>
              <w:spacing w:after="0"/>
              <w:rPr>
                <w:sz w:val="20"/>
                <w:szCs w:val="20"/>
                <w:color w:val="auto"/>
              </w:rPr>
            </w:pPr>
            <w:r>
              <w:rPr>
                <w:rFonts w:ascii="Times New Roman" w:cs="Times New Roman" w:eastAsia="Times New Roman" w:hAnsi="Times New Roman"/>
                <w:sz w:val="18"/>
                <w:szCs w:val="18"/>
                <w:color w:val="auto"/>
              </w:rPr>
              <w:t>1.028.243,00</w:t>
            </w:r>
          </w:p>
        </w:tc>
        <w:tc>
          <w:tcPr>
            <w:tcW w:w="0" w:type="dxa"/>
            <w:vAlign w:val="bottom"/>
          </w:tcPr>
          <w:p>
            <w:pPr>
              <w:spacing w:after="0"/>
              <w:rPr>
                <w:sz w:val="1"/>
                <w:szCs w:val="1"/>
                <w:color w:val="auto"/>
              </w:rPr>
            </w:pPr>
          </w:p>
        </w:tc>
      </w:tr>
      <w:tr>
        <w:trPr>
          <w:trHeight w:val="244"/>
        </w:trPr>
        <w:tc>
          <w:tcPr>
            <w:tcW w:w="144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Basilicata</w:t>
            </w:r>
          </w:p>
        </w:tc>
        <w:tc>
          <w:tcPr>
            <w:tcW w:w="138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392.412,00</w:t>
            </w:r>
          </w:p>
        </w:tc>
        <w:tc>
          <w:tcPr>
            <w:tcW w:w="11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107.142,86</w:t>
            </w:r>
          </w:p>
        </w:tc>
        <w:tc>
          <w:tcPr>
            <w:tcW w:w="1760" w:type="dxa"/>
            <w:vAlign w:val="bottom"/>
          </w:tcPr>
          <w:p>
            <w:pPr>
              <w:jc w:val="right"/>
              <w:ind w:right="510"/>
              <w:spacing w:after="0"/>
              <w:rPr>
                <w:sz w:val="20"/>
                <w:szCs w:val="20"/>
                <w:color w:val="auto"/>
              </w:rPr>
            </w:pPr>
            <w:r>
              <w:rPr>
                <w:rFonts w:ascii="Times New Roman" w:cs="Times New Roman" w:eastAsia="Times New Roman" w:hAnsi="Times New Roman"/>
                <w:sz w:val="18"/>
                <w:szCs w:val="18"/>
                <w:color w:val="auto"/>
              </w:rPr>
              <w:t>74.629,15</w:t>
            </w:r>
          </w:p>
        </w:tc>
        <w:tc>
          <w:tcPr>
            <w:tcW w:w="2120" w:type="dxa"/>
            <w:vAlign w:val="bottom"/>
          </w:tcPr>
          <w:p>
            <w:pPr>
              <w:jc w:val="right"/>
              <w:ind w:right="590"/>
              <w:spacing w:after="0"/>
              <w:rPr>
                <w:sz w:val="20"/>
                <w:szCs w:val="20"/>
                <w:color w:val="auto"/>
              </w:rPr>
            </w:pPr>
            <w:r>
              <w:rPr>
                <w:rFonts w:ascii="Times New Roman" w:cs="Times New Roman" w:eastAsia="Times New Roman" w:hAnsi="Times New Roman"/>
                <w:sz w:val="18"/>
                <w:szCs w:val="18"/>
                <w:color w:val="auto"/>
              </w:rPr>
              <w:t>905.200,88</w:t>
            </w:r>
          </w:p>
        </w:tc>
        <w:tc>
          <w:tcPr>
            <w:tcW w:w="1460" w:type="dxa"/>
            <w:vAlign w:val="bottom"/>
          </w:tcPr>
          <w:p>
            <w:pPr>
              <w:jc w:val="right"/>
              <w:ind w:right="210"/>
              <w:spacing w:after="0"/>
              <w:rPr>
                <w:sz w:val="20"/>
                <w:szCs w:val="20"/>
                <w:color w:val="auto"/>
              </w:rPr>
            </w:pPr>
            <w:r>
              <w:rPr>
                <w:rFonts w:ascii="Times New Roman" w:cs="Times New Roman" w:eastAsia="Times New Roman" w:hAnsi="Times New Roman"/>
                <w:sz w:val="18"/>
                <w:szCs w:val="18"/>
                <w:color w:val="auto"/>
              </w:rPr>
              <w:t>1.086.973,00</w:t>
            </w:r>
          </w:p>
        </w:tc>
        <w:tc>
          <w:tcPr>
            <w:tcW w:w="1480" w:type="dxa"/>
            <w:vAlign w:val="bottom"/>
          </w:tcPr>
          <w:p>
            <w:pPr>
              <w:jc w:val="right"/>
              <w:ind w:right="190"/>
              <w:spacing w:after="0"/>
              <w:rPr>
                <w:sz w:val="20"/>
                <w:szCs w:val="20"/>
                <w:color w:val="auto"/>
              </w:rPr>
            </w:pPr>
            <w:r>
              <w:rPr>
                <w:rFonts w:ascii="Times New Roman" w:cs="Times New Roman" w:eastAsia="Times New Roman" w:hAnsi="Times New Roman"/>
                <w:sz w:val="18"/>
                <w:szCs w:val="18"/>
                <w:color w:val="auto"/>
              </w:rPr>
              <w:t>1.086.973,00</w:t>
            </w:r>
          </w:p>
        </w:tc>
        <w:tc>
          <w:tcPr>
            <w:tcW w:w="0" w:type="dxa"/>
            <w:vAlign w:val="bottom"/>
          </w:tcPr>
          <w:p>
            <w:pPr>
              <w:spacing w:after="0"/>
              <w:rPr>
                <w:sz w:val="1"/>
                <w:szCs w:val="1"/>
                <w:color w:val="auto"/>
              </w:rPr>
            </w:pPr>
          </w:p>
        </w:tc>
      </w:tr>
      <w:tr>
        <w:trPr>
          <w:trHeight w:val="244"/>
        </w:trPr>
        <w:tc>
          <w:tcPr>
            <w:tcW w:w="144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Calabria</w:t>
            </w:r>
          </w:p>
        </w:tc>
        <w:tc>
          <w:tcPr>
            <w:tcW w:w="138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650.620,00</w:t>
            </w:r>
          </w:p>
        </w:tc>
        <w:tc>
          <w:tcPr>
            <w:tcW w:w="11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107.142,86</w:t>
            </w:r>
          </w:p>
        </w:tc>
        <w:tc>
          <w:tcPr>
            <w:tcW w:w="1760" w:type="dxa"/>
            <w:vAlign w:val="bottom"/>
          </w:tcPr>
          <w:p>
            <w:pPr>
              <w:jc w:val="right"/>
              <w:ind w:right="510"/>
              <w:spacing w:after="0"/>
              <w:rPr>
                <w:sz w:val="20"/>
                <w:szCs w:val="20"/>
                <w:color w:val="auto"/>
              </w:rPr>
            </w:pPr>
            <w:r>
              <w:rPr>
                <w:rFonts w:ascii="Times New Roman" w:cs="Times New Roman" w:eastAsia="Times New Roman" w:hAnsi="Times New Roman"/>
                <w:sz w:val="18"/>
                <w:szCs w:val="18"/>
                <w:color w:val="auto"/>
              </w:rPr>
              <w:t>112.605,56</w:t>
            </w:r>
          </w:p>
        </w:tc>
        <w:tc>
          <w:tcPr>
            <w:tcW w:w="2120" w:type="dxa"/>
            <w:vAlign w:val="bottom"/>
          </w:tcPr>
          <w:p>
            <w:pPr>
              <w:jc w:val="right"/>
              <w:ind w:right="590"/>
              <w:spacing w:after="0"/>
              <w:rPr>
                <w:sz w:val="20"/>
                <w:szCs w:val="20"/>
                <w:color w:val="auto"/>
              </w:rPr>
            </w:pPr>
            <w:r>
              <w:rPr>
                <w:rFonts w:ascii="Times New Roman" w:cs="Times New Roman" w:eastAsia="Times New Roman" w:hAnsi="Times New Roman"/>
                <w:sz w:val="18"/>
                <w:szCs w:val="18"/>
                <w:color w:val="auto"/>
              </w:rPr>
              <w:t>1.500.825,14</w:t>
            </w:r>
          </w:p>
        </w:tc>
        <w:tc>
          <w:tcPr>
            <w:tcW w:w="1460" w:type="dxa"/>
            <w:vAlign w:val="bottom"/>
          </w:tcPr>
          <w:p>
            <w:pPr>
              <w:jc w:val="right"/>
              <w:ind w:right="210"/>
              <w:spacing w:after="0"/>
              <w:rPr>
                <w:sz w:val="20"/>
                <w:szCs w:val="20"/>
                <w:color w:val="auto"/>
              </w:rPr>
            </w:pPr>
            <w:r>
              <w:rPr>
                <w:rFonts w:ascii="Times New Roman" w:cs="Times New Roman" w:eastAsia="Times New Roman" w:hAnsi="Times New Roman"/>
                <w:sz w:val="18"/>
                <w:szCs w:val="18"/>
                <w:color w:val="auto"/>
              </w:rPr>
              <w:t>1.720.574,00</w:t>
            </w:r>
          </w:p>
        </w:tc>
        <w:tc>
          <w:tcPr>
            <w:tcW w:w="1480" w:type="dxa"/>
            <w:vAlign w:val="bottom"/>
          </w:tcPr>
          <w:p>
            <w:pPr>
              <w:jc w:val="right"/>
              <w:ind w:right="190"/>
              <w:spacing w:after="0"/>
              <w:rPr>
                <w:sz w:val="20"/>
                <w:szCs w:val="20"/>
                <w:color w:val="auto"/>
              </w:rPr>
            </w:pPr>
            <w:r>
              <w:rPr>
                <w:rFonts w:ascii="Times New Roman" w:cs="Times New Roman" w:eastAsia="Times New Roman" w:hAnsi="Times New Roman"/>
                <w:sz w:val="18"/>
                <w:szCs w:val="18"/>
                <w:color w:val="auto"/>
              </w:rPr>
              <w:t>1.720.574,00</w:t>
            </w:r>
          </w:p>
        </w:tc>
        <w:tc>
          <w:tcPr>
            <w:tcW w:w="0" w:type="dxa"/>
            <w:vAlign w:val="bottom"/>
          </w:tcPr>
          <w:p>
            <w:pPr>
              <w:spacing w:after="0"/>
              <w:rPr>
                <w:sz w:val="1"/>
                <w:szCs w:val="1"/>
                <w:color w:val="auto"/>
              </w:rPr>
            </w:pPr>
          </w:p>
        </w:tc>
      </w:tr>
      <w:tr>
        <w:trPr>
          <w:trHeight w:val="244"/>
        </w:trPr>
        <w:tc>
          <w:tcPr>
            <w:tcW w:w="144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Campania</w:t>
            </w:r>
          </w:p>
        </w:tc>
        <w:tc>
          <w:tcPr>
            <w:tcW w:w="138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491.259,00</w:t>
            </w:r>
          </w:p>
        </w:tc>
        <w:tc>
          <w:tcPr>
            <w:tcW w:w="11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107.142,86</w:t>
            </w:r>
          </w:p>
        </w:tc>
        <w:tc>
          <w:tcPr>
            <w:tcW w:w="1760" w:type="dxa"/>
            <w:vAlign w:val="bottom"/>
          </w:tcPr>
          <w:p>
            <w:pPr>
              <w:jc w:val="right"/>
              <w:ind w:right="510"/>
              <w:spacing w:after="0"/>
              <w:rPr>
                <w:sz w:val="20"/>
                <w:szCs w:val="20"/>
                <w:color w:val="auto"/>
              </w:rPr>
            </w:pPr>
            <w:r>
              <w:rPr>
                <w:rFonts w:ascii="Times New Roman" w:cs="Times New Roman" w:eastAsia="Times New Roman" w:hAnsi="Times New Roman"/>
                <w:sz w:val="18"/>
                <w:szCs w:val="18"/>
                <w:color w:val="auto"/>
              </w:rPr>
              <w:t>101.477,58</w:t>
            </w:r>
          </w:p>
        </w:tc>
        <w:tc>
          <w:tcPr>
            <w:tcW w:w="2120" w:type="dxa"/>
            <w:vAlign w:val="bottom"/>
          </w:tcPr>
          <w:p>
            <w:pPr>
              <w:jc w:val="right"/>
              <w:ind w:right="590"/>
              <w:spacing w:after="0"/>
              <w:rPr>
                <w:sz w:val="20"/>
                <w:szCs w:val="20"/>
                <w:color w:val="auto"/>
              </w:rPr>
            </w:pPr>
            <w:r>
              <w:rPr>
                <w:rFonts w:ascii="Times New Roman" w:cs="Times New Roman" w:eastAsia="Times New Roman" w:hAnsi="Times New Roman"/>
                <w:sz w:val="18"/>
                <w:szCs w:val="18"/>
                <w:color w:val="auto"/>
              </w:rPr>
              <w:t>1.133.217,33</w:t>
            </w:r>
          </w:p>
        </w:tc>
        <w:tc>
          <w:tcPr>
            <w:tcW w:w="1460" w:type="dxa"/>
            <w:vAlign w:val="bottom"/>
          </w:tcPr>
          <w:p>
            <w:pPr>
              <w:jc w:val="right"/>
              <w:ind w:right="210"/>
              <w:spacing w:after="0"/>
              <w:rPr>
                <w:sz w:val="20"/>
                <w:szCs w:val="20"/>
                <w:color w:val="auto"/>
              </w:rPr>
            </w:pPr>
            <w:r>
              <w:rPr>
                <w:rFonts w:ascii="Times New Roman" w:cs="Times New Roman" w:eastAsia="Times New Roman" w:hAnsi="Times New Roman"/>
                <w:sz w:val="18"/>
                <w:szCs w:val="18"/>
                <w:color w:val="auto"/>
              </w:rPr>
              <w:t>1.341.838,00</w:t>
            </w:r>
          </w:p>
        </w:tc>
        <w:tc>
          <w:tcPr>
            <w:tcW w:w="1480" w:type="dxa"/>
            <w:vAlign w:val="bottom"/>
          </w:tcPr>
          <w:p>
            <w:pPr>
              <w:jc w:val="right"/>
              <w:ind w:right="190"/>
              <w:spacing w:after="0"/>
              <w:rPr>
                <w:sz w:val="20"/>
                <w:szCs w:val="20"/>
                <w:color w:val="auto"/>
              </w:rPr>
            </w:pPr>
            <w:r>
              <w:rPr>
                <w:rFonts w:ascii="Times New Roman" w:cs="Times New Roman" w:eastAsia="Times New Roman" w:hAnsi="Times New Roman"/>
                <w:sz w:val="18"/>
                <w:szCs w:val="18"/>
                <w:color w:val="auto"/>
              </w:rPr>
              <w:t>1.341.838,00</w:t>
            </w:r>
          </w:p>
        </w:tc>
        <w:tc>
          <w:tcPr>
            <w:tcW w:w="0" w:type="dxa"/>
            <w:vAlign w:val="bottom"/>
          </w:tcPr>
          <w:p>
            <w:pPr>
              <w:spacing w:after="0"/>
              <w:rPr>
                <w:sz w:val="1"/>
                <w:szCs w:val="1"/>
                <w:color w:val="auto"/>
              </w:rPr>
            </w:pPr>
          </w:p>
        </w:tc>
      </w:tr>
      <w:tr>
        <w:trPr>
          <w:trHeight w:val="244"/>
        </w:trPr>
        <w:tc>
          <w:tcPr>
            <w:tcW w:w="144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Emilia Romagna</w:t>
            </w:r>
          </w:p>
        </w:tc>
        <w:tc>
          <w:tcPr>
            <w:tcW w:w="138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638.816,00</w:t>
            </w:r>
          </w:p>
        </w:tc>
        <w:tc>
          <w:tcPr>
            <w:tcW w:w="11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107.142,86</w:t>
            </w:r>
          </w:p>
        </w:tc>
        <w:tc>
          <w:tcPr>
            <w:tcW w:w="1760" w:type="dxa"/>
            <w:vAlign w:val="bottom"/>
          </w:tcPr>
          <w:p>
            <w:pPr>
              <w:jc w:val="right"/>
              <w:ind w:right="510"/>
              <w:spacing w:after="0"/>
              <w:rPr>
                <w:sz w:val="20"/>
                <w:szCs w:val="20"/>
                <w:color w:val="auto"/>
              </w:rPr>
            </w:pPr>
            <w:r>
              <w:rPr>
                <w:rFonts w:ascii="Times New Roman" w:cs="Times New Roman" w:eastAsia="Times New Roman" w:hAnsi="Times New Roman"/>
                <w:sz w:val="18"/>
                <w:szCs w:val="18"/>
                <w:color w:val="auto"/>
              </w:rPr>
              <w:t>167.647,89</w:t>
            </w:r>
          </w:p>
        </w:tc>
        <w:tc>
          <w:tcPr>
            <w:tcW w:w="2120" w:type="dxa"/>
            <w:vAlign w:val="bottom"/>
          </w:tcPr>
          <w:p>
            <w:pPr>
              <w:jc w:val="right"/>
              <w:ind w:right="590"/>
              <w:spacing w:after="0"/>
              <w:rPr>
                <w:sz w:val="20"/>
                <w:szCs w:val="20"/>
                <w:color w:val="auto"/>
              </w:rPr>
            </w:pPr>
            <w:r>
              <w:rPr>
                <w:rFonts w:ascii="Times New Roman" w:cs="Times New Roman" w:eastAsia="Times New Roman" w:hAnsi="Times New Roman"/>
                <w:sz w:val="18"/>
                <w:szCs w:val="18"/>
                <w:color w:val="auto"/>
              </w:rPr>
              <w:t>1.473.596,13</w:t>
            </w:r>
          </w:p>
        </w:tc>
        <w:tc>
          <w:tcPr>
            <w:tcW w:w="1460" w:type="dxa"/>
            <w:vAlign w:val="bottom"/>
          </w:tcPr>
          <w:p>
            <w:pPr>
              <w:jc w:val="right"/>
              <w:ind w:right="210"/>
              <w:spacing w:after="0"/>
              <w:rPr>
                <w:sz w:val="20"/>
                <w:szCs w:val="20"/>
                <w:color w:val="auto"/>
              </w:rPr>
            </w:pPr>
            <w:r>
              <w:rPr>
                <w:rFonts w:ascii="Times New Roman" w:cs="Times New Roman" w:eastAsia="Times New Roman" w:hAnsi="Times New Roman"/>
                <w:sz w:val="18"/>
                <w:szCs w:val="18"/>
                <w:color w:val="auto"/>
              </w:rPr>
              <w:t>1.748.387,00</w:t>
            </w:r>
          </w:p>
        </w:tc>
        <w:tc>
          <w:tcPr>
            <w:tcW w:w="1480" w:type="dxa"/>
            <w:vAlign w:val="bottom"/>
          </w:tcPr>
          <w:p>
            <w:pPr>
              <w:jc w:val="right"/>
              <w:ind w:right="190"/>
              <w:spacing w:after="0"/>
              <w:rPr>
                <w:sz w:val="20"/>
                <w:szCs w:val="20"/>
                <w:color w:val="auto"/>
              </w:rPr>
            </w:pPr>
            <w:r>
              <w:rPr>
                <w:rFonts w:ascii="Times New Roman" w:cs="Times New Roman" w:eastAsia="Times New Roman" w:hAnsi="Times New Roman"/>
                <w:sz w:val="18"/>
                <w:szCs w:val="18"/>
                <w:color w:val="auto"/>
              </w:rPr>
              <w:t>1.748.387,00</w:t>
            </w:r>
          </w:p>
        </w:tc>
        <w:tc>
          <w:tcPr>
            <w:tcW w:w="0" w:type="dxa"/>
            <w:vAlign w:val="bottom"/>
          </w:tcPr>
          <w:p>
            <w:pPr>
              <w:spacing w:after="0"/>
              <w:rPr>
                <w:sz w:val="1"/>
                <w:szCs w:val="1"/>
                <w:color w:val="auto"/>
              </w:rPr>
            </w:pPr>
          </w:p>
        </w:tc>
      </w:tr>
      <w:tr>
        <w:trPr>
          <w:trHeight w:val="244"/>
        </w:trPr>
        <w:tc>
          <w:tcPr>
            <w:tcW w:w="144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Friuli V. Giulia</w:t>
            </w:r>
          </w:p>
        </w:tc>
        <w:tc>
          <w:tcPr>
            <w:tcW w:w="138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373.614,00</w:t>
            </w:r>
          </w:p>
        </w:tc>
        <w:tc>
          <w:tcPr>
            <w:tcW w:w="11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107.142,86</w:t>
            </w:r>
          </w:p>
        </w:tc>
        <w:tc>
          <w:tcPr>
            <w:tcW w:w="1760" w:type="dxa"/>
            <w:vAlign w:val="bottom"/>
          </w:tcPr>
          <w:p>
            <w:pPr>
              <w:jc w:val="right"/>
              <w:ind w:right="510"/>
              <w:spacing w:after="0"/>
              <w:rPr>
                <w:sz w:val="20"/>
                <w:szCs w:val="20"/>
                <w:color w:val="auto"/>
              </w:rPr>
            </w:pPr>
            <w:r>
              <w:rPr>
                <w:rFonts w:ascii="Times New Roman" w:cs="Times New Roman" w:eastAsia="Times New Roman" w:hAnsi="Times New Roman"/>
                <w:sz w:val="18"/>
                <w:szCs w:val="18"/>
                <w:color w:val="auto"/>
              </w:rPr>
              <w:t>58.663,87</w:t>
            </w:r>
          </w:p>
        </w:tc>
        <w:tc>
          <w:tcPr>
            <w:tcW w:w="2120" w:type="dxa"/>
            <w:vAlign w:val="bottom"/>
          </w:tcPr>
          <w:p>
            <w:pPr>
              <w:jc w:val="right"/>
              <w:ind w:right="590"/>
              <w:spacing w:after="0"/>
              <w:rPr>
                <w:sz w:val="20"/>
                <w:szCs w:val="20"/>
                <w:color w:val="auto"/>
              </w:rPr>
            </w:pPr>
            <w:r>
              <w:rPr>
                <w:rFonts w:ascii="Times New Roman" w:cs="Times New Roman" w:eastAsia="Times New Roman" w:hAnsi="Times New Roman"/>
                <w:sz w:val="18"/>
                <w:szCs w:val="18"/>
                <w:color w:val="auto"/>
              </w:rPr>
              <w:t>861.838,38</w:t>
            </w:r>
          </w:p>
        </w:tc>
        <w:tc>
          <w:tcPr>
            <w:tcW w:w="1460" w:type="dxa"/>
            <w:vAlign w:val="bottom"/>
          </w:tcPr>
          <w:p>
            <w:pPr>
              <w:jc w:val="right"/>
              <w:ind w:right="210"/>
              <w:spacing w:after="0"/>
              <w:rPr>
                <w:sz w:val="20"/>
                <w:szCs w:val="20"/>
                <w:color w:val="auto"/>
              </w:rPr>
            </w:pPr>
            <w:r>
              <w:rPr>
                <w:rFonts w:ascii="Times New Roman" w:cs="Times New Roman" w:eastAsia="Times New Roman" w:hAnsi="Times New Roman"/>
                <w:sz w:val="18"/>
                <w:szCs w:val="18"/>
                <w:color w:val="auto"/>
              </w:rPr>
              <w:t>1.027.645,00</w:t>
            </w:r>
          </w:p>
        </w:tc>
        <w:tc>
          <w:tcPr>
            <w:tcW w:w="1480" w:type="dxa"/>
            <w:vAlign w:val="bottom"/>
          </w:tcPr>
          <w:p>
            <w:pPr>
              <w:jc w:val="right"/>
              <w:ind w:right="190"/>
              <w:spacing w:after="0"/>
              <w:rPr>
                <w:sz w:val="20"/>
                <w:szCs w:val="20"/>
                <w:color w:val="auto"/>
              </w:rPr>
            </w:pPr>
            <w:r>
              <w:rPr>
                <w:rFonts w:ascii="Times New Roman" w:cs="Times New Roman" w:eastAsia="Times New Roman" w:hAnsi="Times New Roman"/>
                <w:sz w:val="18"/>
                <w:szCs w:val="18"/>
                <w:color w:val="auto"/>
              </w:rPr>
              <w:t>1.027.645,00</w:t>
            </w:r>
          </w:p>
        </w:tc>
        <w:tc>
          <w:tcPr>
            <w:tcW w:w="0" w:type="dxa"/>
            <w:vAlign w:val="bottom"/>
          </w:tcPr>
          <w:p>
            <w:pPr>
              <w:spacing w:after="0"/>
              <w:rPr>
                <w:sz w:val="1"/>
                <w:szCs w:val="1"/>
                <w:color w:val="auto"/>
              </w:rPr>
            </w:pPr>
          </w:p>
        </w:tc>
      </w:tr>
      <w:tr>
        <w:trPr>
          <w:trHeight w:val="244"/>
        </w:trPr>
        <w:tc>
          <w:tcPr>
            <w:tcW w:w="144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Lazio</w:t>
            </w:r>
          </w:p>
        </w:tc>
        <w:tc>
          <w:tcPr>
            <w:tcW w:w="138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648.148,00</w:t>
            </w:r>
          </w:p>
        </w:tc>
        <w:tc>
          <w:tcPr>
            <w:tcW w:w="11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107.142,86</w:t>
            </w:r>
          </w:p>
        </w:tc>
        <w:tc>
          <w:tcPr>
            <w:tcW w:w="1760" w:type="dxa"/>
            <w:vAlign w:val="bottom"/>
          </w:tcPr>
          <w:p>
            <w:pPr>
              <w:jc w:val="right"/>
              <w:ind w:right="510"/>
              <w:spacing w:after="0"/>
              <w:rPr>
                <w:sz w:val="20"/>
                <w:szCs w:val="20"/>
                <w:color w:val="auto"/>
              </w:rPr>
            </w:pPr>
            <w:r>
              <w:rPr>
                <w:rFonts w:ascii="Times New Roman" w:cs="Times New Roman" w:eastAsia="Times New Roman" w:hAnsi="Times New Roman"/>
                <w:sz w:val="18"/>
                <w:szCs w:val="18"/>
                <w:color w:val="auto"/>
              </w:rPr>
              <w:t>128.488,72</w:t>
            </w:r>
          </w:p>
        </w:tc>
        <w:tc>
          <w:tcPr>
            <w:tcW w:w="2120" w:type="dxa"/>
            <w:vAlign w:val="bottom"/>
          </w:tcPr>
          <w:p>
            <w:pPr>
              <w:jc w:val="right"/>
              <w:ind w:right="590"/>
              <w:spacing w:after="0"/>
              <w:rPr>
                <w:sz w:val="20"/>
                <w:szCs w:val="20"/>
                <w:color w:val="auto"/>
              </w:rPr>
            </w:pPr>
            <w:r>
              <w:rPr>
                <w:rFonts w:ascii="Times New Roman" w:cs="Times New Roman" w:eastAsia="Times New Roman" w:hAnsi="Times New Roman"/>
                <w:sz w:val="18"/>
                <w:szCs w:val="18"/>
                <w:color w:val="auto"/>
              </w:rPr>
              <w:t>1.495.122,83</w:t>
            </w:r>
          </w:p>
        </w:tc>
        <w:tc>
          <w:tcPr>
            <w:tcW w:w="1460" w:type="dxa"/>
            <w:vAlign w:val="bottom"/>
          </w:tcPr>
          <w:p>
            <w:pPr>
              <w:jc w:val="right"/>
              <w:ind w:right="210"/>
              <w:spacing w:after="0"/>
              <w:rPr>
                <w:sz w:val="20"/>
                <w:szCs w:val="20"/>
                <w:color w:val="auto"/>
              </w:rPr>
            </w:pPr>
            <w:r>
              <w:rPr>
                <w:rFonts w:ascii="Times New Roman" w:cs="Times New Roman" w:eastAsia="Times New Roman" w:hAnsi="Times New Roman"/>
                <w:sz w:val="18"/>
                <w:szCs w:val="18"/>
                <w:color w:val="auto"/>
              </w:rPr>
              <w:t>1.730.754,00</w:t>
            </w:r>
          </w:p>
        </w:tc>
        <w:tc>
          <w:tcPr>
            <w:tcW w:w="1480" w:type="dxa"/>
            <w:vAlign w:val="bottom"/>
          </w:tcPr>
          <w:p>
            <w:pPr>
              <w:jc w:val="right"/>
              <w:ind w:right="190"/>
              <w:spacing w:after="0"/>
              <w:rPr>
                <w:sz w:val="20"/>
                <w:szCs w:val="20"/>
                <w:color w:val="auto"/>
              </w:rPr>
            </w:pPr>
            <w:r>
              <w:rPr>
                <w:rFonts w:ascii="Times New Roman" w:cs="Times New Roman" w:eastAsia="Times New Roman" w:hAnsi="Times New Roman"/>
                <w:sz w:val="18"/>
                <w:szCs w:val="18"/>
                <w:color w:val="auto"/>
              </w:rPr>
              <w:t>1.730.754,00</w:t>
            </w:r>
          </w:p>
        </w:tc>
        <w:tc>
          <w:tcPr>
            <w:tcW w:w="0" w:type="dxa"/>
            <w:vAlign w:val="bottom"/>
          </w:tcPr>
          <w:p>
            <w:pPr>
              <w:spacing w:after="0"/>
              <w:rPr>
                <w:sz w:val="1"/>
                <w:szCs w:val="1"/>
                <w:color w:val="auto"/>
              </w:rPr>
            </w:pPr>
          </w:p>
        </w:tc>
      </w:tr>
      <w:tr>
        <w:trPr>
          <w:trHeight w:val="244"/>
        </w:trPr>
        <w:tc>
          <w:tcPr>
            <w:tcW w:w="144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Liguria</w:t>
            </w:r>
          </w:p>
        </w:tc>
        <w:tc>
          <w:tcPr>
            <w:tcW w:w="138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387.244,00</w:t>
            </w:r>
          </w:p>
        </w:tc>
        <w:tc>
          <w:tcPr>
            <w:tcW w:w="11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107.142,86</w:t>
            </w:r>
          </w:p>
        </w:tc>
        <w:tc>
          <w:tcPr>
            <w:tcW w:w="1760" w:type="dxa"/>
            <w:vAlign w:val="bottom"/>
          </w:tcPr>
          <w:p>
            <w:pPr>
              <w:jc w:val="right"/>
              <w:ind w:right="510"/>
              <w:spacing w:after="0"/>
              <w:rPr>
                <w:sz w:val="20"/>
                <w:szCs w:val="20"/>
                <w:color w:val="auto"/>
              </w:rPr>
            </w:pPr>
            <w:r>
              <w:rPr>
                <w:rFonts w:ascii="Times New Roman" w:cs="Times New Roman" w:eastAsia="Times New Roman" w:hAnsi="Times New Roman"/>
                <w:sz w:val="18"/>
                <w:szCs w:val="18"/>
                <w:color w:val="auto"/>
              </w:rPr>
              <w:t>40.472,61</w:t>
            </w:r>
          </w:p>
        </w:tc>
        <w:tc>
          <w:tcPr>
            <w:tcW w:w="2120" w:type="dxa"/>
            <w:vAlign w:val="bottom"/>
          </w:tcPr>
          <w:p>
            <w:pPr>
              <w:jc w:val="right"/>
              <w:ind w:right="590"/>
              <w:spacing w:after="0"/>
              <w:rPr>
                <w:sz w:val="20"/>
                <w:szCs w:val="20"/>
                <w:color w:val="auto"/>
              </w:rPr>
            </w:pPr>
            <w:r>
              <w:rPr>
                <w:rFonts w:ascii="Times New Roman" w:cs="Times New Roman" w:eastAsia="Times New Roman" w:hAnsi="Times New Roman"/>
                <w:sz w:val="18"/>
                <w:szCs w:val="18"/>
                <w:color w:val="auto"/>
              </w:rPr>
              <w:t>893.279,54</w:t>
            </w:r>
          </w:p>
        </w:tc>
        <w:tc>
          <w:tcPr>
            <w:tcW w:w="1460" w:type="dxa"/>
            <w:vAlign w:val="bottom"/>
          </w:tcPr>
          <w:p>
            <w:pPr>
              <w:jc w:val="right"/>
              <w:ind w:right="210"/>
              <w:spacing w:after="0"/>
              <w:rPr>
                <w:sz w:val="20"/>
                <w:szCs w:val="20"/>
                <w:color w:val="auto"/>
              </w:rPr>
            </w:pPr>
            <w:r>
              <w:rPr>
                <w:rFonts w:ascii="Times New Roman" w:cs="Times New Roman" w:eastAsia="Times New Roman" w:hAnsi="Times New Roman"/>
                <w:sz w:val="18"/>
                <w:szCs w:val="18"/>
                <w:color w:val="auto"/>
              </w:rPr>
              <w:t>1.040.895,00</w:t>
            </w:r>
          </w:p>
        </w:tc>
        <w:tc>
          <w:tcPr>
            <w:tcW w:w="1480" w:type="dxa"/>
            <w:vAlign w:val="bottom"/>
          </w:tcPr>
          <w:p>
            <w:pPr>
              <w:jc w:val="right"/>
              <w:ind w:right="190"/>
              <w:spacing w:after="0"/>
              <w:rPr>
                <w:sz w:val="20"/>
                <w:szCs w:val="20"/>
                <w:color w:val="auto"/>
              </w:rPr>
            </w:pPr>
            <w:r>
              <w:rPr>
                <w:rFonts w:ascii="Times New Roman" w:cs="Times New Roman" w:eastAsia="Times New Roman" w:hAnsi="Times New Roman"/>
                <w:sz w:val="18"/>
                <w:szCs w:val="18"/>
                <w:color w:val="auto"/>
              </w:rPr>
              <w:t>1.040.895,00</w:t>
            </w:r>
          </w:p>
        </w:tc>
        <w:tc>
          <w:tcPr>
            <w:tcW w:w="0" w:type="dxa"/>
            <w:vAlign w:val="bottom"/>
          </w:tcPr>
          <w:p>
            <w:pPr>
              <w:spacing w:after="0"/>
              <w:rPr>
                <w:sz w:val="1"/>
                <w:szCs w:val="1"/>
                <w:color w:val="auto"/>
              </w:rPr>
            </w:pPr>
          </w:p>
        </w:tc>
      </w:tr>
      <w:tr>
        <w:trPr>
          <w:trHeight w:val="244"/>
        </w:trPr>
        <w:tc>
          <w:tcPr>
            <w:tcW w:w="144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Lombardia</w:t>
            </w:r>
          </w:p>
        </w:tc>
        <w:tc>
          <w:tcPr>
            <w:tcW w:w="138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692.220,00</w:t>
            </w:r>
          </w:p>
        </w:tc>
        <w:tc>
          <w:tcPr>
            <w:tcW w:w="11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107.142,86</w:t>
            </w:r>
          </w:p>
        </w:tc>
        <w:tc>
          <w:tcPr>
            <w:tcW w:w="1760" w:type="dxa"/>
            <w:vAlign w:val="bottom"/>
          </w:tcPr>
          <w:p>
            <w:pPr>
              <w:jc w:val="right"/>
              <w:ind w:right="510"/>
              <w:spacing w:after="0"/>
              <w:rPr>
                <w:sz w:val="20"/>
                <w:szCs w:val="20"/>
                <w:color w:val="auto"/>
              </w:rPr>
            </w:pPr>
            <w:r>
              <w:rPr>
                <w:rFonts w:ascii="Times New Roman" w:cs="Times New Roman" w:eastAsia="Times New Roman" w:hAnsi="Times New Roman"/>
                <w:sz w:val="18"/>
                <w:szCs w:val="18"/>
                <w:color w:val="auto"/>
              </w:rPr>
              <w:t>178.182,47</w:t>
            </w:r>
          </w:p>
        </w:tc>
        <w:tc>
          <w:tcPr>
            <w:tcW w:w="2120" w:type="dxa"/>
            <w:vAlign w:val="bottom"/>
          </w:tcPr>
          <w:p>
            <w:pPr>
              <w:jc w:val="right"/>
              <w:ind w:right="590"/>
              <w:spacing w:after="0"/>
              <w:rPr>
                <w:sz w:val="20"/>
                <w:szCs w:val="20"/>
                <w:color w:val="auto"/>
              </w:rPr>
            </w:pPr>
            <w:r>
              <w:rPr>
                <w:rFonts w:ascii="Times New Roman" w:cs="Times New Roman" w:eastAsia="Times New Roman" w:hAnsi="Times New Roman"/>
                <w:sz w:val="18"/>
                <w:szCs w:val="18"/>
                <w:color w:val="auto"/>
              </w:rPr>
              <w:t>1.596.786,42</w:t>
            </w:r>
          </w:p>
        </w:tc>
        <w:tc>
          <w:tcPr>
            <w:tcW w:w="1460" w:type="dxa"/>
            <w:vAlign w:val="bottom"/>
          </w:tcPr>
          <w:p>
            <w:pPr>
              <w:jc w:val="right"/>
              <w:ind w:right="210"/>
              <w:spacing w:after="0"/>
              <w:rPr>
                <w:sz w:val="20"/>
                <w:szCs w:val="20"/>
                <w:color w:val="auto"/>
              </w:rPr>
            </w:pPr>
            <w:r>
              <w:rPr>
                <w:rFonts w:ascii="Times New Roman" w:cs="Times New Roman" w:eastAsia="Times New Roman" w:hAnsi="Times New Roman"/>
                <w:sz w:val="18"/>
                <w:szCs w:val="18"/>
                <w:color w:val="auto"/>
              </w:rPr>
              <w:t>1.882.112,00</w:t>
            </w:r>
          </w:p>
        </w:tc>
        <w:tc>
          <w:tcPr>
            <w:tcW w:w="1480" w:type="dxa"/>
            <w:vAlign w:val="bottom"/>
          </w:tcPr>
          <w:p>
            <w:pPr>
              <w:jc w:val="right"/>
              <w:ind w:right="190"/>
              <w:spacing w:after="0"/>
              <w:rPr>
                <w:sz w:val="20"/>
                <w:szCs w:val="20"/>
                <w:color w:val="auto"/>
              </w:rPr>
            </w:pPr>
            <w:r>
              <w:rPr>
                <w:rFonts w:ascii="Times New Roman" w:cs="Times New Roman" w:eastAsia="Times New Roman" w:hAnsi="Times New Roman"/>
                <w:sz w:val="18"/>
                <w:szCs w:val="18"/>
                <w:color w:val="auto"/>
              </w:rPr>
              <w:t>1.882.112,00</w:t>
            </w:r>
          </w:p>
        </w:tc>
        <w:tc>
          <w:tcPr>
            <w:tcW w:w="0" w:type="dxa"/>
            <w:vAlign w:val="bottom"/>
          </w:tcPr>
          <w:p>
            <w:pPr>
              <w:spacing w:after="0"/>
              <w:rPr>
                <w:sz w:val="1"/>
                <w:szCs w:val="1"/>
                <w:color w:val="auto"/>
              </w:rPr>
            </w:pPr>
          </w:p>
        </w:tc>
      </w:tr>
      <w:tr>
        <w:trPr>
          <w:trHeight w:val="244"/>
        </w:trPr>
        <w:tc>
          <w:tcPr>
            <w:tcW w:w="144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Marche</w:t>
            </w:r>
          </w:p>
        </w:tc>
        <w:tc>
          <w:tcPr>
            <w:tcW w:w="138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313.081,00</w:t>
            </w:r>
          </w:p>
        </w:tc>
        <w:tc>
          <w:tcPr>
            <w:tcW w:w="11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107.142,86</w:t>
            </w:r>
          </w:p>
        </w:tc>
        <w:tc>
          <w:tcPr>
            <w:tcW w:w="1760" w:type="dxa"/>
            <w:vAlign w:val="bottom"/>
          </w:tcPr>
          <w:p>
            <w:pPr>
              <w:jc w:val="right"/>
              <w:ind w:right="510"/>
              <w:spacing w:after="0"/>
              <w:rPr>
                <w:sz w:val="20"/>
                <w:szCs w:val="20"/>
                <w:color w:val="auto"/>
              </w:rPr>
            </w:pPr>
            <w:r>
              <w:rPr>
                <w:rFonts w:ascii="Times New Roman" w:cs="Times New Roman" w:eastAsia="Times New Roman" w:hAnsi="Times New Roman"/>
                <w:sz w:val="18"/>
                <w:szCs w:val="18"/>
                <w:color w:val="auto"/>
              </w:rPr>
              <w:t>69.928,86</w:t>
            </w:r>
          </w:p>
        </w:tc>
        <w:tc>
          <w:tcPr>
            <w:tcW w:w="2120" w:type="dxa"/>
            <w:vAlign w:val="bottom"/>
          </w:tcPr>
          <w:p>
            <w:pPr>
              <w:jc w:val="right"/>
              <w:ind w:right="590"/>
              <w:spacing w:after="0"/>
              <w:rPr>
                <w:sz w:val="20"/>
                <w:szCs w:val="20"/>
                <w:color w:val="auto"/>
              </w:rPr>
            </w:pPr>
            <w:r>
              <w:rPr>
                <w:rFonts w:ascii="Times New Roman" w:cs="Times New Roman" w:eastAsia="Times New Roman" w:hAnsi="Times New Roman"/>
                <w:sz w:val="18"/>
                <w:szCs w:val="18"/>
                <w:color w:val="auto"/>
              </w:rPr>
              <w:t>722.205,19</w:t>
            </w:r>
          </w:p>
        </w:tc>
        <w:tc>
          <w:tcPr>
            <w:tcW w:w="1460" w:type="dxa"/>
            <w:vAlign w:val="bottom"/>
          </w:tcPr>
          <w:p>
            <w:pPr>
              <w:jc w:val="right"/>
              <w:ind w:right="210"/>
              <w:spacing w:after="0"/>
              <w:rPr>
                <w:sz w:val="20"/>
                <w:szCs w:val="20"/>
                <w:color w:val="auto"/>
              </w:rPr>
            </w:pPr>
            <w:r>
              <w:rPr>
                <w:rFonts w:ascii="Times New Roman" w:cs="Times New Roman" w:eastAsia="Times New Roman" w:hAnsi="Times New Roman"/>
                <w:sz w:val="18"/>
                <w:szCs w:val="18"/>
                <w:color w:val="auto"/>
              </w:rPr>
              <w:t>899.275,00</w:t>
            </w:r>
          </w:p>
        </w:tc>
        <w:tc>
          <w:tcPr>
            <w:tcW w:w="1480" w:type="dxa"/>
            <w:vAlign w:val="bottom"/>
          </w:tcPr>
          <w:p>
            <w:pPr>
              <w:jc w:val="right"/>
              <w:ind w:right="190"/>
              <w:spacing w:after="0"/>
              <w:rPr>
                <w:sz w:val="20"/>
                <w:szCs w:val="20"/>
                <w:color w:val="auto"/>
              </w:rPr>
            </w:pPr>
            <w:r>
              <w:rPr>
                <w:rFonts w:ascii="Times New Roman" w:cs="Times New Roman" w:eastAsia="Times New Roman" w:hAnsi="Times New Roman"/>
                <w:sz w:val="18"/>
                <w:szCs w:val="18"/>
                <w:color w:val="auto"/>
              </w:rPr>
              <w:t>899.275,00</w:t>
            </w:r>
          </w:p>
        </w:tc>
        <w:tc>
          <w:tcPr>
            <w:tcW w:w="0" w:type="dxa"/>
            <w:vAlign w:val="bottom"/>
          </w:tcPr>
          <w:p>
            <w:pPr>
              <w:spacing w:after="0"/>
              <w:rPr>
                <w:sz w:val="1"/>
                <w:szCs w:val="1"/>
                <w:color w:val="auto"/>
              </w:rPr>
            </w:pPr>
          </w:p>
        </w:tc>
      </w:tr>
      <w:tr>
        <w:trPr>
          <w:trHeight w:val="244"/>
        </w:trPr>
        <w:tc>
          <w:tcPr>
            <w:tcW w:w="144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Molise</w:t>
            </w:r>
          </w:p>
        </w:tc>
        <w:tc>
          <w:tcPr>
            <w:tcW w:w="138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173.273,00</w:t>
            </w:r>
          </w:p>
        </w:tc>
        <w:tc>
          <w:tcPr>
            <w:tcW w:w="11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107.142,86</w:t>
            </w:r>
          </w:p>
        </w:tc>
        <w:tc>
          <w:tcPr>
            <w:tcW w:w="1760" w:type="dxa"/>
            <w:vAlign w:val="bottom"/>
          </w:tcPr>
          <w:p>
            <w:pPr>
              <w:jc w:val="right"/>
              <w:ind w:right="510"/>
              <w:spacing w:after="0"/>
              <w:rPr>
                <w:sz w:val="20"/>
                <w:szCs w:val="20"/>
                <w:color w:val="auto"/>
              </w:rPr>
            </w:pPr>
            <w:r>
              <w:rPr>
                <w:rFonts w:ascii="Times New Roman" w:cs="Times New Roman" w:eastAsia="Times New Roman" w:hAnsi="Times New Roman"/>
                <w:sz w:val="18"/>
                <w:szCs w:val="18"/>
                <w:color w:val="auto"/>
              </w:rPr>
              <w:t>33.135,67</w:t>
            </w:r>
          </w:p>
        </w:tc>
        <w:tc>
          <w:tcPr>
            <w:tcW w:w="2120" w:type="dxa"/>
            <w:vAlign w:val="bottom"/>
          </w:tcPr>
          <w:p>
            <w:pPr>
              <w:jc w:val="right"/>
              <w:ind w:right="590"/>
              <w:spacing w:after="0"/>
              <w:rPr>
                <w:sz w:val="20"/>
                <w:szCs w:val="20"/>
                <w:color w:val="auto"/>
              </w:rPr>
            </w:pPr>
            <w:r>
              <w:rPr>
                <w:rFonts w:ascii="Times New Roman" w:cs="Times New Roman" w:eastAsia="Times New Roman" w:hAnsi="Times New Roman"/>
                <w:sz w:val="18"/>
                <w:szCs w:val="18"/>
                <w:color w:val="auto"/>
              </w:rPr>
              <w:t>399.699,48</w:t>
            </w:r>
          </w:p>
        </w:tc>
        <w:tc>
          <w:tcPr>
            <w:tcW w:w="1460" w:type="dxa"/>
            <w:vAlign w:val="bottom"/>
          </w:tcPr>
          <w:p>
            <w:pPr>
              <w:jc w:val="right"/>
              <w:ind w:right="210"/>
              <w:spacing w:after="0"/>
              <w:rPr>
                <w:sz w:val="20"/>
                <w:szCs w:val="20"/>
                <w:color w:val="auto"/>
              </w:rPr>
            </w:pPr>
            <w:r>
              <w:rPr>
                <w:rFonts w:ascii="Times New Roman" w:cs="Times New Roman" w:eastAsia="Times New Roman" w:hAnsi="Times New Roman"/>
                <w:sz w:val="18"/>
                <w:szCs w:val="18"/>
                <w:color w:val="auto"/>
              </w:rPr>
              <w:t>539.978,00</w:t>
            </w:r>
          </w:p>
        </w:tc>
        <w:tc>
          <w:tcPr>
            <w:tcW w:w="1480" w:type="dxa"/>
            <w:vAlign w:val="bottom"/>
          </w:tcPr>
          <w:p>
            <w:pPr>
              <w:jc w:val="right"/>
              <w:ind w:right="190"/>
              <w:spacing w:after="0"/>
              <w:rPr>
                <w:sz w:val="20"/>
                <w:szCs w:val="20"/>
                <w:color w:val="auto"/>
              </w:rPr>
            </w:pPr>
            <w:r>
              <w:rPr>
                <w:rFonts w:ascii="Times New Roman" w:cs="Times New Roman" w:eastAsia="Times New Roman" w:hAnsi="Times New Roman"/>
                <w:sz w:val="18"/>
                <w:szCs w:val="18"/>
                <w:color w:val="auto"/>
              </w:rPr>
              <w:t>539.978,00</w:t>
            </w:r>
          </w:p>
        </w:tc>
        <w:tc>
          <w:tcPr>
            <w:tcW w:w="0" w:type="dxa"/>
            <w:vAlign w:val="bottom"/>
          </w:tcPr>
          <w:p>
            <w:pPr>
              <w:spacing w:after="0"/>
              <w:rPr>
                <w:sz w:val="1"/>
                <w:szCs w:val="1"/>
                <w:color w:val="auto"/>
              </w:rPr>
            </w:pPr>
          </w:p>
        </w:tc>
      </w:tr>
      <w:tr>
        <w:trPr>
          <w:trHeight w:val="244"/>
        </w:trPr>
        <w:tc>
          <w:tcPr>
            <w:tcW w:w="144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Piemonte</w:t>
            </w:r>
          </w:p>
        </w:tc>
        <w:tc>
          <w:tcPr>
            <w:tcW w:w="138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975.424,00</w:t>
            </w:r>
          </w:p>
        </w:tc>
        <w:tc>
          <w:tcPr>
            <w:tcW w:w="11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107.142,86</w:t>
            </w:r>
          </w:p>
        </w:tc>
        <w:tc>
          <w:tcPr>
            <w:tcW w:w="1760" w:type="dxa"/>
            <w:vAlign w:val="bottom"/>
          </w:tcPr>
          <w:p>
            <w:pPr>
              <w:jc w:val="right"/>
              <w:ind w:right="510"/>
              <w:spacing w:after="0"/>
              <w:rPr>
                <w:sz w:val="20"/>
                <w:szCs w:val="20"/>
                <w:color w:val="auto"/>
              </w:rPr>
            </w:pPr>
            <w:r>
              <w:rPr>
                <w:rFonts w:ascii="Times New Roman" w:cs="Times New Roman" w:eastAsia="Times New Roman" w:hAnsi="Times New Roman"/>
                <w:sz w:val="18"/>
                <w:szCs w:val="18"/>
                <w:color w:val="auto"/>
              </w:rPr>
              <w:t>189.659,01</w:t>
            </w:r>
          </w:p>
        </w:tc>
        <w:tc>
          <w:tcPr>
            <w:tcW w:w="2120" w:type="dxa"/>
            <w:vAlign w:val="bottom"/>
          </w:tcPr>
          <w:p>
            <w:pPr>
              <w:jc w:val="right"/>
              <w:ind w:right="590"/>
              <w:spacing w:after="0"/>
              <w:rPr>
                <w:sz w:val="20"/>
                <w:szCs w:val="20"/>
                <w:color w:val="auto"/>
              </w:rPr>
            </w:pPr>
            <w:r>
              <w:rPr>
                <w:rFonts w:ascii="Times New Roman" w:cs="Times New Roman" w:eastAsia="Times New Roman" w:hAnsi="Times New Roman"/>
                <w:sz w:val="18"/>
                <w:szCs w:val="18"/>
                <w:color w:val="auto"/>
              </w:rPr>
              <w:t>2.250.070,49</w:t>
            </w:r>
          </w:p>
        </w:tc>
        <w:tc>
          <w:tcPr>
            <w:tcW w:w="1460" w:type="dxa"/>
            <w:vAlign w:val="bottom"/>
          </w:tcPr>
          <w:p>
            <w:pPr>
              <w:jc w:val="right"/>
              <w:ind w:right="210"/>
              <w:spacing w:after="0"/>
              <w:rPr>
                <w:sz w:val="20"/>
                <w:szCs w:val="20"/>
                <w:color w:val="auto"/>
              </w:rPr>
            </w:pPr>
            <w:r>
              <w:rPr>
                <w:rFonts w:ascii="Times New Roman" w:cs="Times New Roman" w:eastAsia="Times New Roman" w:hAnsi="Times New Roman"/>
                <w:sz w:val="18"/>
                <w:szCs w:val="18"/>
                <w:color w:val="auto"/>
              </w:rPr>
              <w:t>2.546.872,00</w:t>
            </w:r>
          </w:p>
        </w:tc>
        <w:tc>
          <w:tcPr>
            <w:tcW w:w="1480" w:type="dxa"/>
            <w:vAlign w:val="bottom"/>
          </w:tcPr>
          <w:p>
            <w:pPr>
              <w:jc w:val="right"/>
              <w:ind w:right="190"/>
              <w:spacing w:after="0"/>
              <w:rPr>
                <w:sz w:val="20"/>
                <w:szCs w:val="20"/>
                <w:color w:val="auto"/>
              </w:rPr>
            </w:pPr>
            <w:r>
              <w:rPr>
                <w:rFonts w:ascii="Times New Roman" w:cs="Times New Roman" w:eastAsia="Times New Roman" w:hAnsi="Times New Roman"/>
                <w:sz w:val="18"/>
                <w:szCs w:val="18"/>
                <w:color w:val="auto"/>
              </w:rPr>
              <w:t>2.546.872,00</w:t>
            </w:r>
          </w:p>
        </w:tc>
        <w:tc>
          <w:tcPr>
            <w:tcW w:w="0" w:type="dxa"/>
            <w:vAlign w:val="bottom"/>
          </w:tcPr>
          <w:p>
            <w:pPr>
              <w:spacing w:after="0"/>
              <w:rPr>
                <w:sz w:val="1"/>
                <w:szCs w:val="1"/>
                <w:color w:val="auto"/>
              </w:rPr>
            </w:pPr>
          </w:p>
        </w:tc>
      </w:tr>
      <w:tr>
        <w:trPr>
          <w:trHeight w:val="244"/>
        </w:trPr>
        <w:tc>
          <w:tcPr>
            <w:tcW w:w="144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Puglia</w:t>
            </w:r>
          </w:p>
        </w:tc>
        <w:tc>
          <w:tcPr>
            <w:tcW w:w="138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191.738,00</w:t>
            </w:r>
          </w:p>
        </w:tc>
        <w:tc>
          <w:tcPr>
            <w:tcW w:w="11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107.142,86</w:t>
            </w:r>
          </w:p>
        </w:tc>
        <w:tc>
          <w:tcPr>
            <w:tcW w:w="1760" w:type="dxa"/>
            <w:vAlign w:val="bottom"/>
          </w:tcPr>
          <w:p>
            <w:pPr>
              <w:jc w:val="right"/>
              <w:ind w:right="510"/>
              <w:spacing w:after="0"/>
              <w:rPr>
                <w:sz w:val="20"/>
                <w:szCs w:val="20"/>
                <w:color w:val="auto"/>
              </w:rPr>
            </w:pPr>
            <w:r>
              <w:rPr>
                <w:rFonts w:ascii="Times New Roman" w:cs="Times New Roman" w:eastAsia="Times New Roman" w:hAnsi="Times New Roman"/>
                <w:sz w:val="18"/>
                <w:szCs w:val="18"/>
                <w:color w:val="auto"/>
              </w:rPr>
              <w:t>144.603,27</w:t>
            </w:r>
          </w:p>
        </w:tc>
        <w:tc>
          <w:tcPr>
            <w:tcW w:w="2120" w:type="dxa"/>
            <w:vAlign w:val="bottom"/>
          </w:tcPr>
          <w:p>
            <w:pPr>
              <w:jc w:val="right"/>
              <w:ind w:right="590"/>
              <w:spacing w:after="0"/>
              <w:rPr>
                <w:sz w:val="20"/>
                <w:szCs w:val="20"/>
                <w:color w:val="auto"/>
              </w:rPr>
            </w:pPr>
            <w:r>
              <w:rPr>
                <w:rFonts w:ascii="Times New Roman" w:cs="Times New Roman" w:eastAsia="Times New Roman" w:hAnsi="Times New Roman"/>
                <w:sz w:val="18"/>
                <w:szCs w:val="18"/>
                <w:color w:val="auto"/>
              </w:rPr>
              <w:t>442.293,83</w:t>
            </w:r>
          </w:p>
        </w:tc>
        <w:tc>
          <w:tcPr>
            <w:tcW w:w="1460" w:type="dxa"/>
            <w:vAlign w:val="bottom"/>
          </w:tcPr>
          <w:p>
            <w:pPr>
              <w:jc w:val="right"/>
              <w:ind w:right="210"/>
              <w:spacing w:after="0"/>
              <w:rPr>
                <w:sz w:val="20"/>
                <w:szCs w:val="20"/>
                <w:color w:val="auto"/>
              </w:rPr>
            </w:pPr>
            <w:r>
              <w:rPr>
                <w:rFonts w:ascii="Times New Roman" w:cs="Times New Roman" w:eastAsia="Times New Roman" w:hAnsi="Times New Roman"/>
                <w:sz w:val="18"/>
                <w:szCs w:val="18"/>
                <w:color w:val="auto"/>
              </w:rPr>
              <w:t>694.040,00</w:t>
            </w:r>
          </w:p>
        </w:tc>
        <w:tc>
          <w:tcPr>
            <w:tcW w:w="1480" w:type="dxa"/>
            <w:vAlign w:val="bottom"/>
          </w:tcPr>
          <w:p>
            <w:pPr>
              <w:jc w:val="right"/>
              <w:ind w:right="190"/>
              <w:spacing w:after="0"/>
              <w:rPr>
                <w:sz w:val="20"/>
                <w:szCs w:val="20"/>
                <w:color w:val="auto"/>
              </w:rPr>
            </w:pPr>
            <w:r>
              <w:rPr>
                <w:rFonts w:ascii="Times New Roman" w:cs="Times New Roman" w:eastAsia="Times New Roman" w:hAnsi="Times New Roman"/>
                <w:sz w:val="18"/>
                <w:szCs w:val="18"/>
                <w:color w:val="auto"/>
              </w:rPr>
              <w:t>694.040,00</w:t>
            </w:r>
          </w:p>
        </w:tc>
        <w:tc>
          <w:tcPr>
            <w:tcW w:w="0" w:type="dxa"/>
            <w:vAlign w:val="bottom"/>
          </w:tcPr>
          <w:p>
            <w:pPr>
              <w:spacing w:after="0"/>
              <w:rPr>
                <w:sz w:val="1"/>
                <w:szCs w:val="1"/>
                <w:color w:val="auto"/>
              </w:rPr>
            </w:pPr>
          </w:p>
        </w:tc>
      </w:tr>
      <w:tr>
        <w:trPr>
          <w:trHeight w:val="244"/>
        </w:trPr>
        <w:tc>
          <w:tcPr>
            <w:tcW w:w="144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Sardegna</w:t>
            </w:r>
          </w:p>
        </w:tc>
        <w:tc>
          <w:tcPr>
            <w:tcW w:w="138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1.300.991,00</w:t>
            </w:r>
          </w:p>
        </w:tc>
        <w:tc>
          <w:tcPr>
            <w:tcW w:w="11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107.142,86</w:t>
            </w:r>
          </w:p>
        </w:tc>
        <w:tc>
          <w:tcPr>
            <w:tcW w:w="1760" w:type="dxa"/>
            <w:vAlign w:val="bottom"/>
          </w:tcPr>
          <w:p>
            <w:pPr>
              <w:jc w:val="right"/>
              <w:ind w:right="510"/>
              <w:spacing w:after="0"/>
              <w:rPr>
                <w:sz w:val="20"/>
                <w:szCs w:val="20"/>
                <w:color w:val="auto"/>
              </w:rPr>
            </w:pPr>
            <w:r>
              <w:rPr>
                <w:rFonts w:ascii="Times New Roman" w:cs="Times New Roman" w:eastAsia="Times New Roman" w:hAnsi="Times New Roman"/>
                <w:sz w:val="18"/>
                <w:szCs w:val="18"/>
                <w:color w:val="auto"/>
              </w:rPr>
              <w:t>179.876,27</w:t>
            </w:r>
          </w:p>
        </w:tc>
        <w:tc>
          <w:tcPr>
            <w:tcW w:w="2120" w:type="dxa"/>
            <w:vAlign w:val="bottom"/>
          </w:tcPr>
          <w:p>
            <w:pPr>
              <w:jc w:val="right"/>
              <w:ind w:right="590"/>
              <w:spacing w:after="0"/>
              <w:rPr>
                <w:sz w:val="20"/>
                <w:szCs w:val="20"/>
                <w:color w:val="auto"/>
              </w:rPr>
            </w:pPr>
            <w:r>
              <w:rPr>
                <w:rFonts w:ascii="Times New Roman" w:cs="Times New Roman" w:eastAsia="Times New Roman" w:hAnsi="Times New Roman"/>
                <w:sz w:val="18"/>
                <w:szCs w:val="18"/>
                <w:color w:val="auto"/>
              </w:rPr>
              <w:t>3.001.075,90</w:t>
            </w:r>
          </w:p>
        </w:tc>
        <w:tc>
          <w:tcPr>
            <w:tcW w:w="1460" w:type="dxa"/>
            <w:vAlign w:val="bottom"/>
          </w:tcPr>
          <w:p>
            <w:pPr>
              <w:jc w:val="right"/>
              <w:ind w:right="210"/>
              <w:spacing w:after="0"/>
              <w:rPr>
                <w:sz w:val="20"/>
                <w:szCs w:val="20"/>
                <w:color w:val="auto"/>
              </w:rPr>
            </w:pPr>
            <w:r>
              <w:rPr>
                <w:rFonts w:ascii="Times New Roman" w:cs="Times New Roman" w:eastAsia="Times New Roman" w:hAnsi="Times New Roman"/>
                <w:sz w:val="18"/>
                <w:szCs w:val="18"/>
                <w:color w:val="auto"/>
              </w:rPr>
              <w:t>3.288.095,00</w:t>
            </w:r>
          </w:p>
        </w:tc>
        <w:tc>
          <w:tcPr>
            <w:tcW w:w="1480" w:type="dxa"/>
            <w:vAlign w:val="bottom"/>
          </w:tcPr>
          <w:p>
            <w:pPr>
              <w:jc w:val="right"/>
              <w:ind w:right="190"/>
              <w:spacing w:after="0"/>
              <w:rPr>
                <w:sz w:val="20"/>
                <w:szCs w:val="20"/>
                <w:color w:val="auto"/>
              </w:rPr>
            </w:pPr>
            <w:r>
              <w:rPr>
                <w:rFonts w:ascii="Times New Roman" w:cs="Times New Roman" w:eastAsia="Times New Roman" w:hAnsi="Times New Roman"/>
                <w:sz w:val="18"/>
                <w:szCs w:val="18"/>
                <w:color w:val="auto"/>
              </w:rPr>
              <w:t>3.288.095,00</w:t>
            </w:r>
          </w:p>
        </w:tc>
        <w:tc>
          <w:tcPr>
            <w:tcW w:w="0" w:type="dxa"/>
            <w:vAlign w:val="bottom"/>
          </w:tcPr>
          <w:p>
            <w:pPr>
              <w:spacing w:after="0"/>
              <w:rPr>
                <w:sz w:val="1"/>
                <w:szCs w:val="1"/>
                <w:color w:val="auto"/>
              </w:rPr>
            </w:pPr>
          </w:p>
        </w:tc>
      </w:tr>
      <w:tr>
        <w:trPr>
          <w:trHeight w:val="244"/>
        </w:trPr>
        <w:tc>
          <w:tcPr>
            <w:tcW w:w="144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Sicilia</w:t>
            </w:r>
          </w:p>
        </w:tc>
        <w:tc>
          <w:tcPr>
            <w:tcW w:w="138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387.234,00</w:t>
            </w:r>
          </w:p>
        </w:tc>
        <w:tc>
          <w:tcPr>
            <w:tcW w:w="11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107.142,86</w:t>
            </w:r>
          </w:p>
        </w:tc>
        <w:tc>
          <w:tcPr>
            <w:tcW w:w="1760" w:type="dxa"/>
            <w:vAlign w:val="bottom"/>
          </w:tcPr>
          <w:p>
            <w:pPr>
              <w:jc w:val="right"/>
              <w:ind w:right="510"/>
              <w:spacing w:after="0"/>
              <w:rPr>
                <w:sz w:val="20"/>
                <w:szCs w:val="20"/>
                <w:color w:val="auto"/>
              </w:rPr>
            </w:pPr>
            <w:r>
              <w:rPr>
                <w:rFonts w:ascii="Times New Roman" w:cs="Times New Roman" w:eastAsia="Times New Roman" w:hAnsi="Times New Roman"/>
                <w:sz w:val="18"/>
                <w:szCs w:val="18"/>
                <w:color w:val="auto"/>
              </w:rPr>
              <w:t>191.921,42</w:t>
            </w:r>
          </w:p>
        </w:tc>
        <w:tc>
          <w:tcPr>
            <w:tcW w:w="2120" w:type="dxa"/>
            <w:vAlign w:val="bottom"/>
          </w:tcPr>
          <w:p>
            <w:pPr>
              <w:jc w:val="right"/>
              <w:ind w:right="590"/>
              <w:spacing w:after="0"/>
              <w:rPr>
                <w:sz w:val="20"/>
                <w:szCs w:val="20"/>
                <w:color w:val="auto"/>
              </w:rPr>
            </w:pPr>
            <w:r>
              <w:rPr>
                <w:rFonts w:ascii="Times New Roman" w:cs="Times New Roman" w:eastAsia="Times New Roman" w:hAnsi="Times New Roman"/>
                <w:sz w:val="18"/>
                <w:szCs w:val="18"/>
                <w:color w:val="auto"/>
              </w:rPr>
              <w:t>893.256,47</w:t>
            </w:r>
          </w:p>
        </w:tc>
        <w:tc>
          <w:tcPr>
            <w:tcW w:w="1460" w:type="dxa"/>
            <w:vAlign w:val="bottom"/>
          </w:tcPr>
          <w:p>
            <w:pPr>
              <w:jc w:val="right"/>
              <w:ind w:right="210"/>
              <w:spacing w:after="0"/>
              <w:rPr>
                <w:sz w:val="20"/>
                <w:szCs w:val="20"/>
                <w:color w:val="auto"/>
              </w:rPr>
            </w:pPr>
            <w:r>
              <w:rPr>
                <w:rFonts w:ascii="Times New Roman" w:cs="Times New Roman" w:eastAsia="Times New Roman" w:hAnsi="Times New Roman"/>
                <w:sz w:val="18"/>
                <w:szCs w:val="18"/>
                <w:color w:val="auto"/>
              </w:rPr>
              <w:t>1.192.321,00</w:t>
            </w:r>
          </w:p>
        </w:tc>
        <w:tc>
          <w:tcPr>
            <w:tcW w:w="1480" w:type="dxa"/>
            <w:vAlign w:val="bottom"/>
          </w:tcPr>
          <w:p>
            <w:pPr>
              <w:jc w:val="right"/>
              <w:ind w:right="190"/>
              <w:spacing w:after="0"/>
              <w:rPr>
                <w:sz w:val="20"/>
                <w:szCs w:val="20"/>
                <w:color w:val="auto"/>
              </w:rPr>
            </w:pPr>
            <w:r>
              <w:rPr>
                <w:rFonts w:ascii="Times New Roman" w:cs="Times New Roman" w:eastAsia="Times New Roman" w:hAnsi="Times New Roman"/>
                <w:sz w:val="18"/>
                <w:szCs w:val="18"/>
                <w:color w:val="auto"/>
              </w:rPr>
              <w:t>1.192.321,00</w:t>
            </w:r>
          </w:p>
        </w:tc>
        <w:tc>
          <w:tcPr>
            <w:tcW w:w="0" w:type="dxa"/>
            <w:vAlign w:val="bottom"/>
          </w:tcPr>
          <w:p>
            <w:pPr>
              <w:spacing w:after="0"/>
              <w:rPr>
                <w:sz w:val="1"/>
                <w:szCs w:val="1"/>
                <w:color w:val="auto"/>
              </w:rPr>
            </w:pPr>
          </w:p>
        </w:tc>
      </w:tr>
      <w:tr>
        <w:trPr>
          <w:trHeight w:val="244"/>
        </w:trPr>
        <w:tc>
          <w:tcPr>
            <w:tcW w:w="144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Toscana</w:t>
            </w:r>
          </w:p>
        </w:tc>
        <w:tc>
          <w:tcPr>
            <w:tcW w:w="138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1.189.722,00</w:t>
            </w:r>
          </w:p>
        </w:tc>
        <w:tc>
          <w:tcPr>
            <w:tcW w:w="11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107.142,86</w:t>
            </w:r>
          </w:p>
        </w:tc>
        <w:tc>
          <w:tcPr>
            <w:tcW w:w="1760" w:type="dxa"/>
            <w:vAlign w:val="bottom"/>
          </w:tcPr>
          <w:p>
            <w:pPr>
              <w:jc w:val="right"/>
              <w:ind w:right="510"/>
              <w:spacing w:after="0"/>
              <w:rPr>
                <w:sz w:val="20"/>
                <w:szCs w:val="20"/>
                <w:color w:val="auto"/>
              </w:rPr>
            </w:pPr>
            <w:r>
              <w:rPr>
                <w:rFonts w:ascii="Times New Roman" w:cs="Times New Roman" w:eastAsia="Times New Roman" w:hAnsi="Times New Roman"/>
                <w:sz w:val="18"/>
                <w:szCs w:val="18"/>
                <w:color w:val="auto"/>
              </w:rPr>
              <w:t>171.666,30</w:t>
            </w:r>
          </w:p>
        </w:tc>
        <w:tc>
          <w:tcPr>
            <w:tcW w:w="2120" w:type="dxa"/>
            <w:vAlign w:val="bottom"/>
          </w:tcPr>
          <w:p>
            <w:pPr>
              <w:jc w:val="right"/>
              <w:ind w:right="590"/>
              <w:spacing w:after="0"/>
              <w:rPr>
                <w:sz w:val="20"/>
                <w:szCs w:val="20"/>
                <w:color w:val="auto"/>
              </w:rPr>
            </w:pPr>
            <w:r>
              <w:rPr>
                <w:rFonts w:ascii="Times New Roman" w:cs="Times New Roman" w:eastAsia="Times New Roman" w:hAnsi="Times New Roman"/>
                <w:sz w:val="18"/>
                <w:szCs w:val="18"/>
                <w:color w:val="auto"/>
              </w:rPr>
              <w:t>2.744.404,86</w:t>
            </w:r>
          </w:p>
        </w:tc>
        <w:tc>
          <w:tcPr>
            <w:tcW w:w="1460" w:type="dxa"/>
            <w:vAlign w:val="bottom"/>
          </w:tcPr>
          <w:p>
            <w:pPr>
              <w:jc w:val="right"/>
              <w:ind w:right="210"/>
              <w:spacing w:after="0"/>
              <w:rPr>
                <w:sz w:val="20"/>
                <w:szCs w:val="20"/>
                <w:color w:val="auto"/>
              </w:rPr>
            </w:pPr>
            <w:r>
              <w:rPr>
                <w:rFonts w:ascii="Times New Roman" w:cs="Times New Roman" w:eastAsia="Times New Roman" w:hAnsi="Times New Roman"/>
                <w:sz w:val="18"/>
                <w:szCs w:val="18"/>
                <w:color w:val="auto"/>
              </w:rPr>
              <w:t>3.023.214,00</w:t>
            </w:r>
          </w:p>
        </w:tc>
        <w:tc>
          <w:tcPr>
            <w:tcW w:w="1480" w:type="dxa"/>
            <w:vAlign w:val="bottom"/>
          </w:tcPr>
          <w:p>
            <w:pPr>
              <w:jc w:val="right"/>
              <w:ind w:right="190"/>
              <w:spacing w:after="0"/>
              <w:rPr>
                <w:sz w:val="20"/>
                <w:szCs w:val="20"/>
                <w:color w:val="auto"/>
              </w:rPr>
            </w:pPr>
            <w:r>
              <w:rPr>
                <w:rFonts w:ascii="Times New Roman" w:cs="Times New Roman" w:eastAsia="Times New Roman" w:hAnsi="Times New Roman"/>
                <w:sz w:val="18"/>
                <w:szCs w:val="18"/>
                <w:color w:val="auto"/>
              </w:rPr>
              <w:t>3.023.214,00</w:t>
            </w:r>
          </w:p>
        </w:tc>
        <w:tc>
          <w:tcPr>
            <w:tcW w:w="0" w:type="dxa"/>
            <w:vAlign w:val="bottom"/>
          </w:tcPr>
          <w:p>
            <w:pPr>
              <w:spacing w:after="0"/>
              <w:rPr>
                <w:sz w:val="1"/>
                <w:szCs w:val="1"/>
                <w:color w:val="auto"/>
              </w:rPr>
            </w:pPr>
          </w:p>
        </w:tc>
      </w:tr>
      <w:tr>
        <w:trPr>
          <w:trHeight w:val="244"/>
        </w:trPr>
        <w:tc>
          <w:tcPr>
            <w:tcW w:w="144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Trentino</w:t>
            </w:r>
          </w:p>
        </w:tc>
        <w:tc>
          <w:tcPr>
            <w:tcW w:w="138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407.086,00</w:t>
            </w:r>
          </w:p>
        </w:tc>
        <w:tc>
          <w:tcPr>
            <w:tcW w:w="11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107.142,86</w:t>
            </w:r>
          </w:p>
        </w:tc>
        <w:tc>
          <w:tcPr>
            <w:tcW w:w="1760" w:type="dxa"/>
            <w:vAlign w:val="bottom"/>
          </w:tcPr>
          <w:p>
            <w:pPr>
              <w:jc w:val="right"/>
              <w:ind w:right="510"/>
              <w:spacing w:after="0"/>
              <w:rPr>
                <w:sz w:val="20"/>
                <w:szCs w:val="20"/>
                <w:color w:val="auto"/>
              </w:rPr>
            </w:pPr>
            <w:r>
              <w:rPr>
                <w:rFonts w:ascii="Times New Roman" w:cs="Times New Roman" w:eastAsia="Times New Roman" w:hAnsi="Times New Roman"/>
                <w:sz w:val="18"/>
                <w:szCs w:val="18"/>
                <w:color w:val="auto"/>
              </w:rPr>
              <w:t>46.346,55</w:t>
            </w:r>
          </w:p>
        </w:tc>
        <w:tc>
          <w:tcPr>
            <w:tcW w:w="2120" w:type="dxa"/>
            <w:vAlign w:val="bottom"/>
          </w:tcPr>
          <w:p>
            <w:pPr>
              <w:jc w:val="right"/>
              <w:ind w:right="590"/>
              <w:spacing w:after="0"/>
              <w:rPr>
                <w:sz w:val="20"/>
                <w:szCs w:val="20"/>
                <w:color w:val="auto"/>
              </w:rPr>
            </w:pPr>
            <w:r>
              <w:rPr>
                <w:rFonts w:ascii="Times New Roman" w:cs="Times New Roman" w:eastAsia="Times New Roman" w:hAnsi="Times New Roman"/>
                <w:sz w:val="18"/>
                <w:szCs w:val="18"/>
                <w:color w:val="auto"/>
              </w:rPr>
              <w:t>939.050,30</w:t>
            </w:r>
          </w:p>
        </w:tc>
        <w:tc>
          <w:tcPr>
            <w:tcW w:w="1460" w:type="dxa"/>
            <w:vAlign w:val="bottom"/>
          </w:tcPr>
          <w:p>
            <w:pPr>
              <w:jc w:val="right"/>
              <w:ind w:right="210"/>
              <w:spacing w:after="0"/>
              <w:rPr>
                <w:sz w:val="20"/>
                <w:szCs w:val="20"/>
                <w:color w:val="auto"/>
              </w:rPr>
            </w:pPr>
            <w:r>
              <w:rPr>
                <w:rFonts w:ascii="Times New Roman" w:cs="Times New Roman" w:eastAsia="Times New Roman" w:hAnsi="Times New Roman"/>
                <w:sz w:val="18"/>
                <w:szCs w:val="18"/>
                <w:color w:val="auto"/>
              </w:rPr>
              <w:t>1.092.540,00</w:t>
            </w:r>
          </w:p>
        </w:tc>
        <w:tc>
          <w:tcPr>
            <w:tcW w:w="1480" w:type="dxa"/>
            <w:vAlign w:val="bottom"/>
          </w:tcPr>
          <w:p>
            <w:pPr>
              <w:jc w:val="right"/>
              <w:ind w:right="190"/>
              <w:spacing w:after="0"/>
              <w:rPr>
                <w:sz w:val="20"/>
                <w:szCs w:val="20"/>
                <w:color w:val="auto"/>
              </w:rPr>
            </w:pPr>
            <w:r>
              <w:rPr>
                <w:rFonts w:ascii="Times New Roman" w:cs="Times New Roman" w:eastAsia="Times New Roman" w:hAnsi="Times New Roman"/>
                <w:sz w:val="18"/>
                <w:szCs w:val="18"/>
                <w:color w:val="auto"/>
              </w:rPr>
              <w:t>1.092.540,00</w:t>
            </w:r>
          </w:p>
        </w:tc>
        <w:tc>
          <w:tcPr>
            <w:tcW w:w="0" w:type="dxa"/>
            <w:vAlign w:val="bottom"/>
          </w:tcPr>
          <w:p>
            <w:pPr>
              <w:spacing w:after="0"/>
              <w:rPr>
                <w:sz w:val="1"/>
                <w:szCs w:val="1"/>
                <w:color w:val="auto"/>
              </w:rPr>
            </w:pPr>
          </w:p>
        </w:tc>
      </w:tr>
      <w:tr>
        <w:trPr>
          <w:trHeight w:val="244"/>
        </w:trPr>
        <w:tc>
          <w:tcPr>
            <w:tcW w:w="144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Umbria</w:t>
            </w:r>
          </w:p>
        </w:tc>
        <w:tc>
          <w:tcPr>
            <w:tcW w:w="138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413.956,00</w:t>
            </w:r>
          </w:p>
        </w:tc>
        <w:tc>
          <w:tcPr>
            <w:tcW w:w="11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107.142,86</w:t>
            </w:r>
          </w:p>
        </w:tc>
        <w:tc>
          <w:tcPr>
            <w:tcW w:w="1760" w:type="dxa"/>
            <w:vAlign w:val="bottom"/>
          </w:tcPr>
          <w:p>
            <w:pPr>
              <w:jc w:val="right"/>
              <w:ind w:right="510"/>
              <w:spacing w:after="0"/>
              <w:rPr>
                <w:sz w:val="20"/>
                <w:szCs w:val="20"/>
                <w:color w:val="auto"/>
              </w:rPr>
            </w:pPr>
            <w:r>
              <w:rPr>
                <w:rFonts w:ascii="Times New Roman" w:cs="Times New Roman" w:eastAsia="Times New Roman" w:hAnsi="Times New Roman"/>
                <w:sz w:val="18"/>
                <w:szCs w:val="18"/>
                <w:color w:val="auto"/>
              </w:rPr>
              <w:t>63.140,74</w:t>
            </w:r>
          </w:p>
        </w:tc>
        <w:tc>
          <w:tcPr>
            <w:tcW w:w="2120" w:type="dxa"/>
            <w:vAlign w:val="bottom"/>
          </w:tcPr>
          <w:p>
            <w:pPr>
              <w:jc w:val="right"/>
              <w:ind w:right="590"/>
              <w:spacing w:after="0"/>
              <w:rPr>
                <w:sz w:val="20"/>
                <w:szCs w:val="20"/>
                <w:color w:val="auto"/>
              </w:rPr>
            </w:pPr>
            <w:r>
              <w:rPr>
                <w:rFonts w:ascii="Times New Roman" w:cs="Times New Roman" w:eastAsia="Times New Roman" w:hAnsi="Times New Roman"/>
                <w:sz w:val="18"/>
                <w:szCs w:val="18"/>
                <w:color w:val="auto"/>
              </w:rPr>
              <w:t>954.897,75</w:t>
            </w:r>
          </w:p>
        </w:tc>
        <w:tc>
          <w:tcPr>
            <w:tcW w:w="1460" w:type="dxa"/>
            <w:vAlign w:val="bottom"/>
          </w:tcPr>
          <w:p>
            <w:pPr>
              <w:jc w:val="right"/>
              <w:ind w:right="210"/>
              <w:spacing w:after="0"/>
              <w:rPr>
                <w:sz w:val="20"/>
                <w:szCs w:val="20"/>
                <w:color w:val="auto"/>
              </w:rPr>
            </w:pPr>
            <w:r>
              <w:rPr>
                <w:rFonts w:ascii="Times New Roman" w:cs="Times New Roman" w:eastAsia="Times New Roman" w:hAnsi="Times New Roman"/>
                <w:sz w:val="18"/>
                <w:szCs w:val="18"/>
                <w:color w:val="auto"/>
              </w:rPr>
              <w:t>1.125.181,00</w:t>
            </w:r>
          </w:p>
        </w:tc>
        <w:tc>
          <w:tcPr>
            <w:tcW w:w="1480" w:type="dxa"/>
            <w:vAlign w:val="bottom"/>
          </w:tcPr>
          <w:p>
            <w:pPr>
              <w:jc w:val="right"/>
              <w:ind w:right="190"/>
              <w:spacing w:after="0"/>
              <w:rPr>
                <w:sz w:val="20"/>
                <w:szCs w:val="20"/>
                <w:color w:val="auto"/>
              </w:rPr>
            </w:pPr>
            <w:r>
              <w:rPr>
                <w:rFonts w:ascii="Times New Roman" w:cs="Times New Roman" w:eastAsia="Times New Roman" w:hAnsi="Times New Roman"/>
                <w:sz w:val="18"/>
                <w:szCs w:val="18"/>
                <w:color w:val="auto"/>
              </w:rPr>
              <w:t>1.125.181,00</w:t>
            </w:r>
          </w:p>
        </w:tc>
        <w:tc>
          <w:tcPr>
            <w:tcW w:w="0" w:type="dxa"/>
            <w:vAlign w:val="bottom"/>
          </w:tcPr>
          <w:p>
            <w:pPr>
              <w:spacing w:after="0"/>
              <w:rPr>
                <w:sz w:val="1"/>
                <w:szCs w:val="1"/>
                <w:color w:val="auto"/>
              </w:rPr>
            </w:pPr>
          </w:p>
        </w:tc>
      </w:tr>
      <w:tr>
        <w:trPr>
          <w:trHeight w:val="244"/>
        </w:trPr>
        <w:tc>
          <w:tcPr>
            <w:tcW w:w="144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Valle d’Aosta</w:t>
            </w:r>
          </w:p>
        </w:tc>
        <w:tc>
          <w:tcPr>
            <w:tcW w:w="138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107.976,00</w:t>
            </w:r>
          </w:p>
        </w:tc>
        <w:tc>
          <w:tcPr>
            <w:tcW w:w="11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107.142,86</w:t>
            </w:r>
          </w:p>
        </w:tc>
        <w:tc>
          <w:tcPr>
            <w:tcW w:w="1760" w:type="dxa"/>
            <w:vAlign w:val="bottom"/>
          </w:tcPr>
          <w:p>
            <w:pPr>
              <w:jc w:val="right"/>
              <w:ind w:right="510"/>
              <w:spacing w:after="0"/>
              <w:rPr>
                <w:sz w:val="20"/>
                <w:szCs w:val="20"/>
                <w:color w:val="auto"/>
              </w:rPr>
            </w:pPr>
            <w:r>
              <w:rPr>
                <w:rFonts w:ascii="Times New Roman" w:cs="Times New Roman" w:eastAsia="Times New Roman" w:hAnsi="Times New Roman"/>
                <w:sz w:val="18"/>
                <w:szCs w:val="18"/>
                <w:color w:val="auto"/>
              </w:rPr>
              <w:t>24.366,27</w:t>
            </w:r>
          </w:p>
        </w:tc>
        <w:tc>
          <w:tcPr>
            <w:tcW w:w="2120" w:type="dxa"/>
            <w:vAlign w:val="bottom"/>
          </w:tcPr>
          <w:p>
            <w:pPr>
              <w:jc w:val="right"/>
              <w:ind w:right="590"/>
              <w:spacing w:after="0"/>
              <w:rPr>
                <w:sz w:val="20"/>
                <w:szCs w:val="20"/>
                <w:color w:val="auto"/>
              </w:rPr>
            </w:pPr>
            <w:r>
              <w:rPr>
                <w:rFonts w:ascii="Times New Roman" w:cs="Times New Roman" w:eastAsia="Times New Roman" w:hAnsi="Times New Roman"/>
                <w:sz w:val="18"/>
                <w:szCs w:val="18"/>
                <w:color w:val="auto"/>
              </w:rPr>
              <w:t>249.074,88</w:t>
            </w:r>
          </w:p>
        </w:tc>
        <w:tc>
          <w:tcPr>
            <w:tcW w:w="1460" w:type="dxa"/>
            <w:vAlign w:val="bottom"/>
          </w:tcPr>
          <w:p>
            <w:pPr>
              <w:jc w:val="right"/>
              <w:ind w:right="210"/>
              <w:spacing w:after="0"/>
              <w:rPr>
                <w:sz w:val="20"/>
                <w:szCs w:val="20"/>
                <w:color w:val="auto"/>
              </w:rPr>
            </w:pPr>
            <w:r>
              <w:rPr>
                <w:rFonts w:ascii="Times New Roman" w:cs="Times New Roman" w:eastAsia="Times New Roman" w:hAnsi="Times New Roman"/>
                <w:sz w:val="18"/>
                <w:szCs w:val="18"/>
                <w:color w:val="auto"/>
              </w:rPr>
              <w:t>380.584,00</w:t>
            </w:r>
          </w:p>
        </w:tc>
        <w:tc>
          <w:tcPr>
            <w:tcW w:w="1480" w:type="dxa"/>
            <w:vAlign w:val="bottom"/>
          </w:tcPr>
          <w:p>
            <w:pPr>
              <w:jc w:val="right"/>
              <w:ind w:right="190"/>
              <w:spacing w:after="0"/>
              <w:rPr>
                <w:sz w:val="20"/>
                <w:szCs w:val="20"/>
                <w:color w:val="auto"/>
              </w:rPr>
            </w:pPr>
            <w:r>
              <w:rPr>
                <w:rFonts w:ascii="Times New Roman" w:cs="Times New Roman" w:eastAsia="Times New Roman" w:hAnsi="Times New Roman"/>
                <w:sz w:val="18"/>
                <w:szCs w:val="18"/>
                <w:color w:val="auto"/>
              </w:rPr>
              <w:t>380.584,00</w:t>
            </w:r>
          </w:p>
        </w:tc>
        <w:tc>
          <w:tcPr>
            <w:tcW w:w="0" w:type="dxa"/>
            <w:vAlign w:val="bottom"/>
          </w:tcPr>
          <w:p>
            <w:pPr>
              <w:spacing w:after="0"/>
              <w:rPr>
                <w:sz w:val="1"/>
                <w:szCs w:val="1"/>
                <w:color w:val="auto"/>
              </w:rPr>
            </w:pPr>
          </w:p>
        </w:tc>
      </w:tr>
      <w:tr>
        <w:trPr>
          <w:trHeight w:val="245"/>
        </w:trPr>
        <w:tc>
          <w:tcPr>
            <w:tcW w:w="144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Veneto</w:t>
            </w:r>
          </w:p>
        </w:tc>
        <w:tc>
          <w:tcPr>
            <w:tcW w:w="138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469.695,00</w:t>
            </w:r>
          </w:p>
        </w:tc>
        <w:tc>
          <w:tcPr>
            <w:tcW w:w="11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107.142,86</w:t>
            </w:r>
          </w:p>
        </w:tc>
        <w:tc>
          <w:tcPr>
            <w:tcW w:w="1760" w:type="dxa"/>
            <w:vAlign w:val="bottom"/>
          </w:tcPr>
          <w:p>
            <w:pPr>
              <w:jc w:val="right"/>
              <w:ind w:right="510"/>
              <w:spacing w:after="0"/>
              <w:rPr>
                <w:sz w:val="20"/>
                <w:szCs w:val="20"/>
                <w:color w:val="auto"/>
              </w:rPr>
            </w:pPr>
            <w:r>
              <w:rPr>
                <w:rFonts w:ascii="Times New Roman" w:cs="Times New Roman" w:eastAsia="Times New Roman" w:hAnsi="Times New Roman"/>
                <w:sz w:val="18"/>
                <w:szCs w:val="18"/>
                <w:color w:val="auto"/>
              </w:rPr>
              <w:t>137.326,14</w:t>
            </w:r>
          </w:p>
        </w:tc>
        <w:tc>
          <w:tcPr>
            <w:tcW w:w="2120" w:type="dxa"/>
            <w:vAlign w:val="bottom"/>
          </w:tcPr>
          <w:p>
            <w:pPr>
              <w:jc w:val="right"/>
              <w:ind w:right="590"/>
              <w:spacing w:after="0"/>
              <w:rPr>
                <w:sz w:val="20"/>
                <w:szCs w:val="20"/>
                <w:color w:val="auto"/>
              </w:rPr>
            </w:pPr>
            <w:r>
              <w:rPr>
                <w:rFonts w:ascii="Times New Roman" w:cs="Times New Roman" w:eastAsia="Times New Roman" w:hAnsi="Times New Roman"/>
                <w:sz w:val="18"/>
                <w:szCs w:val="18"/>
                <w:color w:val="auto"/>
              </w:rPr>
              <w:t>1.083.474,32</w:t>
            </w:r>
          </w:p>
        </w:tc>
        <w:tc>
          <w:tcPr>
            <w:tcW w:w="1460" w:type="dxa"/>
            <w:vAlign w:val="bottom"/>
          </w:tcPr>
          <w:p>
            <w:pPr>
              <w:jc w:val="right"/>
              <w:ind w:right="210"/>
              <w:spacing w:after="0"/>
              <w:rPr>
                <w:sz w:val="20"/>
                <w:szCs w:val="20"/>
                <w:color w:val="auto"/>
              </w:rPr>
            </w:pPr>
            <w:r>
              <w:rPr>
                <w:rFonts w:ascii="Times New Roman" w:cs="Times New Roman" w:eastAsia="Times New Roman" w:hAnsi="Times New Roman"/>
                <w:sz w:val="18"/>
                <w:szCs w:val="18"/>
                <w:color w:val="auto"/>
              </w:rPr>
              <w:t>1.327.943,00</w:t>
            </w:r>
          </w:p>
        </w:tc>
        <w:tc>
          <w:tcPr>
            <w:tcW w:w="1480" w:type="dxa"/>
            <w:vAlign w:val="bottom"/>
          </w:tcPr>
          <w:p>
            <w:pPr>
              <w:jc w:val="right"/>
              <w:ind w:right="190"/>
              <w:spacing w:after="0"/>
              <w:rPr>
                <w:sz w:val="20"/>
                <w:szCs w:val="20"/>
                <w:color w:val="auto"/>
              </w:rPr>
            </w:pPr>
            <w:r>
              <w:rPr>
                <w:rFonts w:ascii="Times New Roman" w:cs="Times New Roman" w:eastAsia="Times New Roman" w:hAnsi="Times New Roman"/>
                <w:sz w:val="18"/>
                <w:szCs w:val="18"/>
                <w:color w:val="auto"/>
              </w:rPr>
              <w:t>1.327.943,00</w:t>
            </w:r>
          </w:p>
        </w:tc>
        <w:tc>
          <w:tcPr>
            <w:tcW w:w="0" w:type="dxa"/>
            <w:vAlign w:val="bottom"/>
          </w:tcPr>
          <w:p>
            <w:pPr>
              <w:spacing w:after="0"/>
              <w:rPr>
                <w:sz w:val="1"/>
                <w:szCs w:val="1"/>
                <w:color w:val="auto"/>
              </w:rPr>
            </w:pPr>
          </w:p>
        </w:tc>
      </w:tr>
      <w:tr>
        <w:trPr>
          <w:trHeight w:val="56"/>
        </w:trPr>
        <w:tc>
          <w:tcPr>
            <w:tcW w:w="1440" w:type="dxa"/>
            <w:vAlign w:val="bottom"/>
            <w:tcBorders>
              <w:bottom w:val="single" w:sz="8" w:color="auto"/>
            </w:tcBorders>
          </w:tcPr>
          <w:p>
            <w:pPr>
              <w:spacing w:after="0"/>
              <w:rPr>
                <w:sz w:val="4"/>
                <w:szCs w:val="4"/>
                <w:color w:val="auto"/>
              </w:rPr>
            </w:pPr>
          </w:p>
        </w:tc>
        <w:tc>
          <w:tcPr>
            <w:tcW w:w="1380" w:type="dxa"/>
            <w:vAlign w:val="bottom"/>
            <w:tcBorders>
              <w:bottom w:val="single" w:sz="8" w:color="auto"/>
            </w:tcBorders>
          </w:tcPr>
          <w:p>
            <w:pPr>
              <w:spacing w:after="0"/>
              <w:rPr>
                <w:sz w:val="4"/>
                <w:szCs w:val="4"/>
                <w:color w:val="auto"/>
              </w:rPr>
            </w:pPr>
          </w:p>
        </w:tc>
        <w:tc>
          <w:tcPr>
            <w:tcW w:w="1160" w:type="dxa"/>
            <w:vAlign w:val="bottom"/>
            <w:tcBorders>
              <w:bottom w:val="single" w:sz="8" w:color="auto"/>
            </w:tcBorders>
          </w:tcPr>
          <w:p>
            <w:pPr>
              <w:spacing w:after="0"/>
              <w:rPr>
                <w:sz w:val="4"/>
                <w:szCs w:val="4"/>
                <w:color w:val="auto"/>
              </w:rPr>
            </w:pPr>
          </w:p>
        </w:tc>
        <w:tc>
          <w:tcPr>
            <w:tcW w:w="1760" w:type="dxa"/>
            <w:vAlign w:val="bottom"/>
            <w:tcBorders>
              <w:bottom w:val="single" w:sz="8" w:color="auto"/>
            </w:tcBorders>
          </w:tcPr>
          <w:p>
            <w:pPr>
              <w:spacing w:after="0"/>
              <w:rPr>
                <w:sz w:val="4"/>
                <w:szCs w:val="4"/>
                <w:color w:val="auto"/>
              </w:rPr>
            </w:pPr>
          </w:p>
        </w:tc>
        <w:tc>
          <w:tcPr>
            <w:tcW w:w="2120" w:type="dxa"/>
            <w:vAlign w:val="bottom"/>
            <w:tcBorders>
              <w:bottom w:val="single" w:sz="8" w:color="auto"/>
            </w:tcBorders>
          </w:tcPr>
          <w:p>
            <w:pPr>
              <w:spacing w:after="0"/>
              <w:rPr>
                <w:sz w:val="4"/>
                <w:szCs w:val="4"/>
                <w:color w:val="auto"/>
              </w:rPr>
            </w:pPr>
          </w:p>
        </w:tc>
        <w:tc>
          <w:tcPr>
            <w:tcW w:w="1460" w:type="dxa"/>
            <w:vAlign w:val="bottom"/>
            <w:tcBorders>
              <w:bottom w:val="single" w:sz="8" w:color="auto"/>
            </w:tcBorders>
          </w:tcPr>
          <w:p>
            <w:pPr>
              <w:spacing w:after="0"/>
              <w:rPr>
                <w:sz w:val="4"/>
                <w:szCs w:val="4"/>
                <w:color w:val="auto"/>
              </w:rPr>
            </w:pPr>
          </w:p>
        </w:tc>
        <w:tc>
          <w:tcPr>
            <w:tcW w:w="1480" w:type="dxa"/>
            <w:vAlign w:val="bottom"/>
            <w:tcBorders>
              <w:bottom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210"/>
        </w:trPr>
        <w:tc>
          <w:tcPr>
            <w:tcW w:w="1440" w:type="dxa"/>
            <w:vAlign w:val="bottom"/>
          </w:tcPr>
          <w:p>
            <w:pPr>
              <w:ind w:left="120"/>
              <w:spacing w:after="0"/>
              <w:rPr>
                <w:sz w:val="20"/>
                <w:szCs w:val="20"/>
                <w:color w:val="auto"/>
              </w:rPr>
            </w:pPr>
            <w:r>
              <w:rPr>
                <w:rFonts w:ascii="Times New Roman" w:cs="Times New Roman" w:eastAsia="Times New Roman" w:hAnsi="Times New Roman"/>
                <w:sz w:val="18"/>
                <w:szCs w:val="18"/>
                <w:i w:val="1"/>
                <w:iCs w:val="1"/>
                <w:color w:val="auto"/>
              </w:rPr>
              <w:t>Totale</w:t>
            </w:r>
          </w:p>
        </w:tc>
        <w:tc>
          <w:tcPr>
            <w:tcW w:w="1380" w:type="dxa"/>
            <w:vAlign w:val="bottom"/>
          </w:tcPr>
          <w:p>
            <w:pPr>
              <w:jc w:val="right"/>
              <w:ind w:right="90"/>
              <w:spacing w:after="0"/>
              <w:rPr>
                <w:sz w:val="20"/>
                <w:szCs w:val="20"/>
                <w:color w:val="auto"/>
              </w:rPr>
            </w:pPr>
            <w:r>
              <w:rPr>
                <w:rFonts w:ascii="Times New Roman" w:cs="Times New Roman" w:eastAsia="Times New Roman" w:hAnsi="Times New Roman"/>
                <w:sz w:val="18"/>
                <w:szCs w:val="18"/>
                <w:i w:val="1"/>
                <w:iCs w:val="1"/>
                <w:color w:val="auto"/>
              </w:rPr>
              <w:t>11.054.459,00</w:t>
            </w:r>
          </w:p>
        </w:tc>
        <w:tc>
          <w:tcPr>
            <w:tcW w:w="1160" w:type="dxa"/>
            <w:vAlign w:val="bottom"/>
          </w:tcPr>
          <w:p>
            <w:pPr>
              <w:jc w:val="right"/>
              <w:ind w:right="10"/>
              <w:spacing w:after="0"/>
              <w:rPr>
                <w:sz w:val="20"/>
                <w:szCs w:val="20"/>
                <w:color w:val="auto"/>
              </w:rPr>
            </w:pPr>
            <w:r>
              <w:rPr>
                <w:rFonts w:ascii="Times New Roman" w:cs="Times New Roman" w:eastAsia="Times New Roman" w:hAnsi="Times New Roman"/>
                <w:sz w:val="18"/>
                <w:szCs w:val="18"/>
                <w:i w:val="1"/>
                <w:iCs w:val="1"/>
                <w:color w:val="auto"/>
              </w:rPr>
              <w:t>22.250.000,00</w:t>
            </w:r>
          </w:p>
        </w:tc>
        <w:tc>
          <w:tcPr>
            <w:tcW w:w="1760" w:type="dxa"/>
            <w:vAlign w:val="bottom"/>
          </w:tcPr>
          <w:p>
            <w:pPr>
              <w:jc w:val="right"/>
              <w:ind w:right="570"/>
              <w:spacing w:after="0"/>
              <w:rPr>
                <w:sz w:val="20"/>
                <w:szCs w:val="20"/>
                <w:color w:val="auto"/>
              </w:rPr>
            </w:pPr>
            <w:r>
              <w:rPr>
                <w:rFonts w:ascii="Times New Roman" w:cs="Times New Roman" w:eastAsia="Times New Roman" w:hAnsi="Times New Roman"/>
                <w:sz w:val="18"/>
                <w:szCs w:val="18"/>
                <w:i w:val="1"/>
                <w:iCs w:val="1"/>
                <w:color w:val="auto"/>
              </w:rPr>
              <w:t>2.250.000,00</w:t>
            </w:r>
          </w:p>
        </w:tc>
        <w:tc>
          <w:tcPr>
            <w:tcW w:w="2120" w:type="dxa"/>
            <w:vAlign w:val="bottom"/>
          </w:tcPr>
          <w:p>
            <w:pPr>
              <w:jc w:val="right"/>
              <w:ind w:right="590"/>
              <w:spacing w:after="0"/>
              <w:rPr>
                <w:sz w:val="20"/>
                <w:szCs w:val="20"/>
                <w:color w:val="auto"/>
              </w:rPr>
            </w:pPr>
            <w:r>
              <w:rPr>
                <w:rFonts w:ascii="Times New Roman" w:cs="Times New Roman" w:eastAsia="Times New Roman" w:hAnsi="Times New Roman"/>
                <w:sz w:val="18"/>
                <w:szCs w:val="18"/>
                <w:i w:val="1"/>
                <w:iCs w:val="1"/>
                <w:color w:val="auto"/>
              </w:rPr>
              <w:t>25.500.000,00</w:t>
            </w:r>
          </w:p>
        </w:tc>
        <w:tc>
          <w:tcPr>
            <w:tcW w:w="1460" w:type="dxa"/>
            <w:vAlign w:val="bottom"/>
          </w:tcPr>
          <w:p>
            <w:pPr>
              <w:jc w:val="right"/>
              <w:ind w:right="210"/>
              <w:spacing w:after="0"/>
              <w:rPr>
                <w:sz w:val="20"/>
                <w:szCs w:val="20"/>
                <w:color w:val="auto"/>
              </w:rPr>
            </w:pPr>
            <w:r>
              <w:rPr>
                <w:rFonts w:ascii="Times New Roman" w:cs="Times New Roman" w:eastAsia="Times New Roman" w:hAnsi="Times New Roman"/>
                <w:sz w:val="18"/>
                <w:szCs w:val="18"/>
                <w:i w:val="1"/>
                <w:iCs w:val="1"/>
                <w:color w:val="auto"/>
              </w:rPr>
              <w:t>30.000.000,00</w:t>
            </w:r>
          </w:p>
        </w:tc>
        <w:tc>
          <w:tcPr>
            <w:tcW w:w="1480" w:type="dxa"/>
            <w:vAlign w:val="bottom"/>
          </w:tcPr>
          <w:p>
            <w:pPr>
              <w:jc w:val="right"/>
              <w:ind w:right="190"/>
              <w:spacing w:after="0"/>
              <w:rPr>
                <w:sz w:val="20"/>
                <w:szCs w:val="20"/>
                <w:color w:val="auto"/>
              </w:rPr>
            </w:pPr>
            <w:r>
              <w:rPr>
                <w:rFonts w:ascii="Times New Roman" w:cs="Times New Roman" w:eastAsia="Times New Roman" w:hAnsi="Times New Roman"/>
                <w:sz w:val="18"/>
                <w:szCs w:val="18"/>
                <w:i w:val="1"/>
                <w:iCs w:val="1"/>
                <w:color w:val="auto"/>
              </w:rPr>
              <w:t>30.000.000,00</w:t>
            </w:r>
          </w:p>
        </w:tc>
        <w:tc>
          <w:tcPr>
            <w:tcW w:w="0" w:type="dxa"/>
            <w:vAlign w:val="bottom"/>
          </w:tcPr>
          <w:p>
            <w:pPr>
              <w:spacing w:after="0"/>
              <w:rPr>
                <w:sz w:val="1"/>
                <w:szCs w:val="1"/>
                <w:color w:val="auto"/>
              </w:rPr>
            </w:pPr>
          </w:p>
        </w:tc>
      </w:tr>
    </w:tbl>
    <w:p>
      <w:pPr>
        <w:ind w:left="20"/>
        <w:spacing w:after="0"/>
        <w:rPr>
          <w:sz w:val="20"/>
          <w:szCs w:val="20"/>
          <w:color w:val="auto"/>
        </w:rPr>
      </w:pPr>
      <w:r>
        <w:rPr>
          <w:rFonts w:ascii="Times New Roman" w:cs="Times New Roman" w:eastAsia="Times New Roman" w:hAnsi="Times New Roman"/>
          <w:sz w:val="18"/>
          <w:szCs w:val="18"/>
          <w:color w:val="auto"/>
        </w:rPr>
        <w:t>(*) Il coefficiente di riparto della colonna B è approssimato alla quarta cifra decimale.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3175</wp:posOffset>
                </wp:positionH>
                <wp:positionV relativeFrom="paragraph">
                  <wp:posOffset>-120650</wp:posOffset>
                </wp:positionV>
                <wp:extent cx="6840220" cy="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4022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42" o:spid="_x0000_s10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5pt,-9.4999pt" to="538.85pt,-9.4999pt" o:allowincell="f" strokecolor="#000000" strokeweight="0.25pt"/>
            </w:pict>
          </mc:Fallback>
        </mc:AlternateContent>
      </w:r>
    </w:p>
    <w:p>
      <w:pPr>
        <w:ind w:left="20"/>
        <w:spacing w:after="0"/>
        <w:rPr>
          <w:sz w:val="20"/>
          <w:szCs w:val="20"/>
          <w:color w:val="auto"/>
        </w:rPr>
      </w:pPr>
      <w:r>
        <w:rPr>
          <w:rFonts w:ascii="Times New Roman" w:cs="Times New Roman" w:eastAsia="Times New Roman" w:hAnsi="Times New Roman"/>
          <w:sz w:val="18"/>
          <w:szCs w:val="18"/>
          <w:color w:val="auto"/>
        </w:rPr>
        <w:t>(**) Il calcolo dell’importo da assegnare a ciascuna Regione è stato effettuato arrotondando il risultato all’unità.</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tbl>
      <w:tblPr>
        <w:tblLayout w:type="fixed"/>
        <w:tblInd w:w="0" w:type="dxa"/>
        <w:tblCellMar>
          <w:top w:w="0" w:type="dxa"/>
          <w:left w:w="0" w:type="dxa"/>
          <w:bottom w:w="0" w:type="dxa"/>
          <w:right w:w="0" w:type="dxa"/>
        </w:tblCellMar>
      </w:tblPr>
      <w:tr>
        <w:trPr>
          <w:trHeight w:val="1560"/>
        </w:trPr>
        <w:tc>
          <w:tcPr>
            <w:tcW w:w="172" w:type="dxa"/>
            <w:vAlign w:val="bottom"/>
            <w:textDirection w:val="tbRl"/>
          </w:tcPr>
          <w:p>
            <w:pPr>
              <w:spacing w:after="0"/>
              <w:rPr>
                <w:sz w:val="20"/>
                <w:szCs w:val="20"/>
                <w:color w:val="auto"/>
              </w:rPr>
            </w:pPr>
            <w:r>
              <w:rPr>
                <w:rFonts w:ascii="Times New Roman" w:cs="Times New Roman" w:eastAsia="Times New Roman" w:hAnsi="Times New Roman"/>
                <w:sz w:val="15"/>
                <w:szCs w:val="15"/>
                <w:color w:val="auto"/>
              </w:rPr>
              <w:t xml:space="preserve">A. MARINELLI </w:t>
            </w:r>
            <w:r>
              <w:rPr>
                <w:rFonts w:ascii="Times New Roman" w:cs="Times New Roman" w:eastAsia="Times New Roman" w:hAnsi="Times New Roman"/>
                <w:sz w:val="15"/>
                <w:szCs w:val="15"/>
                <w:i w:val="1"/>
                <w:iCs w:val="1"/>
                <w:color w:val="auto"/>
              </w:rPr>
              <w:t>ET AL.</w:t>
            </w:r>
          </w:p>
        </w:tc>
      </w:tr>
    </w:tbl>
    <w:p>
      <w:pPr>
        <w:sectPr>
          <w:pgSz w:w="13580" w:h="9534" w:orient="landscape"/>
          <w:cols w:equalWidth="0" w:num="3">
            <w:col w:w="230" w:space="355"/>
            <w:col w:w="10780" w:space="411"/>
            <w:col w:w="172"/>
          </w:cols>
          <w:pgMar w:left="915" w:top="680" w:right="723" w:bottom="208" w:gutter="0" w:footer="0" w:header="0"/>
        </w:sectPr>
      </w:pPr>
    </w:p>
    <w:bookmarkStart w:id="97" w:name="page98"/>
    <w:bookmarkEnd w:id="97"/>
    <w:p>
      <w:pPr>
        <w:ind w:left="3380"/>
        <w:spacing w:after="0"/>
        <w:rPr>
          <w:sz w:val="20"/>
          <w:szCs w:val="20"/>
          <w:color w:val="auto"/>
        </w:rPr>
      </w:pPr>
      <w:r>
        <w:rPr>
          <w:rFonts w:ascii="Times New Roman" w:cs="Times New Roman" w:eastAsia="Times New Roman" w:hAnsi="Times New Roman"/>
          <w:sz w:val="16"/>
          <w:szCs w:val="16"/>
          <w:color w:val="auto"/>
        </w:rPr>
        <w:t>SELVICOLTURA ED ECONOMIA FORESTALE</w:t>
      </w:r>
    </w:p>
    <w:p>
      <w:pPr>
        <w:spacing w:after="0" w:line="376" w:lineRule="exact"/>
        <w:rPr>
          <w:sz w:val="20"/>
          <w:szCs w:val="20"/>
          <w:color w:val="auto"/>
        </w:rPr>
      </w:pPr>
    </w:p>
    <w:p>
      <w:pPr>
        <w:ind w:right="20"/>
        <w:spacing w:after="0" w:line="279" w:lineRule="auto"/>
        <w:rPr>
          <w:sz w:val="20"/>
          <w:szCs w:val="20"/>
          <w:color w:val="auto"/>
        </w:rPr>
      </w:pPr>
      <w:r>
        <w:rPr>
          <w:rFonts w:ascii="Times New Roman" w:cs="Times New Roman" w:eastAsia="Times New Roman" w:hAnsi="Times New Roman"/>
          <w:sz w:val="22"/>
          <w:szCs w:val="22"/>
          <w:i w:val="1"/>
          <w:iCs w:val="1"/>
          <w:color w:val="auto"/>
        </w:rPr>
        <w:t>Tabella 2 -</w:t>
      </w:r>
      <w:r>
        <w:rPr>
          <w:rFonts w:ascii="Times New Roman" w:cs="Times New Roman" w:eastAsia="Times New Roman" w:hAnsi="Times New Roman"/>
          <w:sz w:val="22"/>
          <w:szCs w:val="22"/>
          <w:color w:val="auto"/>
        </w:rPr>
        <w:t xml:space="preserve"> Obiettivi prioritari per l’utilizzo dei fondi per l’applicazione della SFN a livello regionale.</w:t>
      </w:r>
    </w:p>
    <w:p>
      <w:pPr>
        <w:spacing w:after="0" w:line="98" w:lineRule="exact"/>
        <w:rPr>
          <w:sz w:val="20"/>
          <w:szCs w:val="20"/>
          <w:color w:val="auto"/>
        </w:rPr>
      </w:pPr>
    </w:p>
    <w:tbl>
      <w:tblPr>
        <w:tblLayout w:type="fixed"/>
        <w:tblInd w:w="10" w:type="dxa"/>
        <w:tblCellMar>
          <w:top w:w="0" w:type="dxa"/>
          <w:left w:w="0" w:type="dxa"/>
          <w:bottom w:w="0" w:type="dxa"/>
          <w:right w:w="0" w:type="dxa"/>
        </w:tblCellMar>
      </w:tblPr>
      <w:tr>
        <w:trPr>
          <w:trHeight w:val="363"/>
        </w:trPr>
        <w:tc>
          <w:tcPr>
            <w:tcW w:w="1620" w:type="dxa"/>
            <w:vAlign w:val="bottom"/>
            <w:tcBorders>
              <w:top w:val="single" w:sz="8" w:color="auto"/>
              <w:left w:val="single" w:sz="8" w:color="auto"/>
              <w:right w:val="single" w:sz="8" w:color="auto"/>
            </w:tcBorders>
            <w:gridSpan w:val="2"/>
          </w:tcPr>
          <w:p>
            <w:pPr>
              <w:ind w:left="280"/>
              <w:spacing w:after="0"/>
              <w:rPr>
                <w:sz w:val="20"/>
                <w:szCs w:val="20"/>
                <w:color w:val="auto"/>
              </w:rPr>
            </w:pPr>
            <w:r>
              <w:rPr>
                <w:rFonts w:ascii="Times New Roman" w:cs="Times New Roman" w:eastAsia="Times New Roman" w:hAnsi="Times New Roman"/>
                <w:sz w:val="20"/>
                <w:szCs w:val="20"/>
                <w:color w:val="auto"/>
              </w:rPr>
              <w:t>Riferimento</w:t>
            </w:r>
          </w:p>
        </w:tc>
        <w:tc>
          <w:tcPr>
            <w:tcW w:w="2560" w:type="dxa"/>
            <w:vAlign w:val="bottom"/>
            <w:tcBorders>
              <w:top w:val="single" w:sz="8" w:color="auto"/>
              <w:right w:val="single" w:sz="8" w:color="auto"/>
            </w:tcBorders>
          </w:tcPr>
          <w:p>
            <w:pPr>
              <w:ind w:left="440"/>
              <w:spacing w:after="0"/>
              <w:rPr>
                <w:sz w:val="20"/>
                <w:szCs w:val="20"/>
                <w:color w:val="auto"/>
              </w:rPr>
            </w:pPr>
            <w:r>
              <w:rPr>
                <w:rFonts w:ascii="Times New Roman" w:cs="Times New Roman" w:eastAsia="Times New Roman" w:hAnsi="Times New Roman"/>
                <w:sz w:val="20"/>
                <w:szCs w:val="20"/>
                <w:color w:val="auto"/>
              </w:rPr>
              <w:t>Descrizione azione</w:t>
            </w:r>
          </w:p>
        </w:tc>
        <w:tc>
          <w:tcPr>
            <w:tcW w:w="2540" w:type="dxa"/>
            <w:vAlign w:val="bottom"/>
            <w:tcBorders>
              <w:top w:val="single" w:sz="8" w:color="auto"/>
              <w:right w:val="single" w:sz="8" w:color="auto"/>
            </w:tcBorders>
          </w:tcPr>
          <w:p>
            <w:pPr>
              <w:ind w:left="520"/>
              <w:spacing w:after="0"/>
              <w:rPr>
                <w:sz w:val="20"/>
                <w:szCs w:val="20"/>
                <w:color w:val="auto"/>
              </w:rPr>
            </w:pPr>
            <w:r>
              <w:rPr>
                <w:rFonts w:ascii="Times New Roman" w:cs="Times New Roman" w:eastAsia="Times New Roman" w:hAnsi="Times New Roman"/>
                <w:sz w:val="20"/>
                <w:szCs w:val="20"/>
                <w:color w:val="auto"/>
              </w:rPr>
              <w:t>Obiettivi/Target</w:t>
            </w:r>
          </w:p>
        </w:tc>
        <w:tc>
          <w:tcPr>
            <w:tcW w:w="0" w:type="dxa"/>
            <w:vAlign w:val="bottom"/>
          </w:tcPr>
          <w:p>
            <w:pPr>
              <w:spacing w:after="0"/>
              <w:rPr>
                <w:sz w:val="1"/>
                <w:szCs w:val="1"/>
                <w:color w:val="auto"/>
              </w:rPr>
            </w:pPr>
          </w:p>
        </w:tc>
      </w:tr>
      <w:tr>
        <w:trPr>
          <w:trHeight w:val="253"/>
        </w:trPr>
        <w:tc>
          <w:tcPr>
            <w:tcW w:w="1180" w:type="dxa"/>
            <w:vAlign w:val="bottom"/>
            <w:tcBorders>
              <w:left w:val="single" w:sz="8" w:color="auto"/>
            </w:tcBorders>
          </w:tcPr>
          <w:p>
            <w:pPr>
              <w:ind w:left="520"/>
              <w:spacing w:after="0"/>
              <w:rPr>
                <w:sz w:val="20"/>
                <w:szCs w:val="20"/>
                <w:color w:val="auto"/>
              </w:rPr>
            </w:pPr>
            <w:r>
              <w:rPr>
                <w:rFonts w:ascii="Times New Roman" w:cs="Times New Roman" w:eastAsia="Times New Roman" w:hAnsi="Times New Roman"/>
                <w:sz w:val="20"/>
                <w:szCs w:val="20"/>
                <w:color w:val="auto"/>
              </w:rPr>
              <w:t>azione</w:t>
            </w:r>
          </w:p>
        </w:tc>
        <w:tc>
          <w:tcPr>
            <w:tcW w:w="440" w:type="dxa"/>
            <w:vAlign w:val="bottom"/>
            <w:tcBorders>
              <w:right w:val="single" w:sz="8" w:color="auto"/>
            </w:tcBorders>
          </w:tcPr>
          <w:p>
            <w:pPr>
              <w:spacing w:after="0"/>
              <w:rPr>
                <w:sz w:val="22"/>
                <w:szCs w:val="22"/>
                <w:color w:val="auto"/>
              </w:rPr>
            </w:pPr>
          </w:p>
        </w:tc>
        <w:tc>
          <w:tcPr>
            <w:tcW w:w="2560" w:type="dxa"/>
            <w:vAlign w:val="bottom"/>
            <w:tcBorders>
              <w:right w:val="single" w:sz="8" w:color="auto"/>
            </w:tcBorders>
          </w:tcPr>
          <w:p>
            <w:pPr>
              <w:spacing w:after="0"/>
              <w:rPr>
                <w:sz w:val="22"/>
                <w:szCs w:val="22"/>
                <w:color w:val="auto"/>
              </w:rPr>
            </w:pPr>
          </w:p>
        </w:tc>
        <w:tc>
          <w:tcPr>
            <w:tcW w:w="2540" w:type="dxa"/>
            <w:vAlign w:val="bottom"/>
            <w:tcBorders>
              <w:right w:val="single" w:sz="8" w:color="auto"/>
            </w:tcBorders>
          </w:tcPr>
          <w:p>
            <w:pPr>
              <w:ind w:left="700"/>
              <w:spacing w:after="0"/>
              <w:rPr>
                <w:sz w:val="20"/>
                <w:szCs w:val="20"/>
                <w:color w:val="auto"/>
              </w:rPr>
            </w:pPr>
            <w:r>
              <w:rPr>
                <w:rFonts w:ascii="Times New Roman" w:cs="Times New Roman" w:eastAsia="Times New Roman" w:hAnsi="Times New Roman"/>
                <w:sz w:val="20"/>
                <w:szCs w:val="20"/>
                <w:color w:val="auto"/>
              </w:rPr>
              <w:t>e tempistiche</w:t>
            </w:r>
          </w:p>
        </w:tc>
        <w:tc>
          <w:tcPr>
            <w:tcW w:w="0" w:type="dxa"/>
            <w:vAlign w:val="bottom"/>
          </w:tcPr>
          <w:p>
            <w:pPr>
              <w:spacing w:after="0"/>
              <w:rPr>
                <w:sz w:val="1"/>
                <w:szCs w:val="1"/>
                <w:color w:val="auto"/>
              </w:rPr>
            </w:pPr>
          </w:p>
        </w:tc>
      </w:tr>
      <w:tr>
        <w:trPr>
          <w:trHeight w:val="86"/>
        </w:trPr>
        <w:tc>
          <w:tcPr>
            <w:tcW w:w="1180" w:type="dxa"/>
            <w:vAlign w:val="bottom"/>
            <w:tcBorders>
              <w:left w:val="single" w:sz="8" w:color="auto"/>
              <w:bottom w:val="single" w:sz="8" w:color="auto"/>
            </w:tcBorders>
          </w:tcPr>
          <w:p>
            <w:pPr>
              <w:spacing w:after="0"/>
              <w:rPr>
                <w:sz w:val="7"/>
                <w:szCs w:val="7"/>
                <w:color w:val="auto"/>
              </w:rPr>
            </w:pPr>
          </w:p>
        </w:tc>
        <w:tc>
          <w:tcPr>
            <w:tcW w:w="440" w:type="dxa"/>
            <w:vAlign w:val="bottom"/>
            <w:tcBorders>
              <w:bottom w:val="single" w:sz="8" w:color="auto"/>
              <w:right w:val="single" w:sz="8" w:color="auto"/>
            </w:tcBorders>
          </w:tcPr>
          <w:p>
            <w:pPr>
              <w:spacing w:after="0"/>
              <w:rPr>
                <w:sz w:val="7"/>
                <w:szCs w:val="7"/>
                <w:color w:val="auto"/>
              </w:rPr>
            </w:pPr>
          </w:p>
        </w:tc>
        <w:tc>
          <w:tcPr>
            <w:tcW w:w="2560" w:type="dxa"/>
            <w:vAlign w:val="bottom"/>
            <w:tcBorders>
              <w:bottom w:val="single" w:sz="8" w:color="auto"/>
              <w:right w:val="single" w:sz="8" w:color="auto"/>
            </w:tcBorders>
          </w:tcPr>
          <w:p>
            <w:pPr>
              <w:spacing w:after="0"/>
              <w:rPr>
                <w:sz w:val="7"/>
                <w:szCs w:val="7"/>
                <w:color w:val="auto"/>
              </w:rPr>
            </w:pPr>
          </w:p>
        </w:tc>
        <w:tc>
          <w:tcPr>
            <w:tcW w:w="2540" w:type="dxa"/>
            <w:vAlign w:val="bottom"/>
            <w:tcBorders>
              <w:bottom w:val="single" w:sz="8" w:color="auto"/>
              <w:right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27"/>
        </w:trPr>
        <w:tc>
          <w:tcPr>
            <w:tcW w:w="1180" w:type="dxa"/>
            <w:vAlign w:val="bottom"/>
            <w:tcBorders>
              <w:left w:val="single" w:sz="8" w:color="auto"/>
            </w:tcBorders>
          </w:tcPr>
          <w:p>
            <w:pPr>
              <w:spacing w:after="0"/>
              <w:rPr>
                <w:sz w:val="24"/>
                <w:szCs w:val="24"/>
                <w:color w:val="auto"/>
              </w:rPr>
            </w:pPr>
          </w:p>
        </w:tc>
        <w:tc>
          <w:tcPr>
            <w:tcW w:w="440" w:type="dxa"/>
            <w:vAlign w:val="bottom"/>
            <w:tcBorders>
              <w:right w:val="single" w:sz="8" w:color="auto"/>
            </w:tcBorders>
          </w:tcPr>
          <w:p>
            <w:pPr>
              <w:spacing w:after="0"/>
              <w:rPr>
                <w:sz w:val="24"/>
                <w:szCs w:val="24"/>
                <w:color w:val="auto"/>
              </w:rPr>
            </w:pPr>
          </w:p>
        </w:tc>
        <w:tc>
          <w:tcPr>
            <w:tcW w:w="256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Programmazione e pianificazione</w:t>
            </w:r>
          </w:p>
        </w:tc>
        <w:tc>
          <w:tcPr>
            <w:tcW w:w="25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Obiettivi da raggiungere entro il</w:t>
            </w:r>
          </w:p>
        </w:tc>
        <w:tc>
          <w:tcPr>
            <w:tcW w:w="0" w:type="dxa"/>
            <w:vAlign w:val="bottom"/>
          </w:tcPr>
          <w:p>
            <w:pPr>
              <w:spacing w:after="0"/>
              <w:rPr>
                <w:sz w:val="1"/>
                <w:szCs w:val="1"/>
                <w:color w:val="auto"/>
              </w:rPr>
            </w:pPr>
          </w:p>
        </w:tc>
      </w:tr>
      <w:tr>
        <w:trPr>
          <w:trHeight w:val="220"/>
        </w:trPr>
        <w:tc>
          <w:tcPr>
            <w:tcW w:w="1620" w:type="dxa"/>
            <w:vAlign w:val="bottom"/>
            <w:tcBorders>
              <w:left w:val="single" w:sz="8" w:color="auto"/>
              <w:right w:val="single" w:sz="8" w:color="auto"/>
            </w:tcBorders>
            <w:gridSpan w:val="2"/>
            <w:vMerge w:val="restart"/>
          </w:tcPr>
          <w:p>
            <w:pPr>
              <w:ind w:left="60"/>
              <w:spacing w:after="0"/>
              <w:rPr>
                <w:sz w:val="20"/>
                <w:szCs w:val="20"/>
                <w:color w:val="auto"/>
              </w:rPr>
            </w:pPr>
            <w:r>
              <w:rPr>
                <w:rFonts w:ascii="Times New Roman" w:cs="Times New Roman" w:eastAsia="Times New Roman" w:hAnsi="Times New Roman"/>
                <w:sz w:val="18"/>
                <w:szCs w:val="18"/>
                <w:color w:val="auto"/>
                <w:w w:val="98"/>
              </w:rPr>
              <w:t>Azione operativa A.1</w:t>
            </w:r>
          </w:p>
        </w:tc>
        <w:tc>
          <w:tcPr>
            <w:tcW w:w="256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forestale e politiche di gestione e</w:t>
            </w:r>
          </w:p>
        </w:tc>
        <w:tc>
          <w:tcPr>
            <w:tcW w:w="25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2030 con particolare riferimento</w:t>
            </w:r>
          </w:p>
        </w:tc>
        <w:tc>
          <w:tcPr>
            <w:tcW w:w="0" w:type="dxa"/>
            <w:vAlign w:val="bottom"/>
          </w:tcPr>
          <w:p>
            <w:pPr>
              <w:spacing w:after="0"/>
              <w:rPr>
                <w:sz w:val="1"/>
                <w:szCs w:val="1"/>
                <w:color w:val="auto"/>
              </w:rPr>
            </w:pPr>
          </w:p>
        </w:tc>
      </w:tr>
      <w:tr>
        <w:trPr>
          <w:trHeight w:val="220"/>
        </w:trPr>
        <w:tc>
          <w:tcPr>
            <w:tcW w:w="1620" w:type="dxa"/>
            <w:vAlign w:val="bottom"/>
            <w:tcBorders>
              <w:left w:val="single" w:sz="8" w:color="auto"/>
              <w:right w:val="single" w:sz="8" w:color="auto"/>
            </w:tcBorders>
            <w:gridSpan w:val="2"/>
            <w:vMerge w:val="continue"/>
          </w:tcPr>
          <w:p>
            <w:pPr>
              <w:spacing w:after="0"/>
              <w:rPr>
                <w:sz w:val="19"/>
                <w:szCs w:val="19"/>
                <w:color w:val="auto"/>
              </w:rPr>
            </w:pPr>
          </w:p>
        </w:tc>
        <w:tc>
          <w:tcPr>
            <w:tcW w:w="256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conservazione del paesaggio e del</w:t>
            </w:r>
          </w:p>
        </w:tc>
        <w:tc>
          <w:tcPr>
            <w:tcW w:w="25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alle sotto-azioni A.1.1, A.1.2 e</w:t>
            </w:r>
          </w:p>
        </w:tc>
        <w:tc>
          <w:tcPr>
            <w:tcW w:w="0" w:type="dxa"/>
            <w:vAlign w:val="bottom"/>
          </w:tcPr>
          <w:p>
            <w:pPr>
              <w:spacing w:after="0"/>
              <w:rPr>
                <w:sz w:val="1"/>
                <w:szCs w:val="1"/>
                <w:color w:val="auto"/>
              </w:rPr>
            </w:pPr>
          </w:p>
        </w:tc>
      </w:tr>
      <w:tr>
        <w:trPr>
          <w:trHeight w:val="227"/>
        </w:trPr>
        <w:tc>
          <w:tcPr>
            <w:tcW w:w="1180" w:type="dxa"/>
            <w:vAlign w:val="bottom"/>
            <w:tcBorders>
              <w:left w:val="single" w:sz="8" w:color="auto"/>
            </w:tcBorders>
          </w:tcPr>
          <w:p>
            <w:pPr>
              <w:spacing w:after="0"/>
              <w:rPr>
                <w:sz w:val="19"/>
                <w:szCs w:val="19"/>
                <w:color w:val="auto"/>
              </w:rPr>
            </w:pPr>
          </w:p>
        </w:tc>
        <w:tc>
          <w:tcPr>
            <w:tcW w:w="440" w:type="dxa"/>
            <w:vAlign w:val="bottom"/>
            <w:tcBorders>
              <w:right w:val="single" w:sz="8" w:color="auto"/>
            </w:tcBorders>
          </w:tcPr>
          <w:p>
            <w:pPr>
              <w:spacing w:after="0"/>
              <w:rPr>
                <w:sz w:val="19"/>
                <w:szCs w:val="19"/>
                <w:color w:val="auto"/>
              </w:rPr>
            </w:pPr>
          </w:p>
        </w:tc>
        <w:tc>
          <w:tcPr>
            <w:tcW w:w="256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territorio</w:t>
            </w:r>
          </w:p>
        </w:tc>
        <w:tc>
          <w:tcPr>
            <w:tcW w:w="25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A.1.3</w:t>
            </w:r>
          </w:p>
        </w:tc>
        <w:tc>
          <w:tcPr>
            <w:tcW w:w="0" w:type="dxa"/>
            <w:vAlign w:val="bottom"/>
          </w:tcPr>
          <w:p>
            <w:pPr>
              <w:spacing w:after="0"/>
              <w:rPr>
                <w:sz w:val="1"/>
                <w:szCs w:val="1"/>
                <w:color w:val="auto"/>
              </w:rPr>
            </w:pPr>
          </w:p>
        </w:tc>
      </w:tr>
      <w:tr>
        <w:trPr>
          <w:trHeight w:val="94"/>
        </w:trPr>
        <w:tc>
          <w:tcPr>
            <w:tcW w:w="1180" w:type="dxa"/>
            <w:vAlign w:val="bottom"/>
            <w:tcBorders>
              <w:left w:val="single" w:sz="8" w:color="auto"/>
              <w:bottom w:val="single" w:sz="8" w:color="auto"/>
            </w:tcBorders>
          </w:tcPr>
          <w:p>
            <w:pPr>
              <w:spacing w:after="0"/>
              <w:rPr>
                <w:sz w:val="8"/>
                <w:szCs w:val="8"/>
                <w:color w:val="auto"/>
              </w:rPr>
            </w:pPr>
          </w:p>
        </w:tc>
        <w:tc>
          <w:tcPr>
            <w:tcW w:w="440" w:type="dxa"/>
            <w:vAlign w:val="bottom"/>
            <w:tcBorders>
              <w:bottom w:val="single" w:sz="8" w:color="auto"/>
              <w:right w:val="single" w:sz="8" w:color="auto"/>
            </w:tcBorders>
          </w:tcPr>
          <w:p>
            <w:pPr>
              <w:spacing w:after="0"/>
              <w:rPr>
                <w:sz w:val="8"/>
                <w:szCs w:val="8"/>
                <w:color w:val="auto"/>
              </w:rPr>
            </w:pPr>
          </w:p>
        </w:tc>
        <w:tc>
          <w:tcPr>
            <w:tcW w:w="2560" w:type="dxa"/>
            <w:vAlign w:val="bottom"/>
            <w:tcBorders>
              <w:bottom w:val="single" w:sz="8" w:color="auto"/>
              <w:right w:val="single" w:sz="8" w:color="auto"/>
            </w:tcBorders>
          </w:tcPr>
          <w:p>
            <w:pPr>
              <w:spacing w:after="0"/>
              <w:rPr>
                <w:sz w:val="8"/>
                <w:szCs w:val="8"/>
                <w:color w:val="auto"/>
              </w:rPr>
            </w:pPr>
          </w:p>
        </w:tc>
        <w:tc>
          <w:tcPr>
            <w:tcW w:w="2540" w:type="dxa"/>
            <w:vAlign w:val="bottom"/>
            <w:tcBorders>
              <w:bottom w:val="single" w:sz="8" w:color="auto"/>
              <w:right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326"/>
        </w:trPr>
        <w:tc>
          <w:tcPr>
            <w:tcW w:w="1620" w:type="dxa"/>
            <w:vAlign w:val="bottom"/>
            <w:tcBorders>
              <w:left w:val="single" w:sz="8" w:color="auto"/>
              <w:right w:val="single" w:sz="8" w:color="auto"/>
            </w:tcBorders>
            <w:gridSpan w:val="2"/>
            <w:vMerge w:val="restart"/>
          </w:tcPr>
          <w:p>
            <w:pPr>
              <w:ind w:left="60"/>
              <w:spacing w:after="0"/>
              <w:rPr>
                <w:sz w:val="20"/>
                <w:szCs w:val="20"/>
                <w:color w:val="auto"/>
              </w:rPr>
            </w:pPr>
            <w:r>
              <w:rPr>
                <w:rFonts w:ascii="Times New Roman" w:cs="Times New Roman" w:eastAsia="Times New Roman" w:hAnsi="Times New Roman"/>
                <w:sz w:val="18"/>
                <w:szCs w:val="18"/>
                <w:color w:val="auto"/>
                <w:w w:val="98"/>
              </w:rPr>
              <w:t>Azione operativa A.4</w:t>
            </w:r>
          </w:p>
        </w:tc>
        <w:tc>
          <w:tcPr>
            <w:tcW w:w="256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w w:val="95"/>
              </w:rPr>
              <w:t>Diversità biologica degli ecosistemi</w:t>
            </w:r>
          </w:p>
        </w:tc>
        <w:tc>
          <w:tcPr>
            <w:tcW w:w="25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Obiettivi da raggiungere entro 5</w:t>
            </w:r>
          </w:p>
        </w:tc>
        <w:tc>
          <w:tcPr>
            <w:tcW w:w="0" w:type="dxa"/>
            <w:vAlign w:val="bottom"/>
          </w:tcPr>
          <w:p>
            <w:pPr>
              <w:spacing w:after="0"/>
              <w:rPr>
                <w:sz w:val="1"/>
                <w:szCs w:val="1"/>
                <w:color w:val="auto"/>
              </w:rPr>
            </w:pPr>
          </w:p>
        </w:tc>
      </w:tr>
      <w:tr>
        <w:trPr>
          <w:trHeight w:val="227"/>
        </w:trPr>
        <w:tc>
          <w:tcPr>
            <w:tcW w:w="1620" w:type="dxa"/>
            <w:vAlign w:val="bottom"/>
            <w:tcBorders>
              <w:left w:val="single" w:sz="8" w:color="auto"/>
              <w:right w:val="single" w:sz="8" w:color="auto"/>
            </w:tcBorders>
            <w:gridSpan w:val="2"/>
            <w:vMerge w:val="continue"/>
          </w:tcPr>
          <w:p>
            <w:pPr>
              <w:spacing w:after="0"/>
              <w:rPr>
                <w:sz w:val="19"/>
                <w:szCs w:val="19"/>
                <w:color w:val="auto"/>
              </w:rPr>
            </w:pPr>
          </w:p>
        </w:tc>
        <w:tc>
          <w:tcPr>
            <w:tcW w:w="256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forestali</w:t>
            </w:r>
          </w:p>
        </w:tc>
        <w:tc>
          <w:tcPr>
            <w:tcW w:w="25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anni</w:t>
            </w:r>
          </w:p>
        </w:tc>
        <w:tc>
          <w:tcPr>
            <w:tcW w:w="0" w:type="dxa"/>
            <w:vAlign w:val="bottom"/>
          </w:tcPr>
          <w:p>
            <w:pPr>
              <w:spacing w:after="0"/>
              <w:rPr>
                <w:sz w:val="1"/>
                <w:szCs w:val="1"/>
                <w:color w:val="auto"/>
              </w:rPr>
            </w:pPr>
          </w:p>
        </w:tc>
      </w:tr>
      <w:tr>
        <w:trPr>
          <w:trHeight w:val="94"/>
        </w:trPr>
        <w:tc>
          <w:tcPr>
            <w:tcW w:w="1180" w:type="dxa"/>
            <w:vAlign w:val="bottom"/>
            <w:tcBorders>
              <w:left w:val="single" w:sz="8" w:color="auto"/>
              <w:bottom w:val="single" w:sz="8" w:color="auto"/>
            </w:tcBorders>
          </w:tcPr>
          <w:p>
            <w:pPr>
              <w:spacing w:after="0"/>
              <w:rPr>
                <w:sz w:val="8"/>
                <w:szCs w:val="8"/>
                <w:color w:val="auto"/>
              </w:rPr>
            </w:pPr>
          </w:p>
        </w:tc>
        <w:tc>
          <w:tcPr>
            <w:tcW w:w="440" w:type="dxa"/>
            <w:vAlign w:val="bottom"/>
            <w:tcBorders>
              <w:bottom w:val="single" w:sz="8" w:color="auto"/>
              <w:right w:val="single" w:sz="8" w:color="auto"/>
            </w:tcBorders>
          </w:tcPr>
          <w:p>
            <w:pPr>
              <w:spacing w:after="0"/>
              <w:rPr>
                <w:sz w:val="8"/>
                <w:szCs w:val="8"/>
                <w:color w:val="auto"/>
              </w:rPr>
            </w:pPr>
          </w:p>
        </w:tc>
        <w:tc>
          <w:tcPr>
            <w:tcW w:w="2560" w:type="dxa"/>
            <w:vAlign w:val="bottom"/>
            <w:tcBorders>
              <w:bottom w:val="single" w:sz="8" w:color="auto"/>
              <w:right w:val="single" w:sz="8" w:color="auto"/>
            </w:tcBorders>
          </w:tcPr>
          <w:p>
            <w:pPr>
              <w:spacing w:after="0"/>
              <w:rPr>
                <w:sz w:val="8"/>
                <w:szCs w:val="8"/>
                <w:color w:val="auto"/>
              </w:rPr>
            </w:pPr>
          </w:p>
        </w:tc>
        <w:tc>
          <w:tcPr>
            <w:tcW w:w="2540" w:type="dxa"/>
            <w:vAlign w:val="bottom"/>
            <w:tcBorders>
              <w:bottom w:val="single" w:sz="8" w:color="auto"/>
              <w:right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326"/>
        </w:trPr>
        <w:tc>
          <w:tcPr>
            <w:tcW w:w="1180" w:type="dxa"/>
            <w:vAlign w:val="bottom"/>
            <w:tcBorders>
              <w:left w:val="single" w:sz="8" w:color="auto"/>
            </w:tcBorders>
          </w:tcPr>
          <w:p>
            <w:pPr>
              <w:spacing w:after="0"/>
              <w:rPr>
                <w:sz w:val="24"/>
                <w:szCs w:val="24"/>
                <w:color w:val="auto"/>
              </w:rPr>
            </w:pPr>
          </w:p>
        </w:tc>
        <w:tc>
          <w:tcPr>
            <w:tcW w:w="440" w:type="dxa"/>
            <w:vAlign w:val="bottom"/>
            <w:tcBorders>
              <w:right w:val="single" w:sz="8" w:color="auto"/>
            </w:tcBorders>
          </w:tcPr>
          <w:p>
            <w:pPr>
              <w:spacing w:after="0"/>
              <w:rPr>
                <w:sz w:val="24"/>
                <w:szCs w:val="24"/>
                <w:color w:val="auto"/>
              </w:rPr>
            </w:pPr>
          </w:p>
        </w:tc>
        <w:tc>
          <w:tcPr>
            <w:tcW w:w="256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Risorse forestali danneggiate e</w:t>
            </w:r>
          </w:p>
        </w:tc>
        <w:tc>
          <w:tcPr>
            <w:tcW w:w="2540" w:type="dxa"/>
            <w:vAlign w:val="bottom"/>
            <w:tcBorders>
              <w:right w:val="single" w:sz="8" w:color="auto"/>
            </w:tcBorders>
            <w:vMerge w:val="restart"/>
          </w:tcPr>
          <w:p>
            <w:pPr>
              <w:ind w:left="40"/>
              <w:spacing w:after="0"/>
              <w:rPr>
                <w:sz w:val="20"/>
                <w:szCs w:val="20"/>
                <w:color w:val="auto"/>
              </w:rPr>
            </w:pPr>
            <w:r>
              <w:rPr>
                <w:rFonts w:ascii="Times New Roman" w:cs="Times New Roman" w:eastAsia="Times New Roman" w:hAnsi="Times New Roman"/>
                <w:sz w:val="18"/>
                <w:szCs w:val="18"/>
                <w:color w:val="auto"/>
              </w:rPr>
              <w:t>Obiettivi da raggiungere entro 5</w:t>
            </w:r>
          </w:p>
        </w:tc>
        <w:tc>
          <w:tcPr>
            <w:tcW w:w="0" w:type="dxa"/>
            <w:vAlign w:val="bottom"/>
          </w:tcPr>
          <w:p>
            <w:pPr>
              <w:spacing w:after="0"/>
              <w:rPr>
                <w:sz w:val="1"/>
                <w:szCs w:val="1"/>
                <w:color w:val="auto"/>
              </w:rPr>
            </w:pPr>
          </w:p>
        </w:tc>
      </w:tr>
      <w:tr>
        <w:trPr>
          <w:trHeight w:val="110"/>
        </w:trPr>
        <w:tc>
          <w:tcPr>
            <w:tcW w:w="1620" w:type="dxa"/>
            <w:vAlign w:val="bottom"/>
            <w:tcBorders>
              <w:left w:val="single" w:sz="8" w:color="auto"/>
              <w:right w:val="single" w:sz="8" w:color="auto"/>
            </w:tcBorders>
            <w:gridSpan w:val="2"/>
            <w:vMerge w:val="restart"/>
          </w:tcPr>
          <w:p>
            <w:pPr>
              <w:ind w:left="60"/>
              <w:spacing w:after="0"/>
              <w:rPr>
                <w:sz w:val="20"/>
                <w:szCs w:val="20"/>
                <w:color w:val="auto"/>
              </w:rPr>
            </w:pPr>
            <w:r>
              <w:rPr>
                <w:rFonts w:ascii="Times New Roman" w:cs="Times New Roman" w:eastAsia="Times New Roman" w:hAnsi="Times New Roman"/>
                <w:sz w:val="18"/>
                <w:szCs w:val="18"/>
                <w:color w:val="auto"/>
                <w:w w:val="98"/>
              </w:rPr>
              <w:t>Azione operativa A.5</w:t>
            </w:r>
          </w:p>
        </w:tc>
        <w:tc>
          <w:tcPr>
            <w:tcW w:w="2560" w:type="dxa"/>
            <w:vAlign w:val="bottom"/>
            <w:tcBorders>
              <w:right w:val="single" w:sz="8" w:color="auto"/>
            </w:tcBorders>
            <w:vMerge w:val="restart"/>
          </w:tcPr>
          <w:p>
            <w:pPr>
              <w:ind w:left="40"/>
              <w:spacing w:after="0"/>
              <w:rPr>
                <w:sz w:val="20"/>
                <w:szCs w:val="20"/>
                <w:color w:val="auto"/>
              </w:rPr>
            </w:pPr>
            <w:r>
              <w:rPr>
                <w:rFonts w:ascii="Times New Roman" w:cs="Times New Roman" w:eastAsia="Times New Roman" w:hAnsi="Times New Roman"/>
                <w:sz w:val="18"/>
                <w:szCs w:val="18"/>
                <w:color w:val="auto"/>
              </w:rPr>
              <w:t>prevenzione dei rischi naturali e</w:t>
            </w:r>
          </w:p>
        </w:tc>
        <w:tc>
          <w:tcPr>
            <w:tcW w:w="2540" w:type="dxa"/>
            <w:vAlign w:val="bottom"/>
            <w:tcBorders>
              <w:right w:val="single" w:sz="8" w:color="auto"/>
            </w:tcBorders>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10"/>
        </w:trPr>
        <w:tc>
          <w:tcPr>
            <w:tcW w:w="1620" w:type="dxa"/>
            <w:vAlign w:val="bottom"/>
            <w:tcBorders>
              <w:left w:val="single" w:sz="8" w:color="auto"/>
              <w:right w:val="single" w:sz="8" w:color="auto"/>
            </w:tcBorders>
            <w:gridSpan w:val="2"/>
            <w:vMerge w:val="continue"/>
          </w:tcPr>
          <w:p>
            <w:pPr>
              <w:spacing w:after="0"/>
              <w:rPr>
                <w:sz w:val="9"/>
                <w:szCs w:val="9"/>
                <w:color w:val="auto"/>
              </w:rPr>
            </w:pPr>
          </w:p>
        </w:tc>
        <w:tc>
          <w:tcPr>
            <w:tcW w:w="2560" w:type="dxa"/>
            <w:vAlign w:val="bottom"/>
            <w:tcBorders>
              <w:right w:val="single" w:sz="8" w:color="auto"/>
            </w:tcBorders>
            <w:vMerge w:val="continue"/>
          </w:tcPr>
          <w:p>
            <w:pPr>
              <w:spacing w:after="0"/>
              <w:rPr>
                <w:sz w:val="9"/>
                <w:szCs w:val="9"/>
                <w:color w:val="auto"/>
              </w:rPr>
            </w:pPr>
          </w:p>
        </w:tc>
        <w:tc>
          <w:tcPr>
            <w:tcW w:w="2540" w:type="dxa"/>
            <w:vAlign w:val="bottom"/>
            <w:tcBorders>
              <w:right w:val="single" w:sz="8" w:color="auto"/>
            </w:tcBorders>
            <w:vMerge w:val="restart"/>
          </w:tcPr>
          <w:p>
            <w:pPr>
              <w:ind w:left="40"/>
              <w:spacing w:after="0"/>
              <w:rPr>
                <w:sz w:val="20"/>
                <w:szCs w:val="20"/>
                <w:color w:val="auto"/>
              </w:rPr>
            </w:pPr>
            <w:r>
              <w:rPr>
                <w:rFonts w:ascii="Times New Roman" w:cs="Times New Roman" w:eastAsia="Times New Roman" w:hAnsi="Times New Roman"/>
                <w:sz w:val="18"/>
                <w:szCs w:val="18"/>
                <w:color w:val="auto"/>
              </w:rPr>
              <w:t>anni</w:t>
            </w:r>
          </w:p>
        </w:tc>
        <w:tc>
          <w:tcPr>
            <w:tcW w:w="0" w:type="dxa"/>
            <w:vAlign w:val="bottom"/>
          </w:tcPr>
          <w:p>
            <w:pPr>
              <w:spacing w:after="0"/>
              <w:rPr>
                <w:sz w:val="1"/>
                <w:szCs w:val="1"/>
                <w:color w:val="auto"/>
              </w:rPr>
            </w:pPr>
          </w:p>
        </w:tc>
      </w:tr>
      <w:tr>
        <w:trPr>
          <w:trHeight w:val="117"/>
        </w:trPr>
        <w:tc>
          <w:tcPr>
            <w:tcW w:w="1180" w:type="dxa"/>
            <w:vAlign w:val="bottom"/>
            <w:tcBorders>
              <w:left w:val="single" w:sz="8" w:color="auto"/>
            </w:tcBorders>
          </w:tcPr>
          <w:p>
            <w:pPr>
              <w:spacing w:after="0"/>
              <w:rPr>
                <w:sz w:val="10"/>
                <w:szCs w:val="10"/>
                <w:color w:val="auto"/>
              </w:rPr>
            </w:pPr>
          </w:p>
        </w:tc>
        <w:tc>
          <w:tcPr>
            <w:tcW w:w="440" w:type="dxa"/>
            <w:vAlign w:val="bottom"/>
            <w:tcBorders>
              <w:right w:val="single" w:sz="8" w:color="auto"/>
            </w:tcBorders>
          </w:tcPr>
          <w:p>
            <w:pPr>
              <w:spacing w:after="0"/>
              <w:rPr>
                <w:sz w:val="10"/>
                <w:szCs w:val="10"/>
                <w:color w:val="auto"/>
              </w:rPr>
            </w:pPr>
          </w:p>
        </w:tc>
        <w:tc>
          <w:tcPr>
            <w:tcW w:w="2560" w:type="dxa"/>
            <w:vAlign w:val="bottom"/>
            <w:tcBorders>
              <w:right w:val="single" w:sz="8" w:color="auto"/>
            </w:tcBorders>
            <w:vMerge w:val="restart"/>
          </w:tcPr>
          <w:p>
            <w:pPr>
              <w:ind w:left="40"/>
              <w:spacing w:after="0"/>
              <w:rPr>
                <w:sz w:val="20"/>
                <w:szCs w:val="20"/>
                <w:color w:val="auto"/>
              </w:rPr>
            </w:pPr>
            <w:r>
              <w:rPr>
                <w:rFonts w:ascii="Times New Roman" w:cs="Times New Roman" w:eastAsia="Times New Roman" w:hAnsi="Times New Roman"/>
                <w:sz w:val="18"/>
                <w:szCs w:val="18"/>
                <w:color w:val="auto"/>
              </w:rPr>
              <w:t>antropici</w:t>
            </w:r>
          </w:p>
        </w:tc>
        <w:tc>
          <w:tcPr>
            <w:tcW w:w="2540" w:type="dxa"/>
            <w:vAlign w:val="bottom"/>
            <w:tcBorders>
              <w:right w:val="single" w:sz="8" w:color="auto"/>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10"/>
        </w:trPr>
        <w:tc>
          <w:tcPr>
            <w:tcW w:w="1180" w:type="dxa"/>
            <w:vAlign w:val="bottom"/>
            <w:tcBorders>
              <w:left w:val="single" w:sz="8" w:color="auto"/>
            </w:tcBorders>
          </w:tcPr>
          <w:p>
            <w:pPr>
              <w:spacing w:after="0"/>
              <w:rPr>
                <w:sz w:val="9"/>
                <w:szCs w:val="9"/>
                <w:color w:val="auto"/>
              </w:rPr>
            </w:pPr>
          </w:p>
        </w:tc>
        <w:tc>
          <w:tcPr>
            <w:tcW w:w="440" w:type="dxa"/>
            <w:vAlign w:val="bottom"/>
            <w:tcBorders>
              <w:right w:val="single" w:sz="8" w:color="auto"/>
            </w:tcBorders>
          </w:tcPr>
          <w:p>
            <w:pPr>
              <w:spacing w:after="0"/>
              <w:rPr>
                <w:sz w:val="9"/>
                <w:szCs w:val="9"/>
                <w:color w:val="auto"/>
              </w:rPr>
            </w:pPr>
          </w:p>
        </w:tc>
        <w:tc>
          <w:tcPr>
            <w:tcW w:w="2560" w:type="dxa"/>
            <w:vAlign w:val="bottom"/>
            <w:tcBorders>
              <w:right w:val="single" w:sz="8" w:color="auto"/>
            </w:tcBorders>
            <w:vMerge w:val="continue"/>
          </w:tcPr>
          <w:p>
            <w:pPr>
              <w:spacing w:after="0"/>
              <w:rPr>
                <w:sz w:val="9"/>
                <w:szCs w:val="9"/>
                <w:color w:val="auto"/>
              </w:rPr>
            </w:pPr>
          </w:p>
        </w:tc>
        <w:tc>
          <w:tcPr>
            <w:tcW w:w="2540" w:type="dxa"/>
            <w:vAlign w:val="bottom"/>
            <w:tcBorders>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95"/>
        </w:trPr>
        <w:tc>
          <w:tcPr>
            <w:tcW w:w="1180" w:type="dxa"/>
            <w:vAlign w:val="bottom"/>
            <w:tcBorders>
              <w:left w:val="single" w:sz="8" w:color="auto"/>
              <w:bottom w:val="single" w:sz="8" w:color="auto"/>
            </w:tcBorders>
          </w:tcPr>
          <w:p>
            <w:pPr>
              <w:spacing w:after="0"/>
              <w:rPr>
                <w:sz w:val="8"/>
                <w:szCs w:val="8"/>
                <w:color w:val="auto"/>
              </w:rPr>
            </w:pPr>
          </w:p>
        </w:tc>
        <w:tc>
          <w:tcPr>
            <w:tcW w:w="440" w:type="dxa"/>
            <w:vAlign w:val="bottom"/>
            <w:tcBorders>
              <w:bottom w:val="single" w:sz="8" w:color="auto"/>
              <w:right w:val="single" w:sz="8" w:color="auto"/>
            </w:tcBorders>
          </w:tcPr>
          <w:p>
            <w:pPr>
              <w:spacing w:after="0"/>
              <w:rPr>
                <w:sz w:val="8"/>
                <w:szCs w:val="8"/>
                <w:color w:val="auto"/>
              </w:rPr>
            </w:pPr>
          </w:p>
        </w:tc>
        <w:tc>
          <w:tcPr>
            <w:tcW w:w="2560" w:type="dxa"/>
            <w:vAlign w:val="bottom"/>
            <w:tcBorders>
              <w:bottom w:val="single" w:sz="8" w:color="auto"/>
              <w:right w:val="single" w:sz="8" w:color="auto"/>
            </w:tcBorders>
          </w:tcPr>
          <w:p>
            <w:pPr>
              <w:spacing w:after="0"/>
              <w:rPr>
                <w:sz w:val="8"/>
                <w:szCs w:val="8"/>
                <w:color w:val="auto"/>
              </w:rPr>
            </w:pPr>
          </w:p>
        </w:tc>
        <w:tc>
          <w:tcPr>
            <w:tcW w:w="2540" w:type="dxa"/>
            <w:vAlign w:val="bottom"/>
            <w:tcBorders>
              <w:bottom w:val="single" w:sz="8" w:color="auto"/>
              <w:right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326"/>
        </w:trPr>
        <w:tc>
          <w:tcPr>
            <w:tcW w:w="1180" w:type="dxa"/>
            <w:vAlign w:val="bottom"/>
            <w:tcBorders>
              <w:left w:val="single" w:sz="8" w:color="auto"/>
            </w:tcBorders>
          </w:tcPr>
          <w:p>
            <w:pPr>
              <w:spacing w:after="0"/>
              <w:rPr>
                <w:sz w:val="24"/>
                <w:szCs w:val="24"/>
                <w:color w:val="auto"/>
              </w:rPr>
            </w:pPr>
          </w:p>
        </w:tc>
        <w:tc>
          <w:tcPr>
            <w:tcW w:w="440" w:type="dxa"/>
            <w:vAlign w:val="bottom"/>
            <w:tcBorders>
              <w:right w:val="single" w:sz="8" w:color="auto"/>
            </w:tcBorders>
          </w:tcPr>
          <w:p>
            <w:pPr>
              <w:spacing w:after="0"/>
              <w:rPr>
                <w:sz w:val="24"/>
                <w:szCs w:val="24"/>
                <w:color w:val="auto"/>
              </w:rPr>
            </w:pPr>
          </w:p>
        </w:tc>
        <w:tc>
          <w:tcPr>
            <w:tcW w:w="2560" w:type="dxa"/>
            <w:vAlign w:val="bottom"/>
            <w:tcBorders>
              <w:right w:val="single" w:sz="8" w:color="auto"/>
            </w:tcBorders>
          </w:tcPr>
          <w:p>
            <w:pPr>
              <w:spacing w:after="0"/>
              <w:rPr>
                <w:sz w:val="24"/>
                <w:szCs w:val="24"/>
                <w:color w:val="auto"/>
              </w:rPr>
            </w:pPr>
          </w:p>
        </w:tc>
        <w:tc>
          <w:tcPr>
            <w:tcW w:w="25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Target da raggiungere entro il</w:t>
            </w:r>
          </w:p>
        </w:tc>
        <w:tc>
          <w:tcPr>
            <w:tcW w:w="0" w:type="dxa"/>
            <w:vAlign w:val="bottom"/>
          </w:tcPr>
          <w:p>
            <w:pPr>
              <w:spacing w:after="0"/>
              <w:rPr>
                <w:sz w:val="1"/>
                <w:szCs w:val="1"/>
                <w:color w:val="auto"/>
              </w:rPr>
            </w:pPr>
          </w:p>
        </w:tc>
      </w:tr>
      <w:tr>
        <w:trPr>
          <w:trHeight w:val="220"/>
        </w:trPr>
        <w:tc>
          <w:tcPr>
            <w:tcW w:w="1620" w:type="dxa"/>
            <w:vAlign w:val="bottom"/>
            <w:tcBorders>
              <w:left w:val="single" w:sz="8" w:color="auto"/>
              <w:right w:val="single" w:sz="8" w:color="auto"/>
            </w:tcBorders>
            <w:gridSpan w:val="2"/>
            <w:vMerge w:val="restart"/>
          </w:tcPr>
          <w:p>
            <w:pPr>
              <w:ind w:left="60"/>
              <w:spacing w:after="0"/>
              <w:rPr>
                <w:sz w:val="20"/>
                <w:szCs w:val="20"/>
                <w:color w:val="auto"/>
              </w:rPr>
            </w:pPr>
            <w:r>
              <w:rPr>
                <w:rFonts w:ascii="Times New Roman" w:cs="Times New Roman" w:eastAsia="Times New Roman" w:hAnsi="Times New Roman"/>
                <w:sz w:val="18"/>
                <w:szCs w:val="18"/>
                <w:color w:val="auto"/>
                <w:w w:val="99"/>
              </w:rPr>
              <w:t>Azione operativa B.1</w:t>
            </w:r>
          </w:p>
        </w:tc>
        <w:tc>
          <w:tcPr>
            <w:tcW w:w="2560" w:type="dxa"/>
            <w:vAlign w:val="bottom"/>
            <w:tcBorders>
              <w:right w:val="single" w:sz="8" w:color="auto"/>
            </w:tcBorders>
            <w:vMerge w:val="restart"/>
          </w:tcPr>
          <w:p>
            <w:pPr>
              <w:ind w:left="40"/>
              <w:spacing w:after="0"/>
              <w:rPr>
                <w:sz w:val="20"/>
                <w:szCs w:val="20"/>
                <w:color w:val="auto"/>
              </w:rPr>
            </w:pPr>
            <w:r>
              <w:rPr>
                <w:rFonts w:ascii="Times New Roman" w:cs="Times New Roman" w:eastAsia="Times New Roman" w:hAnsi="Times New Roman"/>
                <w:sz w:val="18"/>
                <w:szCs w:val="18"/>
                <w:color w:val="auto"/>
              </w:rPr>
              <w:t>Gestione forestale sostenibile</w:t>
            </w:r>
          </w:p>
        </w:tc>
        <w:tc>
          <w:tcPr>
            <w:tcW w:w="25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2025 con particolare riferimento</w:t>
            </w:r>
          </w:p>
        </w:tc>
        <w:tc>
          <w:tcPr>
            <w:tcW w:w="0" w:type="dxa"/>
            <w:vAlign w:val="bottom"/>
          </w:tcPr>
          <w:p>
            <w:pPr>
              <w:spacing w:after="0"/>
              <w:rPr>
                <w:sz w:val="1"/>
                <w:szCs w:val="1"/>
                <w:color w:val="auto"/>
              </w:rPr>
            </w:pPr>
          </w:p>
        </w:tc>
      </w:tr>
      <w:tr>
        <w:trPr>
          <w:trHeight w:val="117"/>
        </w:trPr>
        <w:tc>
          <w:tcPr>
            <w:tcW w:w="1620" w:type="dxa"/>
            <w:vAlign w:val="bottom"/>
            <w:tcBorders>
              <w:left w:val="single" w:sz="8" w:color="auto"/>
              <w:right w:val="single" w:sz="8" w:color="auto"/>
            </w:tcBorders>
            <w:gridSpan w:val="2"/>
            <w:vMerge w:val="continue"/>
          </w:tcPr>
          <w:p>
            <w:pPr>
              <w:spacing w:after="0"/>
              <w:rPr>
                <w:sz w:val="10"/>
                <w:szCs w:val="10"/>
                <w:color w:val="auto"/>
              </w:rPr>
            </w:pPr>
          </w:p>
        </w:tc>
        <w:tc>
          <w:tcPr>
            <w:tcW w:w="2560" w:type="dxa"/>
            <w:vAlign w:val="bottom"/>
            <w:tcBorders>
              <w:right w:val="single" w:sz="8" w:color="auto"/>
            </w:tcBorders>
            <w:vMerge w:val="continue"/>
          </w:tcPr>
          <w:p>
            <w:pPr>
              <w:spacing w:after="0"/>
              <w:rPr>
                <w:sz w:val="10"/>
                <w:szCs w:val="10"/>
                <w:color w:val="auto"/>
              </w:rPr>
            </w:pPr>
          </w:p>
        </w:tc>
        <w:tc>
          <w:tcPr>
            <w:tcW w:w="2540" w:type="dxa"/>
            <w:vAlign w:val="bottom"/>
            <w:tcBorders>
              <w:right w:val="single" w:sz="8" w:color="auto"/>
            </w:tcBorders>
            <w:vMerge w:val="restart"/>
          </w:tcPr>
          <w:p>
            <w:pPr>
              <w:ind w:left="40"/>
              <w:spacing w:after="0"/>
              <w:rPr>
                <w:sz w:val="20"/>
                <w:szCs w:val="20"/>
                <w:color w:val="auto"/>
              </w:rPr>
            </w:pPr>
            <w:r>
              <w:rPr>
                <w:rFonts w:ascii="Times New Roman" w:cs="Times New Roman" w:eastAsia="Times New Roman" w:hAnsi="Times New Roman"/>
                <w:sz w:val="18"/>
                <w:szCs w:val="18"/>
                <w:color w:val="auto"/>
                <w:w w:val="96"/>
              </w:rPr>
              <w:t>alla sotto-azione B.1.1.e) migliora-</w:t>
            </w:r>
          </w:p>
        </w:tc>
        <w:tc>
          <w:tcPr>
            <w:tcW w:w="0" w:type="dxa"/>
            <w:vAlign w:val="bottom"/>
          </w:tcPr>
          <w:p>
            <w:pPr>
              <w:spacing w:after="0"/>
              <w:rPr>
                <w:sz w:val="1"/>
                <w:szCs w:val="1"/>
                <w:color w:val="auto"/>
              </w:rPr>
            </w:pPr>
          </w:p>
        </w:tc>
      </w:tr>
      <w:tr>
        <w:trPr>
          <w:trHeight w:val="103"/>
        </w:trPr>
        <w:tc>
          <w:tcPr>
            <w:tcW w:w="1180" w:type="dxa"/>
            <w:vAlign w:val="bottom"/>
            <w:tcBorders>
              <w:left w:val="single" w:sz="8" w:color="auto"/>
            </w:tcBorders>
          </w:tcPr>
          <w:p>
            <w:pPr>
              <w:spacing w:after="0"/>
              <w:rPr>
                <w:sz w:val="8"/>
                <w:szCs w:val="8"/>
                <w:color w:val="auto"/>
              </w:rPr>
            </w:pPr>
          </w:p>
        </w:tc>
        <w:tc>
          <w:tcPr>
            <w:tcW w:w="440" w:type="dxa"/>
            <w:vAlign w:val="bottom"/>
            <w:tcBorders>
              <w:right w:val="single" w:sz="8" w:color="auto"/>
            </w:tcBorders>
          </w:tcPr>
          <w:p>
            <w:pPr>
              <w:spacing w:after="0"/>
              <w:rPr>
                <w:sz w:val="8"/>
                <w:szCs w:val="8"/>
                <w:color w:val="auto"/>
              </w:rPr>
            </w:pPr>
          </w:p>
        </w:tc>
        <w:tc>
          <w:tcPr>
            <w:tcW w:w="2560" w:type="dxa"/>
            <w:vAlign w:val="bottom"/>
            <w:tcBorders>
              <w:right w:val="single" w:sz="8" w:color="auto"/>
            </w:tcBorders>
          </w:tcPr>
          <w:p>
            <w:pPr>
              <w:spacing w:after="0"/>
              <w:rPr>
                <w:sz w:val="8"/>
                <w:szCs w:val="8"/>
                <w:color w:val="auto"/>
              </w:rPr>
            </w:pPr>
          </w:p>
        </w:tc>
        <w:tc>
          <w:tcPr>
            <w:tcW w:w="2540" w:type="dxa"/>
            <w:vAlign w:val="bottom"/>
            <w:tcBorders>
              <w:right w:val="single" w:sz="8" w:color="auto"/>
            </w:tcBorders>
            <w:vMerge w:val="continue"/>
          </w:tcPr>
          <w:p>
            <w:pPr>
              <w:spacing w:after="0"/>
              <w:rPr>
                <w:sz w:val="8"/>
                <w:szCs w:val="8"/>
                <w:color w:val="auto"/>
              </w:rPr>
            </w:pPr>
          </w:p>
        </w:tc>
        <w:tc>
          <w:tcPr>
            <w:tcW w:w="0" w:type="dxa"/>
            <w:vAlign w:val="bottom"/>
          </w:tcPr>
          <w:p>
            <w:pPr>
              <w:spacing w:after="0"/>
              <w:rPr>
                <w:sz w:val="1"/>
                <w:szCs w:val="1"/>
                <w:color w:val="auto"/>
              </w:rPr>
            </w:pPr>
          </w:p>
        </w:tc>
      </w:tr>
      <w:tr>
        <w:trPr>
          <w:trHeight w:val="227"/>
        </w:trPr>
        <w:tc>
          <w:tcPr>
            <w:tcW w:w="1180" w:type="dxa"/>
            <w:vAlign w:val="bottom"/>
            <w:tcBorders>
              <w:left w:val="single" w:sz="8" w:color="auto"/>
            </w:tcBorders>
          </w:tcPr>
          <w:p>
            <w:pPr>
              <w:spacing w:after="0"/>
              <w:rPr>
                <w:sz w:val="19"/>
                <w:szCs w:val="19"/>
                <w:color w:val="auto"/>
              </w:rPr>
            </w:pPr>
          </w:p>
        </w:tc>
        <w:tc>
          <w:tcPr>
            <w:tcW w:w="440" w:type="dxa"/>
            <w:vAlign w:val="bottom"/>
            <w:tcBorders>
              <w:right w:val="single" w:sz="8" w:color="auto"/>
            </w:tcBorders>
          </w:tcPr>
          <w:p>
            <w:pPr>
              <w:spacing w:after="0"/>
              <w:rPr>
                <w:sz w:val="19"/>
                <w:szCs w:val="19"/>
                <w:color w:val="auto"/>
              </w:rPr>
            </w:pPr>
          </w:p>
        </w:tc>
        <w:tc>
          <w:tcPr>
            <w:tcW w:w="2560" w:type="dxa"/>
            <w:vAlign w:val="bottom"/>
            <w:tcBorders>
              <w:right w:val="single" w:sz="8" w:color="auto"/>
            </w:tcBorders>
          </w:tcPr>
          <w:p>
            <w:pPr>
              <w:spacing w:after="0"/>
              <w:rPr>
                <w:sz w:val="19"/>
                <w:szCs w:val="19"/>
                <w:color w:val="auto"/>
              </w:rPr>
            </w:pPr>
          </w:p>
        </w:tc>
        <w:tc>
          <w:tcPr>
            <w:tcW w:w="25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mento dell’accessibilità al bosco</w:t>
            </w:r>
          </w:p>
        </w:tc>
        <w:tc>
          <w:tcPr>
            <w:tcW w:w="0" w:type="dxa"/>
            <w:vAlign w:val="bottom"/>
          </w:tcPr>
          <w:p>
            <w:pPr>
              <w:spacing w:after="0"/>
              <w:rPr>
                <w:sz w:val="1"/>
                <w:szCs w:val="1"/>
                <w:color w:val="auto"/>
              </w:rPr>
            </w:pPr>
          </w:p>
        </w:tc>
      </w:tr>
      <w:tr>
        <w:trPr>
          <w:trHeight w:val="95"/>
        </w:trPr>
        <w:tc>
          <w:tcPr>
            <w:tcW w:w="1180" w:type="dxa"/>
            <w:vAlign w:val="bottom"/>
            <w:tcBorders>
              <w:left w:val="single" w:sz="8" w:color="auto"/>
              <w:bottom w:val="single" w:sz="8" w:color="auto"/>
            </w:tcBorders>
          </w:tcPr>
          <w:p>
            <w:pPr>
              <w:spacing w:after="0"/>
              <w:rPr>
                <w:sz w:val="8"/>
                <w:szCs w:val="8"/>
                <w:color w:val="auto"/>
              </w:rPr>
            </w:pPr>
          </w:p>
        </w:tc>
        <w:tc>
          <w:tcPr>
            <w:tcW w:w="440" w:type="dxa"/>
            <w:vAlign w:val="bottom"/>
            <w:tcBorders>
              <w:bottom w:val="single" w:sz="8" w:color="auto"/>
              <w:right w:val="single" w:sz="8" w:color="auto"/>
            </w:tcBorders>
          </w:tcPr>
          <w:p>
            <w:pPr>
              <w:spacing w:after="0"/>
              <w:rPr>
                <w:sz w:val="8"/>
                <w:szCs w:val="8"/>
                <w:color w:val="auto"/>
              </w:rPr>
            </w:pPr>
          </w:p>
        </w:tc>
        <w:tc>
          <w:tcPr>
            <w:tcW w:w="2560" w:type="dxa"/>
            <w:vAlign w:val="bottom"/>
            <w:tcBorders>
              <w:bottom w:val="single" w:sz="8" w:color="auto"/>
              <w:right w:val="single" w:sz="8" w:color="auto"/>
            </w:tcBorders>
          </w:tcPr>
          <w:p>
            <w:pPr>
              <w:spacing w:after="0"/>
              <w:rPr>
                <w:sz w:val="8"/>
                <w:szCs w:val="8"/>
                <w:color w:val="auto"/>
              </w:rPr>
            </w:pPr>
          </w:p>
        </w:tc>
        <w:tc>
          <w:tcPr>
            <w:tcW w:w="2540" w:type="dxa"/>
            <w:vAlign w:val="bottom"/>
            <w:tcBorders>
              <w:bottom w:val="single" w:sz="8" w:color="auto"/>
              <w:right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326"/>
        </w:trPr>
        <w:tc>
          <w:tcPr>
            <w:tcW w:w="1180" w:type="dxa"/>
            <w:vAlign w:val="bottom"/>
            <w:tcBorders>
              <w:left w:val="single" w:sz="8" w:color="auto"/>
            </w:tcBorders>
          </w:tcPr>
          <w:p>
            <w:pPr>
              <w:spacing w:after="0"/>
              <w:rPr>
                <w:sz w:val="24"/>
                <w:szCs w:val="24"/>
                <w:color w:val="auto"/>
              </w:rPr>
            </w:pPr>
          </w:p>
        </w:tc>
        <w:tc>
          <w:tcPr>
            <w:tcW w:w="440" w:type="dxa"/>
            <w:vAlign w:val="bottom"/>
            <w:tcBorders>
              <w:right w:val="single" w:sz="8" w:color="auto"/>
            </w:tcBorders>
          </w:tcPr>
          <w:p>
            <w:pPr>
              <w:spacing w:after="0"/>
              <w:rPr>
                <w:sz w:val="24"/>
                <w:szCs w:val="24"/>
                <w:color w:val="auto"/>
              </w:rPr>
            </w:pPr>
          </w:p>
        </w:tc>
        <w:tc>
          <w:tcPr>
            <w:tcW w:w="2560" w:type="dxa"/>
            <w:vAlign w:val="bottom"/>
            <w:tcBorders>
              <w:right w:val="single" w:sz="8" w:color="auto"/>
            </w:tcBorders>
          </w:tcPr>
          <w:p>
            <w:pPr>
              <w:spacing w:after="0"/>
              <w:rPr>
                <w:sz w:val="24"/>
                <w:szCs w:val="24"/>
                <w:color w:val="auto"/>
              </w:rPr>
            </w:pPr>
          </w:p>
        </w:tc>
        <w:tc>
          <w:tcPr>
            <w:tcW w:w="25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Target da raggiungere entro il</w:t>
            </w:r>
          </w:p>
        </w:tc>
        <w:tc>
          <w:tcPr>
            <w:tcW w:w="0" w:type="dxa"/>
            <w:vAlign w:val="bottom"/>
          </w:tcPr>
          <w:p>
            <w:pPr>
              <w:spacing w:after="0"/>
              <w:rPr>
                <w:sz w:val="1"/>
                <w:szCs w:val="1"/>
                <w:color w:val="auto"/>
              </w:rPr>
            </w:pPr>
          </w:p>
        </w:tc>
      </w:tr>
      <w:tr>
        <w:trPr>
          <w:trHeight w:val="220"/>
        </w:trPr>
        <w:tc>
          <w:tcPr>
            <w:tcW w:w="1180" w:type="dxa"/>
            <w:vAlign w:val="bottom"/>
            <w:tcBorders>
              <w:left w:val="single" w:sz="8" w:color="auto"/>
            </w:tcBorders>
          </w:tcPr>
          <w:p>
            <w:pPr>
              <w:spacing w:after="0"/>
              <w:rPr>
                <w:sz w:val="19"/>
                <w:szCs w:val="19"/>
                <w:color w:val="auto"/>
              </w:rPr>
            </w:pPr>
          </w:p>
        </w:tc>
        <w:tc>
          <w:tcPr>
            <w:tcW w:w="440" w:type="dxa"/>
            <w:vAlign w:val="bottom"/>
            <w:tcBorders>
              <w:right w:val="single" w:sz="8" w:color="auto"/>
            </w:tcBorders>
          </w:tcPr>
          <w:p>
            <w:pPr>
              <w:spacing w:after="0"/>
              <w:rPr>
                <w:sz w:val="19"/>
                <w:szCs w:val="19"/>
                <w:color w:val="auto"/>
              </w:rPr>
            </w:pPr>
          </w:p>
        </w:tc>
        <w:tc>
          <w:tcPr>
            <w:tcW w:w="256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Qualificazione degli operatori</w:t>
            </w:r>
          </w:p>
        </w:tc>
        <w:tc>
          <w:tcPr>
            <w:tcW w:w="25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2025, con particolare riferimento</w:t>
            </w:r>
          </w:p>
        </w:tc>
        <w:tc>
          <w:tcPr>
            <w:tcW w:w="0" w:type="dxa"/>
            <w:vAlign w:val="bottom"/>
          </w:tcPr>
          <w:p>
            <w:pPr>
              <w:spacing w:after="0"/>
              <w:rPr>
                <w:sz w:val="1"/>
                <w:szCs w:val="1"/>
                <w:color w:val="auto"/>
              </w:rPr>
            </w:pPr>
          </w:p>
        </w:tc>
      </w:tr>
      <w:tr>
        <w:trPr>
          <w:trHeight w:val="220"/>
        </w:trPr>
        <w:tc>
          <w:tcPr>
            <w:tcW w:w="1620" w:type="dxa"/>
            <w:vAlign w:val="bottom"/>
            <w:tcBorders>
              <w:left w:val="single" w:sz="8" w:color="auto"/>
              <w:right w:val="single" w:sz="8" w:color="auto"/>
            </w:tcBorders>
            <w:gridSpan w:val="2"/>
          </w:tcPr>
          <w:p>
            <w:pPr>
              <w:ind w:left="60"/>
              <w:spacing w:after="0"/>
              <w:rPr>
                <w:sz w:val="20"/>
                <w:szCs w:val="20"/>
                <w:color w:val="auto"/>
              </w:rPr>
            </w:pPr>
            <w:r>
              <w:rPr>
                <w:rFonts w:ascii="Times New Roman" w:cs="Times New Roman" w:eastAsia="Times New Roman" w:hAnsi="Times New Roman"/>
                <w:sz w:val="18"/>
                <w:szCs w:val="18"/>
                <w:color w:val="auto"/>
                <w:w w:val="99"/>
              </w:rPr>
              <w:t>Azione operativa B.2</w:t>
            </w:r>
          </w:p>
        </w:tc>
        <w:tc>
          <w:tcPr>
            <w:tcW w:w="256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forestali e capacità operativa</w:t>
            </w:r>
          </w:p>
        </w:tc>
        <w:tc>
          <w:tcPr>
            <w:tcW w:w="25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w w:val="96"/>
              </w:rPr>
              <w:t>alla prosecuzione in sede regionale</w:t>
            </w:r>
          </w:p>
        </w:tc>
        <w:tc>
          <w:tcPr>
            <w:tcW w:w="0" w:type="dxa"/>
            <w:vAlign w:val="bottom"/>
          </w:tcPr>
          <w:p>
            <w:pPr>
              <w:spacing w:after="0"/>
              <w:rPr>
                <w:sz w:val="1"/>
                <w:szCs w:val="1"/>
                <w:color w:val="auto"/>
              </w:rPr>
            </w:pPr>
          </w:p>
        </w:tc>
      </w:tr>
      <w:tr>
        <w:trPr>
          <w:trHeight w:val="220"/>
        </w:trPr>
        <w:tc>
          <w:tcPr>
            <w:tcW w:w="1180" w:type="dxa"/>
            <w:vAlign w:val="bottom"/>
            <w:tcBorders>
              <w:left w:val="single" w:sz="8" w:color="auto"/>
            </w:tcBorders>
          </w:tcPr>
          <w:p>
            <w:pPr>
              <w:spacing w:after="0"/>
              <w:rPr>
                <w:sz w:val="19"/>
                <w:szCs w:val="19"/>
                <w:color w:val="auto"/>
              </w:rPr>
            </w:pPr>
          </w:p>
        </w:tc>
        <w:tc>
          <w:tcPr>
            <w:tcW w:w="440" w:type="dxa"/>
            <w:vAlign w:val="bottom"/>
            <w:tcBorders>
              <w:right w:val="single" w:sz="8" w:color="auto"/>
            </w:tcBorders>
          </w:tcPr>
          <w:p>
            <w:pPr>
              <w:spacing w:after="0"/>
              <w:rPr>
                <w:sz w:val="19"/>
                <w:szCs w:val="19"/>
                <w:color w:val="auto"/>
              </w:rPr>
            </w:pPr>
          </w:p>
        </w:tc>
        <w:tc>
          <w:tcPr>
            <w:tcW w:w="256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delle imprese boschive</w:t>
            </w:r>
          </w:p>
        </w:tc>
        <w:tc>
          <w:tcPr>
            <w:tcW w:w="25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w w:val="96"/>
              </w:rPr>
              <w:t>delle attività già avviate con il pro-</w:t>
            </w:r>
          </w:p>
        </w:tc>
        <w:tc>
          <w:tcPr>
            <w:tcW w:w="0" w:type="dxa"/>
            <w:vAlign w:val="bottom"/>
          </w:tcPr>
          <w:p>
            <w:pPr>
              <w:spacing w:after="0"/>
              <w:rPr>
                <w:sz w:val="1"/>
                <w:szCs w:val="1"/>
                <w:color w:val="auto"/>
              </w:rPr>
            </w:pPr>
          </w:p>
        </w:tc>
      </w:tr>
      <w:tr>
        <w:trPr>
          <w:trHeight w:val="227"/>
        </w:trPr>
        <w:tc>
          <w:tcPr>
            <w:tcW w:w="1180" w:type="dxa"/>
            <w:vAlign w:val="bottom"/>
            <w:tcBorders>
              <w:left w:val="single" w:sz="8" w:color="auto"/>
            </w:tcBorders>
          </w:tcPr>
          <w:p>
            <w:pPr>
              <w:spacing w:after="0"/>
              <w:rPr>
                <w:sz w:val="19"/>
                <w:szCs w:val="19"/>
                <w:color w:val="auto"/>
              </w:rPr>
            </w:pPr>
          </w:p>
        </w:tc>
        <w:tc>
          <w:tcPr>
            <w:tcW w:w="440" w:type="dxa"/>
            <w:vAlign w:val="bottom"/>
            <w:tcBorders>
              <w:right w:val="single" w:sz="8" w:color="auto"/>
            </w:tcBorders>
          </w:tcPr>
          <w:p>
            <w:pPr>
              <w:spacing w:after="0"/>
              <w:rPr>
                <w:sz w:val="19"/>
                <w:szCs w:val="19"/>
                <w:color w:val="auto"/>
              </w:rPr>
            </w:pPr>
          </w:p>
        </w:tc>
        <w:tc>
          <w:tcPr>
            <w:tcW w:w="2560" w:type="dxa"/>
            <w:vAlign w:val="bottom"/>
            <w:tcBorders>
              <w:right w:val="single" w:sz="8" w:color="auto"/>
            </w:tcBorders>
          </w:tcPr>
          <w:p>
            <w:pPr>
              <w:spacing w:after="0"/>
              <w:rPr>
                <w:sz w:val="19"/>
                <w:szCs w:val="19"/>
                <w:color w:val="auto"/>
              </w:rPr>
            </w:pPr>
          </w:p>
        </w:tc>
        <w:tc>
          <w:tcPr>
            <w:tcW w:w="25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getto For.Italy</w:t>
            </w:r>
          </w:p>
        </w:tc>
        <w:tc>
          <w:tcPr>
            <w:tcW w:w="0" w:type="dxa"/>
            <w:vAlign w:val="bottom"/>
          </w:tcPr>
          <w:p>
            <w:pPr>
              <w:spacing w:after="0"/>
              <w:rPr>
                <w:sz w:val="1"/>
                <w:szCs w:val="1"/>
                <w:color w:val="auto"/>
              </w:rPr>
            </w:pPr>
          </w:p>
        </w:tc>
      </w:tr>
      <w:tr>
        <w:trPr>
          <w:trHeight w:val="95"/>
        </w:trPr>
        <w:tc>
          <w:tcPr>
            <w:tcW w:w="1180" w:type="dxa"/>
            <w:vAlign w:val="bottom"/>
            <w:tcBorders>
              <w:left w:val="single" w:sz="8" w:color="auto"/>
              <w:bottom w:val="single" w:sz="8" w:color="auto"/>
            </w:tcBorders>
          </w:tcPr>
          <w:p>
            <w:pPr>
              <w:spacing w:after="0"/>
              <w:rPr>
                <w:sz w:val="8"/>
                <w:szCs w:val="8"/>
                <w:color w:val="auto"/>
              </w:rPr>
            </w:pPr>
          </w:p>
        </w:tc>
        <w:tc>
          <w:tcPr>
            <w:tcW w:w="440" w:type="dxa"/>
            <w:vAlign w:val="bottom"/>
            <w:tcBorders>
              <w:bottom w:val="single" w:sz="8" w:color="auto"/>
              <w:right w:val="single" w:sz="8" w:color="auto"/>
            </w:tcBorders>
          </w:tcPr>
          <w:p>
            <w:pPr>
              <w:spacing w:after="0"/>
              <w:rPr>
                <w:sz w:val="8"/>
                <w:szCs w:val="8"/>
                <w:color w:val="auto"/>
              </w:rPr>
            </w:pPr>
          </w:p>
        </w:tc>
        <w:tc>
          <w:tcPr>
            <w:tcW w:w="2560" w:type="dxa"/>
            <w:vAlign w:val="bottom"/>
            <w:tcBorders>
              <w:bottom w:val="single" w:sz="8" w:color="auto"/>
              <w:right w:val="single" w:sz="8" w:color="auto"/>
            </w:tcBorders>
          </w:tcPr>
          <w:p>
            <w:pPr>
              <w:spacing w:after="0"/>
              <w:rPr>
                <w:sz w:val="8"/>
                <w:szCs w:val="8"/>
                <w:color w:val="auto"/>
              </w:rPr>
            </w:pPr>
          </w:p>
        </w:tc>
        <w:tc>
          <w:tcPr>
            <w:tcW w:w="2540" w:type="dxa"/>
            <w:vAlign w:val="bottom"/>
            <w:tcBorders>
              <w:bottom w:val="single" w:sz="8" w:color="auto"/>
              <w:right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326"/>
        </w:trPr>
        <w:tc>
          <w:tcPr>
            <w:tcW w:w="1180" w:type="dxa"/>
            <w:vAlign w:val="bottom"/>
            <w:tcBorders>
              <w:left w:val="single" w:sz="8" w:color="auto"/>
            </w:tcBorders>
          </w:tcPr>
          <w:p>
            <w:pPr>
              <w:spacing w:after="0"/>
              <w:rPr>
                <w:sz w:val="24"/>
                <w:szCs w:val="24"/>
                <w:color w:val="auto"/>
              </w:rPr>
            </w:pPr>
          </w:p>
        </w:tc>
        <w:tc>
          <w:tcPr>
            <w:tcW w:w="440" w:type="dxa"/>
            <w:vAlign w:val="bottom"/>
            <w:tcBorders>
              <w:right w:val="single" w:sz="8" w:color="auto"/>
            </w:tcBorders>
          </w:tcPr>
          <w:p>
            <w:pPr>
              <w:spacing w:after="0"/>
              <w:rPr>
                <w:sz w:val="24"/>
                <w:szCs w:val="24"/>
                <w:color w:val="auto"/>
              </w:rPr>
            </w:pPr>
          </w:p>
        </w:tc>
        <w:tc>
          <w:tcPr>
            <w:tcW w:w="2560" w:type="dxa"/>
            <w:vAlign w:val="bottom"/>
            <w:tcBorders>
              <w:right w:val="single" w:sz="8" w:color="auto"/>
            </w:tcBorders>
          </w:tcPr>
          <w:p>
            <w:pPr>
              <w:spacing w:after="0"/>
              <w:rPr>
                <w:sz w:val="24"/>
                <w:szCs w:val="24"/>
                <w:color w:val="auto"/>
              </w:rPr>
            </w:pPr>
          </w:p>
        </w:tc>
        <w:tc>
          <w:tcPr>
            <w:tcW w:w="25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Sebbene indicata come azione di</w:t>
            </w:r>
          </w:p>
        </w:tc>
        <w:tc>
          <w:tcPr>
            <w:tcW w:w="0" w:type="dxa"/>
            <w:vAlign w:val="bottom"/>
          </w:tcPr>
          <w:p>
            <w:pPr>
              <w:spacing w:after="0"/>
              <w:rPr>
                <w:sz w:val="1"/>
                <w:szCs w:val="1"/>
                <w:color w:val="auto"/>
              </w:rPr>
            </w:pPr>
          </w:p>
        </w:tc>
      </w:tr>
      <w:tr>
        <w:trPr>
          <w:trHeight w:val="220"/>
        </w:trPr>
        <w:tc>
          <w:tcPr>
            <w:tcW w:w="1180" w:type="dxa"/>
            <w:vAlign w:val="bottom"/>
            <w:tcBorders>
              <w:left w:val="single" w:sz="8" w:color="auto"/>
            </w:tcBorders>
          </w:tcPr>
          <w:p>
            <w:pPr>
              <w:spacing w:after="0"/>
              <w:rPr>
                <w:sz w:val="19"/>
                <w:szCs w:val="19"/>
                <w:color w:val="auto"/>
              </w:rPr>
            </w:pPr>
          </w:p>
        </w:tc>
        <w:tc>
          <w:tcPr>
            <w:tcW w:w="440" w:type="dxa"/>
            <w:vAlign w:val="bottom"/>
            <w:tcBorders>
              <w:right w:val="single" w:sz="8" w:color="auto"/>
            </w:tcBorders>
          </w:tcPr>
          <w:p>
            <w:pPr>
              <w:spacing w:after="0"/>
              <w:rPr>
                <w:sz w:val="19"/>
                <w:szCs w:val="19"/>
                <w:color w:val="auto"/>
              </w:rPr>
            </w:pPr>
          </w:p>
        </w:tc>
        <w:tc>
          <w:tcPr>
            <w:tcW w:w="2560" w:type="dxa"/>
            <w:vAlign w:val="bottom"/>
            <w:tcBorders>
              <w:right w:val="single" w:sz="8" w:color="auto"/>
            </w:tcBorders>
          </w:tcPr>
          <w:p>
            <w:pPr>
              <w:spacing w:after="0"/>
              <w:rPr>
                <w:sz w:val="19"/>
                <w:szCs w:val="19"/>
                <w:color w:val="auto"/>
              </w:rPr>
            </w:pPr>
          </w:p>
        </w:tc>
        <w:tc>
          <w:tcPr>
            <w:tcW w:w="25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lungo periodo, ma con obiettivi a</w:t>
            </w:r>
          </w:p>
        </w:tc>
        <w:tc>
          <w:tcPr>
            <w:tcW w:w="0" w:type="dxa"/>
            <w:vAlign w:val="bottom"/>
          </w:tcPr>
          <w:p>
            <w:pPr>
              <w:spacing w:after="0"/>
              <w:rPr>
                <w:sz w:val="1"/>
                <w:szCs w:val="1"/>
                <w:color w:val="auto"/>
              </w:rPr>
            </w:pPr>
          </w:p>
        </w:tc>
      </w:tr>
      <w:tr>
        <w:trPr>
          <w:trHeight w:val="220"/>
        </w:trPr>
        <w:tc>
          <w:tcPr>
            <w:tcW w:w="1180" w:type="dxa"/>
            <w:vAlign w:val="bottom"/>
            <w:tcBorders>
              <w:left w:val="single" w:sz="8" w:color="auto"/>
            </w:tcBorders>
          </w:tcPr>
          <w:p>
            <w:pPr>
              <w:spacing w:after="0"/>
              <w:rPr>
                <w:sz w:val="19"/>
                <w:szCs w:val="19"/>
                <w:color w:val="auto"/>
              </w:rPr>
            </w:pPr>
          </w:p>
        </w:tc>
        <w:tc>
          <w:tcPr>
            <w:tcW w:w="440" w:type="dxa"/>
            <w:vAlign w:val="bottom"/>
            <w:tcBorders>
              <w:right w:val="single" w:sz="8" w:color="auto"/>
            </w:tcBorders>
          </w:tcPr>
          <w:p>
            <w:pPr>
              <w:spacing w:after="0"/>
              <w:rPr>
                <w:sz w:val="19"/>
                <w:szCs w:val="19"/>
                <w:color w:val="auto"/>
              </w:rPr>
            </w:pPr>
          </w:p>
        </w:tc>
        <w:tc>
          <w:tcPr>
            <w:tcW w:w="2560" w:type="dxa"/>
            <w:vAlign w:val="bottom"/>
            <w:tcBorders>
              <w:right w:val="single" w:sz="8" w:color="auto"/>
            </w:tcBorders>
          </w:tcPr>
          <w:p>
            <w:pPr>
              <w:spacing w:after="0"/>
              <w:rPr>
                <w:sz w:val="19"/>
                <w:szCs w:val="19"/>
                <w:color w:val="auto"/>
              </w:rPr>
            </w:pPr>
          </w:p>
        </w:tc>
        <w:tc>
          <w:tcPr>
            <w:tcW w:w="25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breve, è reputato urgente il rilan-</w:t>
            </w:r>
          </w:p>
        </w:tc>
        <w:tc>
          <w:tcPr>
            <w:tcW w:w="0" w:type="dxa"/>
            <w:vAlign w:val="bottom"/>
          </w:tcPr>
          <w:p>
            <w:pPr>
              <w:spacing w:after="0"/>
              <w:rPr>
                <w:sz w:val="1"/>
                <w:szCs w:val="1"/>
                <w:color w:val="auto"/>
              </w:rPr>
            </w:pPr>
          </w:p>
        </w:tc>
      </w:tr>
      <w:tr>
        <w:trPr>
          <w:trHeight w:val="220"/>
        </w:trPr>
        <w:tc>
          <w:tcPr>
            <w:tcW w:w="1180" w:type="dxa"/>
            <w:vAlign w:val="bottom"/>
            <w:tcBorders>
              <w:left w:val="single" w:sz="8" w:color="auto"/>
            </w:tcBorders>
          </w:tcPr>
          <w:p>
            <w:pPr>
              <w:spacing w:after="0"/>
              <w:rPr>
                <w:sz w:val="19"/>
                <w:szCs w:val="19"/>
                <w:color w:val="auto"/>
              </w:rPr>
            </w:pPr>
          </w:p>
        </w:tc>
        <w:tc>
          <w:tcPr>
            <w:tcW w:w="440" w:type="dxa"/>
            <w:vAlign w:val="bottom"/>
            <w:tcBorders>
              <w:right w:val="single" w:sz="8" w:color="auto"/>
            </w:tcBorders>
          </w:tcPr>
          <w:p>
            <w:pPr>
              <w:spacing w:after="0"/>
              <w:rPr>
                <w:sz w:val="19"/>
                <w:szCs w:val="19"/>
                <w:color w:val="auto"/>
              </w:rPr>
            </w:pPr>
          </w:p>
        </w:tc>
        <w:tc>
          <w:tcPr>
            <w:tcW w:w="2560" w:type="dxa"/>
            <w:vAlign w:val="bottom"/>
            <w:tcBorders>
              <w:right w:val="single" w:sz="8" w:color="auto"/>
            </w:tcBorders>
            <w:vMerge w:val="restart"/>
          </w:tcPr>
          <w:p>
            <w:pPr>
              <w:ind w:left="40"/>
              <w:spacing w:after="0"/>
              <w:rPr>
                <w:sz w:val="20"/>
                <w:szCs w:val="20"/>
                <w:color w:val="auto"/>
              </w:rPr>
            </w:pPr>
            <w:r>
              <w:rPr>
                <w:rFonts w:ascii="Times New Roman" w:cs="Times New Roman" w:eastAsia="Times New Roman" w:hAnsi="Times New Roman"/>
                <w:sz w:val="18"/>
                <w:szCs w:val="18"/>
                <w:color w:val="auto"/>
              </w:rPr>
              <w:t>Risorse genetiche e materiale di</w:t>
            </w:r>
          </w:p>
        </w:tc>
        <w:tc>
          <w:tcPr>
            <w:tcW w:w="25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w w:val="98"/>
              </w:rPr>
              <w:t>cio del settore vivaistico-forestale,</w:t>
            </w:r>
          </w:p>
        </w:tc>
        <w:tc>
          <w:tcPr>
            <w:tcW w:w="0" w:type="dxa"/>
            <w:vAlign w:val="bottom"/>
          </w:tcPr>
          <w:p>
            <w:pPr>
              <w:spacing w:after="0"/>
              <w:rPr>
                <w:sz w:val="1"/>
                <w:szCs w:val="1"/>
                <w:color w:val="auto"/>
              </w:rPr>
            </w:pPr>
          </w:p>
        </w:tc>
      </w:tr>
      <w:tr>
        <w:trPr>
          <w:trHeight w:val="110"/>
        </w:trPr>
        <w:tc>
          <w:tcPr>
            <w:tcW w:w="1180" w:type="dxa"/>
            <w:vAlign w:val="bottom"/>
            <w:tcBorders>
              <w:left w:val="single" w:sz="8" w:color="auto"/>
            </w:tcBorders>
            <w:vMerge w:val="restart"/>
          </w:tcPr>
          <w:p>
            <w:pPr>
              <w:ind w:left="60"/>
              <w:spacing w:after="0"/>
              <w:rPr>
                <w:sz w:val="20"/>
                <w:szCs w:val="20"/>
                <w:color w:val="auto"/>
              </w:rPr>
            </w:pPr>
            <w:r>
              <w:rPr>
                <w:rFonts w:ascii="Times New Roman" w:cs="Times New Roman" w:eastAsia="Times New Roman" w:hAnsi="Times New Roman"/>
                <w:sz w:val="18"/>
                <w:szCs w:val="18"/>
                <w:color w:val="auto"/>
                <w:w w:val="91"/>
              </w:rPr>
              <w:t>Azione specifica</w:t>
            </w:r>
          </w:p>
        </w:tc>
        <w:tc>
          <w:tcPr>
            <w:tcW w:w="440" w:type="dxa"/>
            <w:vAlign w:val="bottom"/>
            <w:tcBorders>
              <w:right w:val="single" w:sz="8" w:color="auto"/>
            </w:tcBorders>
            <w:vMerge w:val="restart"/>
          </w:tcPr>
          <w:p>
            <w:pPr>
              <w:jc w:val="right"/>
              <w:ind w:right="210"/>
              <w:spacing w:after="0"/>
              <w:rPr>
                <w:sz w:val="20"/>
                <w:szCs w:val="20"/>
                <w:color w:val="auto"/>
              </w:rPr>
            </w:pPr>
            <w:r>
              <w:rPr>
                <w:rFonts w:ascii="Times New Roman" w:cs="Times New Roman" w:eastAsia="Times New Roman" w:hAnsi="Times New Roman"/>
                <w:sz w:val="18"/>
                <w:szCs w:val="18"/>
                <w:color w:val="auto"/>
              </w:rPr>
              <w:t>3</w:t>
            </w:r>
          </w:p>
        </w:tc>
        <w:tc>
          <w:tcPr>
            <w:tcW w:w="2560" w:type="dxa"/>
            <w:vAlign w:val="bottom"/>
            <w:tcBorders>
              <w:right w:val="single" w:sz="8" w:color="auto"/>
            </w:tcBorders>
            <w:vMerge w:val="continue"/>
          </w:tcPr>
          <w:p>
            <w:pPr>
              <w:spacing w:after="0"/>
              <w:rPr>
                <w:sz w:val="9"/>
                <w:szCs w:val="9"/>
                <w:color w:val="auto"/>
              </w:rPr>
            </w:pPr>
          </w:p>
        </w:tc>
        <w:tc>
          <w:tcPr>
            <w:tcW w:w="2540" w:type="dxa"/>
            <w:vAlign w:val="bottom"/>
            <w:tcBorders>
              <w:right w:val="single" w:sz="8" w:color="auto"/>
            </w:tcBorders>
            <w:vMerge w:val="restart"/>
          </w:tcPr>
          <w:p>
            <w:pPr>
              <w:ind w:left="40"/>
              <w:spacing w:after="0"/>
              <w:rPr>
                <w:sz w:val="20"/>
                <w:szCs w:val="20"/>
                <w:color w:val="auto"/>
              </w:rPr>
            </w:pPr>
            <w:r>
              <w:rPr>
                <w:rFonts w:ascii="Times New Roman" w:cs="Times New Roman" w:eastAsia="Times New Roman" w:hAnsi="Times New Roman"/>
                <w:sz w:val="18"/>
                <w:szCs w:val="18"/>
                <w:color w:val="auto"/>
                <w:w w:val="97"/>
              </w:rPr>
              <w:t>sia per le attività di ripristino dopo</w:t>
            </w:r>
          </w:p>
        </w:tc>
        <w:tc>
          <w:tcPr>
            <w:tcW w:w="0" w:type="dxa"/>
            <w:vAlign w:val="bottom"/>
          </w:tcPr>
          <w:p>
            <w:pPr>
              <w:spacing w:after="0"/>
              <w:rPr>
                <w:sz w:val="1"/>
                <w:szCs w:val="1"/>
                <w:color w:val="auto"/>
              </w:rPr>
            </w:pPr>
          </w:p>
        </w:tc>
      </w:tr>
      <w:tr>
        <w:trPr>
          <w:trHeight w:val="110"/>
        </w:trPr>
        <w:tc>
          <w:tcPr>
            <w:tcW w:w="1180" w:type="dxa"/>
            <w:vAlign w:val="bottom"/>
            <w:tcBorders>
              <w:left w:val="single" w:sz="8" w:color="auto"/>
            </w:tcBorders>
            <w:vMerge w:val="continue"/>
          </w:tcPr>
          <w:p>
            <w:pPr>
              <w:spacing w:after="0"/>
              <w:rPr>
                <w:sz w:val="9"/>
                <w:szCs w:val="9"/>
                <w:color w:val="auto"/>
              </w:rPr>
            </w:pPr>
          </w:p>
        </w:tc>
        <w:tc>
          <w:tcPr>
            <w:tcW w:w="440" w:type="dxa"/>
            <w:vAlign w:val="bottom"/>
            <w:tcBorders>
              <w:right w:val="single" w:sz="8" w:color="auto"/>
            </w:tcBorders>
            <w:vMerge w:val="continue"/>
          </w:tcPr>
          <w:p>
            <w:pPr>
              <w:spacing w:after="0"/>
              <w:rPr>
                <w:sz w:val="9"/>
                <w:szCs w:val="9"/>
                <w:color w:val="auto"/>
              </w:rPr>
            </w:pPr>
          </w:p>
        </w:tc>
        <w:tc>
          <w:tcPr>
            <w:tcW w:w="2560" w:type="dxa"/>
            <w:vAlign w:val="bottom"/>
            <w:tcBorders>
              <w:right w:val="single" w:sz="8" w:color="auto"/>
            </w:tcBorders>
            <w:vMerge w:val="restart"/>
          </w:tcPr>
          <w:p>
            <w:pPr>
              <w:ind w:left="40"/>
              <w:spacing w:after="0"/>
              <w:rPr>
                <w:sz w:val="20"/>
                <w:szCs w:val="20"/>
                <w:color w:val="auto"/>
              </w:rPr>
            </w:pPr>
            <w:r>
              <w:rPr>
                <w:rFonts w:ascii="Times New Roman" w:cs="Times New Roman" w:eastAsia="Times New Roman" w:hAnsi="Times New Roman"/>
                <w:sz w:val="18"/>
                <w:szCs w:val="18"/>
                <w:color w:val="auto"/>
              </w:rPr>
              <w:t>propagazione forestale</w:t>
            </w:r>
          </w:p>
        </w:tc>
        <w:tc>
          <w:tcPr>
            <w:tcW w:w="2540" w:type="dxa"/>
            <w:vAlign w:val="bottom"/>
            <w:tcBorders>
              <w:right w:val="single" w:sz="8" w:color="auto"/>
            </w:tcBorders>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17"/>
        </w:trPr>
        <w:tc>
          <w:tcPr>
            <w:tcW w:w="1180" w:type="dxa"/>
            <w:vAlign w:val="bottom"/>
            <w:tcBorders>
              <w:left w:val="single" w:sz="8" w:color="auto"/>
            </w:tcBorders>
          </w:tcPr>
          <w:p>
            <w:pPr>
              <w:spacing w:after="0"/>
              <w:rPr>
                <w:sz w:val="10"/>
                <w:szCs w:val="10"/>
                <w:color w:val="auto"/>
              </w:rPr>
            </w:pPr>
          </w:p>
        </w:tc>
        <w:tc>
          <w:tcPr>
            <w:tcW w:w="440" w:type="dxa"/>
            <w:vAlign w:val="bottom"/>
            <w:tcBorders>
              <w:right w:val="single" w:sz="8" w:color="auto"/>
            </w:tcBorders>
          </w:tcPr>
          <w:p>
            <w:pPr>
              <w:spacing w:after="0"/>
              <w:rPr>
                <w:sz w:val="10"/>
                <w:szCs w:val="10"/>
                <w:color w:val="auto"/>
              </w:rPr>
            </w:pPr>
          </w:p>
        </w:tc>
        <w:tc>
          <w:tcPr>
            <w:tcW w:w="2560" w:type="dxa"/>
            <w:vAlign w:val="bottom"/>
            <w:tcBorders>
              <w:right w:val="single" w:sz="8" w:color="auto"/>
            </w:tcBorders>
            <w:vMerge w:val="continue"/>
          </w:tcPr>
          <w:p>
            <w:pPr>
              <w:spacing w:after="0"/>
              <w:rPr>
                <w:sz w:val="10"/>
                <w:szCs w:val="10"/>
                <w:color w:val="auto"/>
              </w:rPr>
            </w:pPr>
          </w:p>
        </w:tc>
        <w:tc>
          <w:tcPr>
            <w:tcW w:w="2540" w:type="dxa"/>
            <w:vAlign w:val="bottom"/>
            <w:tcBorders>
              <w:right w:val="single" w:sz="8" w:color="auto"/>
            </w:tcBorders>
            <w:vMerge w:val="restart"/>
          </w:tcPr>
          <w:p>
            <w:pPr>
              <w:ind w:left="40"/>
              <w:spacing w:after="0"/>
              <w:rPr>
                <w:sz w:val="20"/>
                <w:szCs w:val="20"/>
                <w:color w:val="auto"/>
              </w:rPr>
            </w:pPr>
            <w:r>
              <w:rPr>
                <w:rFonts w:ascii="Times New Roman" w:cs="Times New Roman" w:eastAsia="Times New Roman" w:hAnsi="Times New Roman"/>
                <w:sz w:val="18"/>
                <w:szCs w:val="18"/>
                <w:color w:val="auto"/>
              </w:rPr>
              <w:t>disturbi di varia natura, sia per la</w:t>
            </w:r>
          </w:p>
        </w:tc>
        <w:tc>
          <w:tcPr>
            <w:tcW w:w="0" w:type="dxa"/>
            <w:vAlign w:val="bottom"/>
          </w:tcPr>
          <w:p>
            <w:pPr>
              <w:spacing w:after="0"/>
              <w:rPr>
                <w:sz w:val="1"/>
                <w:szCs w:val="1"/>
                <w:color w:val="auto"/>
              </w:rPr>
            </w:pPr>
          </w:p>
        </w:tc>
      </w:tr>
      <w:tr>
        <w:trPr>
          <w:trHeight w:val="103"/>
        </w:trPr>
        <w:tc>
          <w:tcPr>
            <w:tcW w:w="1180" w:type="dxa"/>
            <w:vAlign w:val="bottom"/>
            <w:tcBorders>
              <w:left w:val="single" w:sz="8" w:color="auto"/>
            </w:tcBorders>
          </w:tcPr>
          <w:p>
            <w:pPr>
              <w:spacing w:after="0"/>
              <w:rPr>
                <w:sz w:val="8"/>
                <w:szCs w:val="8"/>
                <w:color w:val="auto"/>
              </w:rPr>
            </w:pPr>
          </w:p>
        </w:tc>
        <w:tc>
          <w:tcPr>
            <w:tcW w:w="440" w:type="dxa"/>
            <w:vAlign w:val="bottom"/>
            <w:tcBorders>
              <w:right w:val="single" w:sz="8" w:color="auto"/>
            </w:tcBorders>
          </w:tcPr>
          <w:p>
            <w:pPr>
              <w:spacing w:after="0"/>
              <w:rPr>
                <w:sz w:val="8"/>
                <w:szCs w:val="8"/>
                <w:color w:val="auto"/>
              </w:rPr>
            </w:pPr>
          </w:p>
        </w:tc>
        <w:tc>
          <w:tcPr>
            <w:tcW w:w="2560" w:type="dxa"/>
            <w:vAlign w:val="bottom"/>
            <w:tcBorders>
              <w:right w:val="single" w:sz="8" w:color="auto"/>
            </w:tcBorders>
          </w:tcPr>
          <w:p>
            <w:pPr>
              <w:spacing w:after="0"/>
              <w:rPr>
                <w:sz w:val="8"/>
                <w:szCs w:val="8"/>
                <w:color w:val="auto"/>
              </w:rPr>
            </w:pPr>
          </w:p>
        </w:tc>
        <w:tc>
          <w:tcPr>
            <w:tcW w:w="2540" w:type="dxa"/>
            <w:vAlign w:val="bottom"/>
            <w:tcBorders>
              <w:right w:val="single" w:sz="8" w:color="auto"/>
            </w:tcBorders>
            <w:vMerge w:val="continue"/>
          </w:tcPr>
          <w:p>
            <w:pPr>
              <w:spacing w:after="0"/>
              <w:rPr>
                <w:sz w:val="8"/>
                <w:szCs w:val="8"/>
                <w:color w:val="auto"/>
              </w:rPr>
            </w:pPr>
          </w:p>
        </w:tc>
        <w:tc>
          <w:tcPr>
            <w:tcW w:w="0" w:type="dxa"/>
            <w:vAlign w:val="bottom"/>
          </w:tcPr>
          <w:p>
            <w:pPr>
              <w:spacing w:after="0"/>
              <w:rPr>
                <w:sz w:val="1"/>
                <w:szCs w:val="1"/>
                <w:color w:val="auto"/>
              </w:rPr>
            </w:pPr>
          </w:p>
        </w:tc>
      </w:tr>
      <w:tr>
        <w:trPr>
          <w:trHeight w:val="220"/>
        </w:trPr>
        <w:tc>
          <w:tcPr>
            <w:tcW w:w="1180" w:type="dxa"/>
            <w:vAlign w:val="bottom"/>
            <w:tcBorders>
              <w:left w:val="single" w:sz="8" w:color="auto"/>
            </w:tcBorders>
          </w:tcPr>
          <w:p>
            <w:pPr>
              <w:spacing w:after="0"/>
              <w:rPr>
                <w:sz w:val="19"/>
                <w:szCs w:val="19"/>
                <w:color w:val="auto"/>
              </w:rPr>
            </w:pPr>
          </w:p>
        </w:tc>
        <w:tc>
          <w:tcPr>
            <w:tcW w:w="440" w:type="dxa"/>
            <w:vAlign w:val="bottom"/>
            <w:tcBorders>
              <w:right w:val="single" w:sz="8" w:color="auto"/>
            </w:tcBorders>
          </w:tcPr>
          <w:p>
            <w:pPr>
              <w:spacing w:after="0"/>
              <w:rPr>
                <w:sz w:val="19"/>
                <w:szCs w:val="19"/>
                <w:color w:val="auto"/>
              </w:rPr>
            </w:pPr>
          </w:p>
        </w:tc>
        <w:tc>
          <w:tcPr>
            <w:tcW w:w="2560" w:type="dxa"/>
            <w:vAlign w:val="bottom"/>
            <w:tcBorders>
              <w:right w:val="single" w:sz="8" w:color="auto"/>
            </w:tcBorders>
          </w:tcPr>
          <w:p>
            <w:pPr>
              <w:spacing w:after="0"/>
              <w:rPr>
                <w:sz w:val="19"/>
                <w:szCs w:val="19"/>
                <w:color w:val="auto"/>
              </w:rPr>
            </w:pPr>
          </w:p>
        </w:tc>
        <w:tc>
          <w:tcPr>
            <w:tcW w:w="25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richiesta derivante dal “fuori fo-</w:t>
            </w:r>
          </w:p>
        </w:tc>
        <w:tc>
          <w:tcPr>
            <w:tcW w:w="0" w:type="dxa"/>
            <w:vAlign w:val="bottom"/>
          </w:tcPr>
          <w:p>
            <w:pPr>
              <w:spacing w:after="0"/>
              <w:rPr>
                <w:sz w:val="1"/>
                <w:szCs w:val="1"/>
                <w:color w:val="auto"/>
              </w:rPr>
            </w:pPr>
          </w:p>
        </w:tc>
      </w:tr>
      <w:tr>
        <w:trPr>
          <w:trHeight w:val="220"/>
        </w:trPr>
        <w:tc>
          <w:tcPr>
            <w:tcW w:w="1180" w:type="dxa"/>
            <w:vAlign w:val="bottom"/>
            <w:tcBorders>
              <w:left w:val="single" w:sz="8" w:color="auto"/>
            </w:tcBorders>
          </w:tcPr>
          <w:p>
            <w:pPr>
              <w:spacing w:after="0"/>
              <w:rPr>
                <w:sz w:val="19"/>
                <w:szCs w:val="19"/>
                <w:color w:val="auto"/>
              </w:rPr>
            </w:pPr>
          </w:p>
        </w:tc>
        <w:tc>
          <w:tcPr>
            <w:tcW w:w="440" w:type="dxa"/>
            <w:vAlign w:val="bottom"/>
            <w:tcBorders>
              <w:right w:val="single" w:sz="8" w:color="auto"/>
            </w:tcBorders>
          </w:tcPr>
          <w:p>
            <w:pPr>
              <w:spacing w:after="0"/>
              <w:rPr>
                <w:sz w:val="19"/>
                <w:szCs w:val="19"/>
                <w:color w:val="auto"/>
              </w:rPr>
            </w:pPr>
          </w:p>
        </w:tc>
        <w:tc>
          <w:tcPr>
            <w:tcW w:w="2560" w:type="dxa"/>
            <w:vAlign w:val="bottom"/>
            <w:tcBorders>
              <w:right w:val="single" w:sz="8" w:color="auto"/>
            </w:tcBorders>
          </w:tcPr>
          <w:p>
            <w:pPr>
              <w:spacing w:after="0"/>
              <w:rPr>
                <w:sz w:val="19"/>
                <w:szCs w:val="19"/>
                <w:color w:val="auto"/>
              </w:rPr>
            </w:pPr>
          </w:p>
        </w:tc>
        <w:tc>
          <w:tcPr>
            <w:tcW w:w="25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resta” (es. imboschimento di aree</w:t>
            </w:r>
          </w:p>
        </w:tc>
        <w:tc>
          <w:tcPr>
            <w:tcW w:w="0" w:type="dxa"/>
            <w:vAlign w:val="bottom"/>
          </w:tcPr>
          <w:p>
            <w:pPr>
              <w:spacing w:after="0"/>
              <w:rPr>
                <w:sz w:val="1"/>
                <w:szCs w:val="1"/>
                <w:color w:val="auto"/>
              </w:rPr>
            </w:pPr>
          </w:p>
        </w:tc>
      </w:tr>
      <w:tr>
        <w:trPr>
          <w:trHeight w:val="227"/>
        </w:trPr>
        <w:tc>
          <w:tcPr>
            <w:tcW w:w="1180" w:type="dxa"/>
            <w:vAlign w:val="bottom"/>
            <w:tcBorders>
              <w:left w:val="single" w:sz="8" w:color="auto"/>
            </w:tcBorders>
          </w:tcPr>
          <w:p>
            <w:pPr>
              <w:spacing w:after="0"/>
              <w:rPr>
                <w:sz w:val="19"/>
                <w:szCs w:val="19"/>
                <w:color w:val="auto"/>
              </w:rPr>
            </w:pPr>
          </w:p>
        </w:tc>
        <w:tc>
          <w:tcPr>
            <w:tcW w:w="440" w:type="dxa"/>
            <w:vAlign w:val="bottom"/>
            <w:tcBorders>
              <w:right w:val="single" w:sz="8" w:color="auto"/>
            </w:tcBorders>
          </w:tcPr>
          <w:p>
            <w:pPr>
              <w:spacing w:after="0"/>
              <w:rPr>
                <w:sz w:val="19"/>
                <w:szCs w:val="19"/>
                <w:color w:val="auto"/>
              </w:rPr>
            </w:pPr>
          </w:p>
        </w:tc>
        <w:tc>
          <w:tcPr>
            <w:tcW w:w="2560" w:type="dxa"/>
            <w:vAlign w:val="bottom"/>
            <w:tcBorders>
              <w:right w:val="single" w:sz="8" w:color="auto"/>
            </w:tcBorders>
          </w:tcPr>
          <w:p>
            <w:pPr>
              <w:spacing w:after="0"/>
              <w:rPr>
                <w:sz w:val="19"/>
                <w:szCs w:val="19"/>
                <w:color w:val="auto"/>
              </w:rPr>
            </w:pPr>
          </w:p>
        </w:tc>
        <w:tc>
          <w:tcPr>
            <w:tcW w:w="25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urbane e periurbane)</w:t>
            </w:r>
          </w:p>
        </w:tc>
        <w:tc>
          <w:tcPr>
            <w:tcW w:w="0" w:type="dxa"/>
            <w:vAlign w:val="bottom"/>
          </w:tcPr>
          <w:p>
            <w:pPr>
              <w:spacing w:after="0"/>
              <w:rPr>
                <w:sz w:val="1"/>
                <w:szCs w:val="1"/>
                <w:color w:val="auto"/>
              </w:rPr>
            </w:pPr>
          </w:p>
        </w:tc>
      </w:tr>
      <w:tr>
        <w:trPr>
          <w:trHeight w:val="95"/>
        </w:trPr>
        <w:tc>
          <w:tcPr>
            <w:tcW w:w="1180" w:type="dxa"/>
            <w:vAlign w:val="bottom"/>
            <w:tcBorders>
              <w:left w:val="single" w:sz="8" w:color="auto"/>
              <w:bottom w:val="single" w:sz="8" w:color="auto"/>
            </w:tcBorders>
          </w:tcPr>
          <w:p>
            <w:pPr>
              <w:spacing w:after="0"/>
              <w:rPr>
                <w:sz w:val="8"/>
                <w:szCs w:val="8"/>
                <w:color w:val="auto"/>
              </w:rPr>
            </w:pPr>
          </w:p>
        </w:tc>
        <w:tc>
          <w:tcPr>
            <w:tcW w:w="440" w:type="dxa"/>
            <w:vAlign w:val="bottom"/>
            <w:tcBorders>
              <w:bottom w:val="single" w:sz="8" w:color="auto"/>
              <w:right w:val="single" w:sz="8" w:color="auto"/>
            </w:tcBorders>
          </w:tcPr>
          <w:p>
            <w:pPr>
              <w:spacing w:after="0"/>
              <w:rPr>
                <w:sz w:val="8"/>
                <w:szCs w:val="8"/>
                <w:color w:val="auto"/>
              </w:rPr>
            </w:pPr>
          </w:p>
        </w:tc>
        <w:tc>
          <w:tcPr>
            <w:tcW w:w="2560" w:type="dxa"/>
            <w:vAlign w:val="bottom"/>
            <w:tcBorders>
              <w:bottom w:val="single" w:sz="8" w:color="auto"/>
              <w:right w:val="single" w:sz="8" w:color="auto"/>
            </w:tcBorders>
          </w:tcPr>
          <w:p>
            <w:pPr>
              <w:spacing w:after="0"/>
              <w:rPr>
                <w:sz w:val="8"/>
                <w:szCs w:val="8"/>
                <w:color w:val="auto"/>
              </w:rPr>
            </w:pPr>
          </w:p>
        </w:tc>
        <w:tc>
          <w:tcPr>
            <w:tcW w:w="2540" w:type="dxa"/>
            <w:vAlign w:val="bottom"/>
            <w:tcBorders>
              <w:bottom w:val="single" w:sz="8" w:color="auto"/>
              <w:right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326"/>
        </w:trPr>
        <w:tc>
          <w:tcPr>
            <w:tcW w:w="1180" w:type="dxa"/>
            <w:vAlign w:val="bottom"/>
            <w:tcBorders>
              <w:left w:val="single" w:sz="8" w:color="auto"/>
            </w:tcBorders>
          </w:tcPr>
          <w:p>
            <w:pPr>
              <w:spacing w:after="0"/>
              <w:rPr>
                <w:sz w:val="24"/>
                <w:szCs w:val="24"/>
                <w:color w:val="auto"/>
              </w:rPr>
            </w:pPr>
          </w:p>
        </w:tc>
        <w:tc>
          <w:tcPr>
            <w:tcW w:w="440" w:type="dxa"/>
            <w:vAlign w:val="bottom"/>
            <w:tcBorders>
              <w:right w:val="single" w:sz="8" w:color="auto"/>
            </w:tcBorders>
          </w:tcPr>
          <w:p>
            <w:pPr>
              <w:spacing w:after="0"/>
              <w:rPr>
                <w:sz w:val="24"/>
                <w:szCs w:val="24"/>
                <w:color w:val="auto"/>
              </w:rPr>
            </w:pPr>
          </w:p>
        </w:tc>
        <w:tc>
          <w:tcPr>
            <w:tcW w:w="2560" w:type="dxa"/>
            <w:vAlign w:val="bottom"/>
            <w:tcBorders>
              <w:right w:val="single" w:sz="8" w:color="auto"/>
            </w:tcBorders>
            <w:vMerge w:val="restart"/>
          </w:tcPr>
          <w:p>
            <w:pPr>
              <w:ind w:left="40"/>
              <w:spacing w:after="0"/>
              <w:rPr>
                <w:sz w:val="20"/>
                <w:szCs w:val="20"/>
                <w:color w:val="auto"/>
              </w:rPr>
            </w:pPr>
            <w:r>
              <w:rPr>
                <w:rFonts w:ascii="Times New Roman" w:cs="Times New Roman" w:eastAsia="Times New Roman" w:hAnsi="Times New Roman"/>
                <w:sz w:val="18"/>
                <w:szCs w:val="18"/>
                <w:color w:val="auto"/>
              </w:rPr>
              <w:t>Boschi ripariali, planiziali,</w:t>
            </w:r>
          </w:p>
        </w:tc>
        <w:tc>
          <w:tcPr>
            <w:tcW w:w="254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Obiettivo da conseguire con le</w:t>
            </w:r>
          </w:p>
        </w:tc>
        <w:tc>
          <w:tcPr>
            <w:tcW w:w="0" w:type="dxa"/>
            <w:vAlign w:val="bottom"/>
          </w:tcPr>
          <w:p>
            <w:pPr>
              <w:spacing w:after="0"/>
              <w:rPr>
                <w:sz w:val="1"/>
                <w:szCs w:val="1"/>
                <w:color w:val="auto"/>
              </w:rPr>
            </w:pPr>
          </w:p>
        </w:tc>
      </w:tr>
      <w:tr>
        <w:trPr>
          <w:trHeight w:val="110"/>
        </w:trPr>
        <w:tc>
          <w:tcPr>
            <w:tcW w:w="1180" w:type="dxa"/>
            <w:vAlign w:val="bottom"/>
            <w:tcBorders>
              <w:left w:val="single" w:sz="8" w:color="auto"/>
            </w:tcBorders>
            <w:vMerge w:val="restart"/>
          </w:tcPr>
          <w:p>
            <w:pPr>
              <w:ind w:left="60"/>
              <w:spacing w:after="0"/>
              <w:rPr>
                <w:sz w:val="20"/>
                <w:szCs w:val="20"/>
                <w:color w:val="auto"/>
              </w:rPr>
            </w:pPr>
            <w:r>
              <w:rPr>
                <w:rFonts w:ascii="Times New Roman" w:cs="Times New Roman" w:eastAsia="Times New Roman" w:hAnsi="Times New Roman"/>
                <w:sz w:val="18"/>
                <w:szCs w:val="18"/>
                <w:color w:val="auto"/>
                <w:w w:val="91"/>
              </w:rPr>
              <w:t>Azione specifica</w:t>
            </w:r>
          </w:p>
        </w:tc>
        <w:tc>
          <w:tcPr>
            <w:tcW w:w="440" w:type="dxa"/>
            <w:vAlign w:val="bottom"/>
            <w:tcBorders>
              <w:right w:val="single" w:sz="8" w:color="auto"/>
            </w:tcBorders>
            <w:vMerge w:val="restart"/>
          </w:tcPr>
          <w:p>
            <w:pPr>
              <w:jc w:val="right"/>
              <w:ind w:right="210"/>
              <w:spacing w:after="0"/>
              <w:rPr>
                <w:sz w:val="20"/>
                <w:szCs w:val="20"/>
                <w:color w:val="auto"/>
              </w:rPr>
            </w:pPr>
            <w:r>
              <w:rPr>
                <w:rFonts w:ascii="Times New Roman" w:cs="Times New Roman" w:eastAsia="Times New Roman" w:hAnsi="Times New Roman"/>
                <w:sz w:val="18"/>
                <w:szCs w:val="18"/>
                <w:color w:val="auto"/>
              </w:rPr>
              <w:t>7</w:t>
            </w:r>
          </w:p>
        </w:tc>
        <w:tc>
          <w:tcPr>
            <w:tcW w:w="2560" w:type="dxa"/>
            <w:vAlign w:val="bottom"/>
            <w:tcBorders>
              <w:right w:val="single" w:sz="8" w:color="auto"/>
            </w:tcBorders>
            <w:vMerge w:val="continue"/>
          </w:tcPr>
          <w:p>
            <w:pPr>
              <w:spacing w:after="0"/>
              <w:rPr>
                <w:sz w:val="9"/>
                <w:szCs w:val="9"/>
                <w:color w:val="auto"/>
              </w:rPr>
            </w:pPr>
          </w:p>
        </w:tc>
        <w:tc>
          <w:tcPr>
            <w:tcW w:w="2540" w:type="dxa"/>
            <w:vAlign w:val="bottom"/>
            <w:tcBorders>
              <w:right w:val="single" w:sz="8" w:color="auto"/>
            </w:tcBorders>
            <w:vMerge w:val="restart"/>
          </w:tcPr>
          <w:p>
            <w:pPr>
              <w:ind w:left="40"/>
              <w:spacing w:after="0"/>
              <w:rPr>
                <w:sz w:val="20"/>
                <w:szCs w:val="20"/>
                <w:color w:val="auto"/>
              </w:rPr>
            </w:pPr>
            <w:r>
              <w:rPr>
                <w:rFonts w:ascii="Times New Roman" w:cs="Times New Roman" w:eastAsia="Times New Roman" w:hAnsi="Times New Roman"/>
                <w:sz w:val="18"/>
                <w:szCs w:val="18"/>
                <w:color w:val="auto"/>
              </w:rPr>
              <w:t>tempistiche indicate nella</w:t>
            </w:r>
          </w:p>
        </w:tc>
        <w:tc>
          <w:tcPr>
            <w:tcW w:w="0" w:type="dxa"/>
            <w:vAlign w:val="bottom"/>
          </w:tcPr>
          <w:p>
            <w:pPr>
              <w:spacing w:after="0"/>
              <w:rPr>
                <w:sz w:val="1"/>
                <w:szCs w:val="1"/>
                <w:color w:val="auto"/>
              </w:rPr>
            </w:pPr>
          </w:p>
        </w:tc>
      </w:tr>
      <w:tr>
        <w:trPr>
          <w:trHeight w:val="110"/>
        </w:trPr>
        <w:tc>
          <w:tcPr>
            <w:tcW w:w="1180" w:type="dxa"/>
            <w:vAlign w:val="bottom"/>
            <w:tcBorders>
              <w:left w:val="single" w:sz="8" w:color="auto"/>
            </w:tcBorders>
            <w:vMerge w:val="continue"/>
          </w:tcPr>
          <w:p>
            <w:pPr>
              <w:spacing w:after="0"/>
              <w:rPr>
                <w:sz w:val="9"/>
                <w:szCs w:val="9"/>
                <w:color w:val="auto"/>
              </w:rPr>
            </w:pPr>
          </w:p>
        </w:tc>
        <w:tc>
          <w:tcPr>
            <w:tcW w:w="440" w:type="dxa"/>
            <w:vAlign w:val="bottom"/>
            <w:tcBorders>
              <w:right w:val="single" w:sz="8" w:color="auto"/>
            </w:tcBorders>
            <w:vMerge w:val="continue"/>
          </w:tcPr>
          <w:p>
            <w:pPr>
              <w:spacing w:after="0"/>
              <w:rPr>
                <w:sz w:val="9"/>
                <w:szCs w:val="9"/>
                <w:color w:val="auto"/>
              </w:rPr>
            </w:pPr>
          </w:p>
        </w:tc>
        <w:tc>
          <w:tcPr>
            <w:tcW w:w="2560" w:type="dxa"/>
            <w:vAlign w:val="bottom"/>
            <w:tcBorders>
              <w:right w:val="single" w:sz="8" w:color="auto"/>
            </w:tcBorders>
            <w:vMerge w:val="restart"/>
          </w:tcPr>
          <w:p>
            <w:pPr>
              <w:ind w:left="40"/>
              <w:spacing w:after="0"/>
              <w:rPr>
                <w:sz w:val="20"/>
                <w:szCs w:val="20"/>
                <w:color w:val="auto"/>
              </w:rPr>
            </w:pPr>
            <w:r>
              <w:rPr>
                <w:rFonts w:ascii="Times New Roman" w:cs="Times New Roman" w:eastAsia="Times New Roman" w:hAnsi="Times New Roman"/>
                <w:sz w:val="18"/>
                <w:szCs w:val="18"/>
                <w:color w:val="auto"/>
              </w:rPr>
              <w:t>costieri e pinete litoranee</w:t>
            </w:r>
          </w:p>
        </w:tc>
        <w:tc>
          <w:tcPr>
            <w:tcW w:w="2540" w:type="dxa"/>
            <w:vAlign w:val="bottom"/>
            <w:tcBorders>
              <w:right w:val="single" w:sz="8" w:color="auto"/>
            </w:tcBorders>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17"/>
        </w:trPr>
        <w:tc>
          <w:tcPr>
            <w:tcW w:w="1180" w:type="dxa"/>
            <w:vAlign w:val="bottom"/>
            <w:tcBorders>
              <w:left w:val="single" w:sz="8" w:color="auto"/>
            </w:tcBorders>
          </w:tcPr>
          <w:p>
            <w:pPr>
              <w:spacing w:after="0"/>
              <w:rPr>
                <w:sz w:val="10"/>
                <w:szCs w:val="10"/>
                <w:color w:val="auto"/>
              </w:rPr>
            </w:pPr>
          </w:p>
        </w:tc>
        <w:tc>
          <w:tcPr>
            <w:tcW w:w="440" w:type="dxa"/>
            <w:vAlign w:val="bottom"/>
            <w:tcBorders>
              <w:right w:val="single" w:sz="8" w:color="auto"/>
            </w:tcBorders>
          </w:tcPr>
          <w:p>
            <w:pPr>
              <w:spacing w:after="0"/>
              <w:rPr>
                <w:sz w:val="10"/>
                <w:szCs w:val="10"/>
                <w:color w:val="auto"/>
              </w:rPr>
            </w:pPr>
          </w:p>
        </w:tc>
        <w:tc>
          <w:tcPr>
            <w:tcW w:w="2560" w:type="dxa"/>
            <w:vAlign w:val="bottom"/>
            <w:tcBorders>
              <w:right w:val="single" w:sz="8" w:color="auto"/>
            </w:tcBorders>
            <w:vMerge w:val="continue"/>
          </w:tcPr>
          <w:p>
            <w:pPr>
              <w:spacing w:after="0"/>
              <w:rPr>
                <w:sz w:val="10"/>
                <w:szCs w:val="10"/>
                <w:color w:val="auto"/>
              </w:rPr>
            </w:pPr>
          </w:p>
        </w:tc>
        <w:tc>
          <w:tcPr>
            <w:tcW w:w="2540" w:type="dxa"/>
            <w:vAlign w:val="bottom"/>
            <w:tcBorders>
              <w:right w:val="single" w:sz="8" w:color="auto"/>
            </w:tcBorders>
            <w:vMerge w:val="restart"/>
          </w:tcPr>
          <w:p>
            <w:pPr>
              <w:ind w:left="40"/>
              <w:spacing w:after="0"/>
              <w:rPr>
                <w:sz w:val="20"/>
                <w:szCs w:val="20"/>
                <w:color w:val="auto"/>
              </w:rPr>
            </w:pPr>
            <w:r>
              <w:rPr>
                <w:rFonts w:ascii="Times New Roman" w:cs="Times New Roman" w:eastAsia="Times New Roman" w:hAnsi="Times New Roman"/>
                <w:sz w:val="18"/>
                <w:szCs w:val="18"/>
                <w:color w:val="auto"/>
              </w:rPr>
              <w:t>Strategia Forestale Nazionale</w:t>
            </w:r>
          </w:p>
        </w:tc>
        <w:tc>
          <w:tcPr>
            <w:tcW w:w="0" w:type="dxa"/>
            <w:vAlign w:val="bottom"/>
          </w:tcPr>
          <w:p>
            <w:pPr>
              <w:spacing w:after="0"/>
              <w:rPr>
                <w:sz w:val="1"/>
                <w:szCs w:val="1"/>
                <w:color w:val="auto"/>
              </w:rPr>
            </w:pPr>
          </w:p>
        </w:tc>
      </w:tr>
      <w:tr>
        <w:trPr>
          <w:trHeight w:val="110"/>
        </w:trPr>
        <w:tc>
          <w:tcPr>
            <w:tcW w:w="1180" w:type="dxa"/>
            <w:vAlign w:val="bottom"/>
            <w:tcBorders>
              <w:left w:val="single" w:sz="8" w:color="auto"/>
            </w:tcBorders>
          </w:tcPr>
          <w:p>
            <w:pPr>
              <w:spacing w:after="0"/>
              <w:rPr>
                <w:sz w:val="9"/>
                <w:szCs w:val="9"/>
                <w:color w:val="auto"/>
              </w:rPr>
            </w:pPr>
          </w:p>
        </w:tc>
        <w:tc>
          <w:tcPr>
            <w:tcW w:w="440" w:type="dxa"/>
            <w:vAlign w:val="bottom"/>
            <w:tcBorders>
              <w:right w:val="single" w:sz="8" w:color="auto"/>
            </w:tcBorders>
          </w:tcPr>
          <w:p>
            <w:pPr>
              <w:spacing w:after="0"/>
              <w:rPr>
                <w:sz w:val="9"/>
                <w:szCs w:val="9"/>
                <w:color w:val="auto"/>
              </w:rPr>
            </w:pPr>
          </w:p>
        </w:tc>
        <w:tc>
          <w:tcPr>
            <w:tcW w:w="2560" w:type="dxa"/>
            <w:vAlign w:val="bottom"/>
            <w:tcBorders>
              <w:right w:val="single" w:sz="8" w:color="auto"/>
            </w:tcBorders>
          </w:tcPr>
          <w:p>
            <w:pPr>
              <w:spacing w:after="0"/>
              <w:rPr>
                <w:sz w:val="9"/>
                <w:szCs w:val="9"/>
                <w:color w:val="auto"/>
              </w:rPr>
            </w:pPr>
          </w:p>
        </w:tc>
        <w:tc>
          <w:tcPr>
            <w:tcW w:w="2540" w:type="dxa"/>
            <w:vAlign w:val="bottom"/>
            <w:tcBorders>
              <w:right w:val="single" w:sz="8" w:color="auto"/>
            </w:tcBorders>
            <w:vMerge w:val="continue"/>
          </w:tcPr>
          <w:p>
            <w:pPr>
              <w:spacing w:after="0"/>
              <w:rPr>
                <w:sz w:val="9"/>
                <w:szCs w:val="9"/>
                <w:color w:val="auto"/>
              </w:rPr>
            </w:pPr>
          </w:p>
        </w:tc>
        <w:tc>
          <w:tcPr>
            <w:tcW w:w="0" w:type="dxa"/>
            <w:vAlign w:val="bottom"/>
          </w:tcPr>
          <w:p>
            <w:pPr>
              <w:spacing w:after="0"/>
              <w:rPr>
                <w:sz w:val="1"/>
                <w:szCs w:val="1"/>
                <w:color w:val="auto"/>
              </w:rPr>
            </w:pPr>
          </w:p>
        </w:tc>
      </w:tr>
      <w:tr>
        <w:trPr>
          <w:trHeight w:val="95"/>
        </w:trPr>
        <w:tc>
          <w:tcPr>
            <w:tcW w:w="1180" w:type="dxa"/>
            <w:vAlign w:val="bottom"/>
            <w:tcBorders>
              <w:left w:val="single" w:sz="8" w:color="auto"/>
              <w:bottom w:val="single" w:sz="8" w:color="auto"/>
            </w:tcBorders>
          </w:tcPr>
          <w:p>
            <w:pPr>
              <w:spacing w:after="0"/>
              <w:rPr>
                <w:sz w:val="8"/>
                <w:szCs w:val="8"/>
                <w:color w:val="auto"/>
              </w:rPr>
            </w:pPr>
          </w:p>
        </w:tc>
        <w:tc>
          <w:tcPr>
            <w:tcW w:w="440" w:type="dxa"/>
            <w:vAlign w:val="bottom"/>
            <w:tcBorders>
              <w:bottom w:val="single" w:sz="8" w:color="auto"/>
              <w:right w:val="single" w:sz="8" w:color="auto"/>
            </w:tcBorders>
          </w:tcPr>
          <w:p>
            <w:pPr>
              <w:spacing w:after="0"/>
              <w:rPr>
                <w:sz w:val="8"/>
                <w:szCs w:val="8"/>
                <w:color w:val="auto"/>
              </w:rPr>
            </w:pPr>
          </w:p>
        </w:tc>
        <w:tc>
          <w:tcPr>
            <w:tcW w:w="2560" w:type="dxa"/>
            <w:vAlign w:val="bottom"/>
            <w:tcBorders>
              <w:bottom w:val="single" w:sz="8" w:color="auto"/>
              <w:right w:val="single" w:sz="8" w:color="auto"/>
            </w:tcBorders>
          </w:tcPr>
          <w:p>
            <w:pPr>
              <w:spacing w:after="0"/>
              <w:rPr>
                <w:sz w:val="8"/>
                <w:szCs w:val="8"/>
                <w:color w:val="auto"/>
              </w:rPr>
            </w:pPr>
          </w:p>
        </w:tc>
        <w:tc>
          <w:tcPr>
            <w:tcW w:w="2540" w:type="dxa"/>
            <w:vAlign w:val="bottom"/>
            <w:tcBorders>
              <w:bottom w:val="single" w:sz="8" w:color="auto"/>
              <w:right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328"/>
        </w:trPr>
        <w:tc>
          <w:tcPr>
            <w:tcW w:w="1180" w:type="dxa"/>
            <w:vAlign w:val="bottom"/>
            <w:tcBorders>
              <w:left w:val="single" w:sz="8" w:color="auto"/>
            </w:tcBorders>
          </w:tcPr>
          <w:p>
            <w:pPr>
              <w:spacing w:after="0"/>
              <w:rPr>
                <w:sz w:val="24"/>
                <w:szCs w:val="24"/>
                <w:color w:val="auto"/>
              </w:rPr>
            </w:pPr>
          </w:p>
        </w:tc>
        <w:tc>
          <w:tcPr>
            <w:tcW w:w="440" w:type="dxa"/>
            <w:vAlign w:val="bottom"/>
            <w:tcBorders>
              <w:right w:val="single" w:sz="8" w:color="auto"/>
            </w:tcBorders>
          </w:tcPr>
          <w:p>
            <w:pPr>
              <w:spacing w:after="0"/>
              <w:rPr>
                <w:sz w:val="24"/>
                <w:szCs w:val="24"/>
                <w:color w:val="auto"/>
              </w:rPr>
            </w:pPr>
          </w:p>
        </w:tc>
        <w:tc>
          <w:tcPr>
            <w:tcW w:w="2560" w:type="dxa"/>
            <w:vAlign w:val="bottom"/>
            <w:tcBorders>
              <w:right w:val="single" w:sz="8" w:color="auto"/>
            </w:tcBorders>
          </w:tcPr>
          <w:p>
            <w:pPr>
              <w:ind w:left="40"/>
              <w:spacing w:after="0"/>
              <w:rPr>
                <w:sz w:val="20"/>
                <w:szCs w:val="20"/>
                <w:color w:val="auto"/>
              </w:rPr>
            </w:pPr>
            <w:r>
              <w:rPr>
                <w:rFonts w:ascii="Times New Roman" w:cs="Times New Roman" w:eastAsia="Times New Roman" w:hAnsi="Times New Roman"/>
                <w:sz w:val="18"/>
                <w:szCs w:val="18"/>
                <w:color w:val="auto"/>
              </w:rPr>
              <w:t>Monitoraggio delle variabili</w:t>
            </w:r>
          </w:p>
        </w:tc>
        <w:tc>
          <w:tcPr>
            <w:tcW w:w="2540" w:type="dxa"/>
            <w:vAlign w:val="bottom"/>
            <w:tcBorders>
              <w:right w:val="single" w:sz="8" w:color="auto"/>
            </w:tcBorders>
            <w:vMerge w:val="restart"/>
          </w:tcPr>
          <w:p>
            <w:pPr>
              <w:ind w:left="40"/>
              <w:spacing w:after="0"/>
              <w:rPr>
                <w:sz w:val="20"/>
                <w:szCs w:val="20"/>
                <w:color w:val="auto"/>
              </w:rPr>
            </w:pPr>
            <w:r>
              <w:rPr>
                <w:rFonts w:ascii="Times New Roman" w:cs="Times New Roman" w:eastAsia="Times New Roman" w:hAnsi="Times New Roman"/>
                <w:sz w:val="18"/>
                <w:szCs w:val="18"/>
                <w:color w:val="auto"/>
              </w:rPr>
              <w:t>Obiettivi da raggiungere entro 5</w:t>
            </w:r>
          </w:p>
        </w:tc>
        <w:tc>
          <w:tcPr>
            <w:tcW w:w="0" w:type="dxa"/>
            <w:vAlign w:val="bottom"/>
          </w:tcPr>
          <w:p>
            <w:pPr>
              <w:spacing w:after="0"/>
              <w:rPr>
                <w:sz w:val="1"/>
                <w:szCs w:val="1"/>
                <w:color w:val="auto"/>
              </w:rPr>
            </w:pPr>
          </w:p>
        </w:tc>
      </w:tr>
      <w:tr>
        <w:trPr>
          <w:trHeight w:val="110"/>
        </w:trPr>
        <w:tc>
          <w:tcPr>
            <w:tcW w:w="1180" w:type="dxa"/>
            <w:vAlign w:val="bottom"/>
            <w:tcBorders>
              <w:left w:val="single" w:sz="8" w:color="auto"/>
            </w:tcBorders>
          </w:tcPr>
          <w:p>
            <w:pPr>
              <w:spacing w:after="0"/>
              <w:rPr>
                <w:sz w:val="9"/>
                <w:szCs w:val="9"/>
                <w:color w:val="auto"/>
              </w:rPr>
            </w:pPr>
          </w:p>
        </w:tc>
        <w:tc>
          <w:tcPr>
            <w:tcW w:w="440" w:type="dxa"/>
            <w:vAlign w:val="bottom"/>
            <w:tcBorders>
              <w:right w:val="single" w:sz="8" w:color="auto"/>
            </w:tcBorders>
          </w:tcPr>
          <w:p>
            <w:pPr>
              <w:spacing w:after="0"/>
              <w:rPr>
                <w:sz w:val="9"/>
                <w:szCs w:val="9"/>
                <w:color w:val="auto"/>
              </w:rPr>
            </w:pPr>
          </w:p>
        </w:tc>
        <w:tc>
          <w:tcPr>
            <w:tcW w:w="2560" w:type="dxa"/>
            <w:vAlign w:val="bottom"/>
            <w:tcBorders>
              <w:right w:val="single" w:sz="8" w:color="auto"/>
            </w:tcBorders>
            <w:vMerge w:val="restart"/>
          </w:tcPr>
          <w:p>
            <w:pPr>
              <w:ind w:left="40"/>
              <w:spacing w:after="0"/>
              <w:rPr>
                <w:sz w:val="20"/>
                <w:szCs w:val="20"/>
                <w:color w:val="auto"/>
              </w:rPr>
            </w:pPr>
            <w:r>
              <w:rPr>
                <w:rFonts w:ascii="Times New Roman" w:cs="Times New Roman" w:eastAsia="Times New Roman" w:hAnsi="Times New Roman"/>
                <w:sz w:val="18"/>
                <w:szCs w:val="18"/>
                <w:color w:val="auto"/>
              </w:rPr>
              <w:t>socioeconomiche e ambientali,</w:t>
            </w:r>
          </w:p>
        </w:tc>
        <w:tc>
          <w:tcPr>
            <w:tcW w:w="2540" w:type="dxa"/>
            <w:vAlign w:val="bottom"/>
            <w:tcBorders>
              <w:right w:val="single" w:sz="8" w:color="auto"/>
            </w:tcBorders>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65"/>
        </w:trPr>
        <w:tc>
          <w:tcPr>
            <w:tcW w:w="1620" w:type="dxa"/>
            <w:vAlign w:val="bottom"/>
            <w:tcBorders>
              <w:left w:val="single" w:sz="8" w:color="auto"/>
              <w:right w:val="single" w:sz="8" w:color="auto"/>
            </w:tcBorders>
            <w:gridSpan w:val="2"/>
          </w:tcPr>
          <w:p>
            <w:pPr>
              <w:ind w:left="60"/>
              <w:spacing w:after="0" w:line="165" w:lineRule="exact"/>
              <w:rPr>
                <w:sz w:val="20"/>
                <w:szCs w:val="20"/>
                <w:color w:val="auto"/>
              </w:rPr>
            </w:pPr>
            <w:r>
              <w:rPr>
                <w:rFonts w:ascii="Times New Roman" w:cs="Times New Roman" w:eastAsia="Times New Roman" w:hAnsi="Times New Roman"/>
                <w:sz w:val="18"/>
                <w:szCs w:val="18"/>
                <w:color w:val="auto"/>
                <w:w w:val="98"/>
              </w:rPr>
              <w:t>Azione strumentale 1</w:t>
            </w:r>
          </w:p>
        </w:tc>
        <w:tc>
          <w:tcPr>
            <w:tcW w:w="2560" w:type="dxa"/>
            <w:vAlign w:val="bottom"/>
            <w:tcBorders>
              <w:right w:val="single" w:sz="8" w:color="auto"/>
            </w:tcBorders>
            <w:vMerge w:val="continue"/>
          </w:tcPr>
          <w:p>
            <w:pPr>
              <w:spacing w:after="0"/>
              <w:rPr>
                <w:sz w:val="14"/>
                <w:szCs w:val="14"/>
                <w:color w:val="auto"/>
              </w:rPr>
            </w:pPr>
          </w:p>
        </w:tc>
        <w:tc>
          <w:tcPr>
            <w:tcW w:w="2540" w:type="dxa"/>
            <w:vAlign w:val="bottom"/>
            <w:tcBorders>
              <w:right w:val="single" w:sz="8" w:color="auto"/>
            </w:tcBorders>
          </w:tcPr>
          <w:p>
            <w:pPr>
              <w:ind w:left="40"/>
              <w:spacing w:after="0" w:line="165" w:lineRule="exact"/>
              <w:rPr>
                <w:sz w:val="20"/>
                <w:szCs w:val="20"/>
                <w:color w:val="auto"/>
              </w:rPr>
            </w:pPr>
            <w:r>
              <w:rPr>
                <w:rFonts w:ascii="Times New Roman" w:cs="Times New Roman" w:eastAsia="Times New Roman" w:hAnsi="Times New Roman"/>
                <w:sz w:val="18"/>
                <w:szCs w:val="18"/>
                <w:color w:val="auto"/>
              </w:rPr>
              <w:t>anni con particolare riferimento</w:t>
            </w:r>
          </w:p>
        </w:tc>
        <w:tc>
          <w:tcPr>
            <w:tcW w:w="0" w:type="dxa"/>
            <w:vAlign w:val="bottom"/>
          </w:tcPr>
          <w:p>
            <w:pPr>
              <w:spacing w:after="0"/>
              <w:rPr>
                <w:sz w:val="1"/>
                <w:szCs w:val="1"/>
                <w:color w:val="auto"/>
              </w:rPr>
            </w:pPr>
          </w:p>
        </w:tc>
      </w:tr>
      <w:tr>
        <w:trPr>
          <w:trHeight w:val="165"/>
        </w:trPr>
        <w:tc>
          <w:tcPr>
            <w:tcW w:w="1180" w:type="dxa"/>
            <w:vAlign w:val="bottom"/>
            <w:tcBorders>
              <w:left w:val="single" w:sz="8" w:color="auto"/>
            </w:tcBorders>
          </w:tcPr>
          <w:p>
            <w:pPr>
              <w:spacing w:after="0"/>
              <w:rPr>
                <w:sz w:val="14"/>
                <w:szCs w:val="14"/>
                <w:color w:val="auto"/>
              </w:rPr>
            </w:pPr>
          </w:p>
        </w:tc>
        <w:tc>
          <w:tcPr>
            <w:tcW w:w="440" w:type="dxa"/>
            <w:vAlign w:val="bottom"/>
            <w:tcBorders>
              <w:right w:val="single" w:sz="8" w:color="auto"/>
            </w:tcBorders>
          </w:tcPr>
          <w:p>
            <w:pPr>
              <w:spacing w:after="0"/>
              <w:rPr>
                <w:sz w:val="14"/>
                <w:szCs w:val="14"/>
                <w:color w:val="auto"/>
              </w:rPr>
            </w:pPr>
          </w:p>
        </w:tc>
        <w:tc>
          <w:tcPr>
            <w:tcW w:w="2560" w:type="dxa"/>
            <w:vAlign w:val="bottom"/>
            <w:tcBorders>
              <w:right w:val="single" w:sz="8" w:color="auto"/>
            </w:tcBorders>
          </w:tcPr>
          <w:p>
            <w:pPr>
              <w:ind w:left="40"/>
              <w:spacing w:after="0" w:line="165" w:lineRule="exact"/>
              <w:rPr>
                <w:sz w:val="20"/>
                <w:szCs w:val="20"/>
                <w:color w:val="auto"/>
              </w:rPr>
            </w:pPr>
            <w:r>
              <w:rPr>
                <w:rFonts w:ascii="Times New Roman" w:cs="Times New Roman" w:eastAsia="Times New Roman" w:hAnsi="Times New Roman"/>
                <w:sz w:val="18"/>
                <w:szCs w:val="18"/>
                <w:color w:val="auto"/>
              </w:rPr>
              <w:t>coordinamento e diffusione delle</w:t>
            </w:r>
          </w:p>
        </w:tc>
        <w:tc>
          <w:tcPr>
            <w:tcW w:w="2540" w:type="dxa"/>
            <w:vAlign w:val="bottom"/>
            <w:tcBorders>
              <w:right w:val="single" w:sz="8" w:color="auto"/>
            </w:tcBorders>
            <w:vMerge w:val="restart"/>
          </w:tcPr>
          <w:p>
            <w:pPr>
              <w:ind w:left="40"/>
              <w:spacing w:after="0"/>
              <w:rPr>
                <w:sz w:val="20"/>
                <w:szCs w:val="20"/>
                <w:color w:val="auto"/>
              </w:rPr>
            </w:pPr>
            <w:r>
              <w:rPr>
                <w:rFonts w:ascii="Times New Roman" w:cs="Times New Roman" w:eastAsia="Times New Roman" w:hAnsi="Times New Roman"/>
                <w:sz w:val="18"/>
                <w:szCs w:val="18"/>
                <w:color w:val="auto"/>
              </w:rPr>
              <w:t>alla sotto-azione 1.4</w:t>
            </w:r>
          </w:p>
        </w:tc>
        <w:tc>
          <w:tcPr>
            <w:tcW w:w="0" w:type="dxa"/>
            <w:vAlign w:val="bottom"/>
          </w:tcPr>
          <w:p>
            <w:pPr>
              <w:spacing w:after="0"/>
              <w:rPr>
                <w:sz w:val="1"/>
                <w:szCs w:val="1"/>
                <w:color w:val="auto"/>
              </w:rPr>
            </w:pPr>
          </w:p>
        </w:tc>
      </w:tr>
      <w:tr>
        <w:trPr>
          <w:trHeight w:val="117"/>
        </w:trPr>
        <w:tc>
          <w:tcPr>
            <w:tcW w:w="1180" w:type="dxa"/>
            <w:vAlign w:val="bottom"/>
            <w:tcBorders>
              <w:left w:val="single" w:sz="8" w:color="auto"/>
            </w:tcBorders>
          </w:tcPr>
          <w:p>
            <w:pPr>
              <w:spacing w:after="0"/>
              <w:rPr>
                <w:sz w:val="10"/>
                <w:szCs w:val="10"/>
                <w:color w:val="auto"/>
              </w:rPr>
            </w:pPr>
          </w:p>
        </w:tc>
        <w:tc>
          <w:tcPr>
            <w:tcW w:w="440" w:type="dxa"/>
            <w:vAlign w:val="bottom"/>
            <w:tcBorders>
              <w:right w:val="single" w:sz="8" w:color="auto"/>
            </w:tcBorders>
          </w:tcPr>
          <w:p>
            <w:pPr>
              <w:spacing w:after="0"/>
              <w:rPr>
                <w:sz w:val="10"/>
                <w:szCs w:val="10"/>
                <w:color w:val="auto"/>
              </w:rPr>
            </w:pPr>
          </w:p>
        </w:tc>
        <w:tc>
          <w:tcPr>
            <w:tcW w:w="2560" w:type="dxa"/>
            <w:vAlign w:val="bottom"/>
            <w:tcBorders>
              <w:right w:val="single" w:sz="8" w:color="auto"/>
            </w:tcBorders>
            <w:vMerge w:val="restart"/>
          </w:tcPr>
          <w:p>
            <w:pPr>
              <w:ind w:left="40"/>
              <w:spacing w:after="0"/>
              <w:rPr>
                <w:sz w:val="20"/>
                <w:szCs w:val="20"/>
                <w:color w:val="auto"/>
              </w:rPr>
            </w:pPr>
            <w:r>
              <w:rPr>
                <w:rFonts w:ascii="Times New Roman" w:cs="Times New Roman" w:eastAsia="Times New Roman" w:hAnsi="Times New Roman"/>
                <w:sz w:val="18"/>
                <w:szCs w:val="18"/>
                <w:color w:val="auto"/>
              </w:rPr>
              <w:t>informazioni e dei dati statistici</w:t>
            </w:r>
          </w:p>
        </w:tc>
        <w:tc>
          <w:tcPr>
            <w:tcW w:w="2540" w:type="dxa"/>
            <w:vAlign w:val="bottom"/>
            <w:tcBorders>
              <w:right w:val="single" w:sz="8" w:color="auto"/>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10"/>
        </w:trPr>
        <w:tc>
          <w:tcPr>
            <w:tcW w:w="1180" w:type="dxa"/>
            <w:vAlign w:val="bottom"/>
            <w:tcBorders>
              <w:left w:val="single" w:sz="8" w:color="auto"/>
            </w:tcBorders>
          </w:tcPr>
          <w:p>
            <w:pPr>
              <w:spacing w:after="0"/>
              <w:rPr>
                <w:sz w:val="9"/>
                <w:szCs w:val="9"/>
                <w:color w:val="auto"/>
              </w:rPr>
            </w:pPr>
          </w:p>
        </w:tc>
        <w:tc>
          <w:tcPr>
            <w:tcW w:w="440" w:type="dxa"/>
            <w:vAlign w:val="bottom"/>
            <w:tcBorders>
              <w:right w:val="single" w:sz="8" w:color="auto"/>
            </w:tcBorders>
          </w:tcPr>
          <w:p>
            <w:pPr>
              <w:spacing w:after="0"/>
              <w:rPr>
                <w:sz w:val="9"/>
                <w:szCs w:val="9"/>
                <w:color w:val="auto"/>
              </w:rPr>
            </w:pPr>
          </w:p>
        </w:tc>
        <w:tc>
          <w:tcPr>
            <w:tcW w:w="2560" w:type="dxa"/>
            <w:vAlign w:val="bottom"/>
            <w:tcBorders>
              <w:right w:val="single" w:sz="8" w:color="auto"/>
            </w:tcBorders>
            <w:vMerge w:val="continue"/>
          </w:tcPr>
          <w:p>
            <w:pPr>
              <w:spacing w:after="0"/>
              <w:rPr>
                <w:sz w:val="9"/>
                <w:szCs w:val="9"/>
                <w:color w:val="auto"/>
              </w:rPr>
            </w:pPr>
          </w:p>
        </w:tc>
        <w:tc>
          <w:tcPr>
            <w:tcW w:w="2540" w:type="dxa"/>
            <w:vAlign w:val="bottom"/>
            <w:tcBorders>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98"/>
        </w:trPr>
        <w:tc>
          <w:tcPr>
            <w:tcW w:w="1180" w:type="dxa"/>
            <w:vAlign w:val="bottom"/>
            <w:tcBorders>
              <w:left w:val="single" w:sz="8" w:color="auto"/>
              <w:bottom w:val="single" w:sz="8" w:color="auto"/>
            </w:tcBorders>
          </w:tcPr>
          <w:p>
            <w:pPr>
              <w:spacing w:after="0"/>
              <w:rPr>
                <w:sz w:val="8"/>
                <w:szCs w:val="8"/>
                <w:color w:val="auto"/>
              </w:rPr>
            </w:pPr>
          </w:p>
        </w:tc>
        <w:tc>
          <w:tcPr>
            <w:tcW w:w="440" w:type="dxa"/>
            <w:vAlign w:val="bottom"/>
            <w:tcBorders>
              <w:bottom w:val="single" w:sz="8" w:color="auto"/>
              <w:right w:val="single" w:sz="8" w:color="auto"/>
            </w:tcBorders>
          </w:tcPr>
          <w:p>
            <w:pPr>
              <w:spacing w:after="0"/>
              <w:rPr>
                <w:sz w:val="8"/>
                <w:szCs w:val="8"/>
                <w:color w:val="auto"/>
              </w:rPr>
            </w:pPr>
          </w:p>
        </w:tc>
        <w:tc>
          <w:tcPr>
            <w:tcW w:w="2560" w:type="dxa"/>
            <w:vAlign w:val="bottom"/>
            <w:tcBorders>
              <w:bottom w:val="single" w:sz="8" w:color="auto"/>
              <w:right w:val="single" w:sz="8" w:color="auto"/>
            </w:tcBorders>
          </w:tcPr>
          <w:p>
            <w:pPr>
              <w:spacing w:after="0"/>
              <w:rPr>
                <w:sz w:val="8"/>
                <w:szCs w:val="8"/>
                <w:color w:val="auto"/>
              </w:rPr>
            </w:pPr>
          </w:p>
        </w:tc>
        <w:tc>
          <w:tcPr>
            <w:tcW w:w="2540" w:type="dxa"/>
            <w:vAlign w:val="bottom"/>
            <w:tcBorders>
              <w:bottom w:val="single" w:sz="8" w:color="auto"/>
              <w:right w:val="single" w:sz="8" w:color="auto"/>
            </w:tcBorders>
          </w:tcPr>
          <w:p>
            <w:pPr>
              <w:spacing w:after="0"/>
              <w:rPr>
                <w:sz w:val="8"/>
                <w:szCs w:val="8"/>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ectPr>
          <w:pgSz w:w="9540" w:h="13587" w:orient="portrait"/>
          <w:cols w:equalWidth="0" w:num="1">
            <w:col w:w="6700"/>
          </w:cols>
          <w:pgMar w:left="1420" w:top="723" w:right="1414" w:bottom="351" w:gutter="0" w:footer="0" w:header="0"/>
        </w:sectPr>
      </w:pPr>
    </w:p>
    <w:p>
      <w:pPr>
        <w:spacing w:after="0" w:line="236"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97</w:t>
      </w:r>
    </w:p>
    <w:p>
      <w:pPr>
        <w:sectPr>
          <w:pgSz w:w="9540" w:h="13587" w:orient="portrait"/>
          <w:cols w:equalWidth="0" w:num="1">
            <w:col w:w="6700"/>
          </w:cols>
          <w:pgMar w:left="1420" w:top="723" w:right="1414" w:bottom="351" w:gutter="0" w:footer="0" w:header="0"/>
          <w:type w:val="continuous"/>
        </w:sectPr>
      </w:pPr>
    </w:p>
    <w:bookmarkStart w:id="98" w:name="page99"/>
    <w:bookmarkEnd w:id="98"/>
    <w:p>
      <w:pPr>
        <w:spacing w:after="0"/>
        <w:rPr>
          <w:sz w:val="20"/>
          <w:szCs w:val="20"/>
          <w:color w:val="auto"/>
        </w:rPr>
      </w:pPr>
      <w:r>
        <w:rPr>
          <w:rFonts w:ascii="Times New Roman" w:cs="Times New Roman" w:eastAsia="Times New Roman" w:hAnsi="Times New Roman"/>
          <w:sz w:val="16"/>
          <w:szCs w:val="16"/>
          <w:color w:val="auto"/>
        </w:rPr>
        <w:t xml:space="preserve">A. MARINELLI </w:t>
      </w:r>
      <w:r>
        <w:rPr>
          <w:rFonts w:ascii="Times New Roman" w:cs="Times New Roman" w:eastAsia="Times New Roman" w:hAnsi="Times New Roman"/>
          <w:sz w:val="16"/>
          <w:szCs w:val="16"/>
          <w:i w:val="1"/>
          <w:iCs w:val="1"/>
          <w:color w:val="auto"/>
        </w:rPr>
        <w:t>ET AL.</w:t>
      </w:r>
    </w:p>
    <w:p>
      <w:pPr>
        <w:spacing w:after="0" w:line="376" w:lineRule="exact"/>
        <w:rPr>
          <w:sz w:val="20"/>
          <w:szCs w:val="20"/>
          <w:color w:val="auto"/>
        </w:rPr>
      </w:pPr>
    </w:p>
    <w:p>
      <w:pPr>
        <w:jc w:val="both"/>
        <w:spacing w:after="0" w:line="279" w:lineRule="auto"/>
        <w:rPr>
          <w:sz w:val="20"/>
          <w:szCs w:val="20"/>
          <w:color w:val="auto"/>
        </w:rPr>
      </w:pPr>
      <w:r>
        <w:rPr>
          <w:rFonts w:ascii="Times New Roman" w:cs="Times New Roman" w:eastAsia="Times New Roman" w:hAnsi="Times New Roman"/>
          <w:sz w:val="22"/>
          <w:szCs w:val="22"/>
          <w:i w:val="1"/>
          <w:iCs w:val="1"/>
          <w:color w:val="auto"/>
        </w:rPr>
        <w:t>Tabella 3 -</w:t>
      </w:r>
      <w:r>
        <w:rPr>
          <w:rFonts w:ascii="Times New Roman" w:cs="Times New Roman" w:eastAsia="Times New Roman" w:hAnsi="Times New Roman"/>
          <w:sz w:val="22"/>
          <w:szCs w:val="22"/>
          <w:color w:val="auto"/>
        </w:rPr>
        <w:t xml:space="preserve"> Esempi di specifiche misure forestali presenti nei PNRR di altri Paesi dell’UE.</w:t>
      </w:r>
    </w:p>
    <w:p>
      <w:pPr>
        <w:spacing w:after="0" w:line="70" w:lineRule="exact"/>
        <w:rPr>
          <w:sz w:val="20"/>
          <w:szCs w:val="20"/>
          <w:color w:val="auto"/>
        </w:rPr>
      </w:pPr>
    </w:p>
    <w:tbl>
      <w:tblPr>
        <w:tblLayout w:type="fixed"/>
        <w:tblInd w:w="10" w:type="dxa"/>
        <w:tblCellMar>
          <w:top w:w="0" w:type="dxa"/>
          <w:left w:w="0" w:type="dxa"/>
          <w:bottom w:w="0" w:type="dxa"/>
          <w:right w:w="0" w:type="dxa"/>
        </w:tblCellMar>
      </w:tblPr>
      <w:tr>
        <w:trPr>
          <w:trHeight w:val="300"/>
        </w:trPr>
        <w:tc>
          <w:tcPr>
            <w:tcW w:w="1260" w:type="dxa"/>
            <w:vAlign w:val="bottom"/>
            <w:tcBorders>
              <w:top w:val="single" w:sz="8" w:color="auto"/>
              <w:left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2"/>
                <w:szCs w:val="22"/>
                <w:color w:val="auto"/>
                <w:w w:val="99"/>
              </w:rPr>
              <w:t>Paese</w:t>
            </w:r>
          </w:p>
        </w:tc>
        <w:tc>
          <w:tcPr>
            <w:tcW w:w="3560" w:type="dxa"/>
            <w:vAlign w:val="bottom"/>
            <w:tcBorders>
              <w:top w:val="single" w:sz="8" w:color="auto"/>
              <w:right w:val="single" w:sz="8" w:color="auto"/>
            </w:tcBorders>
          </w:tcPr>
          <w:p>
            <w:pPr>
              <w:ind w:left="240"/>
              <w:spacing w:after="0"/>
              <w:rPr>
                <w:sz w:val="20"/>
                <w:szCs w:val="20"/>
                <w:color w:val="auto"/>
              </w:rPr>
            </w:pPr>
            <w:r>
              <w:rPr>
                <w:rFonts w:ascii="Times New Roman" w:cs="Times New Roman" w:eastAsia="Times New Roman" w:hAnsi="Times New Roman"/>
                <w:sz w:val="22"/>
                <w:szCs w:val="22"/>
                <w:color w:val="auto"/>
              </w:rPr>
              <w:t>Tipologie di linee di intervento</w:t>
            </w:r>
          </w:p>
        </w:tc>
        <w:tc>
          <w:tcPr>
            <w:tcW w:w="70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2"/>
                <w:szCs w:val="22"/>
                <w:color w:val="auto"/>
              </w:rPr>
              <w:t>Mil.</w:t>
            </w:r>
          </w:p>
        </w:tc>
        <w:tc>
          <w:tcPr>
            <w:tcW w:w="120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2"/>
                <w:szCs w:val="22"/>
                <w:color w:val="auto"/>
              </w:rPr>
              <w:t>% su fondi</w:t>
            </w:r>
          </w:p>
        </w:tc>
        <w:tc>
          <w:tcPr>
            <w:tcW w:w="0" w:type="dxa"/>
            <w:vAlign w:val="bottom"/>
          </w:tcPr>
          <w:p>
            <w:pPr>
              <w:spacing w:after="0"/>
              <w:rPr>
                <w:sz w:val="1"/>
                <w:szCs w:val="1"/>
                <w:color w:val="auto"/>
              </w:rPr>
            </w:pPr>
          </w:p>
        </w:tc>
      </w:tr>
      <w:tr>
        <w:trPr>
          <w:trHeight w:val="278"/>
        </w:trPr>
        <w:tc>
          <w:tcPr>
            <w:tcW w:w="1260" w:type="dxa"/>
            <w:vAlign w:val="bottom"/>
            <w:tcBorders>
              <w:left w:val="single" w:sz="8" w:color="auto"/>
              <w:bottom w:val="single" w:sz="8" w:color="auto"/>
              <w:right w:val="single" w:sz="8" w:color="auto"/>
            </w:tcBorders>
          </w:tcPr>
          <w:p>
            <w:pPr>
              <w:spacing w:after="0"/>
              <w:rPr>
                <w:sz w:val="24"/>
                <w:szCs w:val="24"/>
                <w:color w:val="auto"/>
              </w:rPr>
            </w:pPr>
          </w:p>
        </w:tc>
        <w:tc>
          <w:tcPr>
            <w:tcW w:w="3560" w:type="dxa"/>
            <w:vAlign w:val="bottom"/>
            <w:tcBorders>
              <w:bottom w:val="single" w:sz="8" w:color="auto"/>
              <w:right w:val="single" w:sz="8" w:color="auto"/>
            </w:tcBorders>
          </w:tcPr>
          <w:p>
            <w:pPr>
              <w:spacing w:after="0"/>
              <w:rPr>
                <w:sz w:val="24"/>
                <w:szCs w:val="24"/>
                <w:color w:val="auto"/>
              </w:rPr>
            </w:pPr>
          </w:p>
        </w:tc>
        <w:tc>
          <w:tcPr>
            <w:tcW w:w="7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2"/>
                <w:szCs w:val="22"/>
                <w:color w:val="auto"/>
              </w:rPr>
              <w:t>di €</w:t>
            </w:r>
          </w:p>
        </w:tc>
        <w:tc>
          <w:tcPr>
            <w:tcW w:w="12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2"/>
                <w:szCs w:val="22"/>
                <w:color w:val="auto"/>
                <w:w w:val="97"/>
              </w:rPr>
              <w:t>PNRR</w:t>
            </w:r>
          </w:p>
        </w:tc>
        <w:tc>
          <w:tcPr>
            <w:tcW w:w="0" w:type="dxa"/>
            <w:vAlign w:val="bottom"/>
          </w:tcPr>
          <w:p>
            <w:pPr>
              <w:spacing w:after="0"/>
              <w:rPr>
                <w:sz w:val="1"/>
                <w:szCs w:val="1"/>
                <w:color w:val="auto"/>
              </w:rPr>
            </w:pPr>
          </w:p>
        </w:tc>
      </w:tr>
      <w:tr>
        <w:trPr>
          <w:trHeight w:val="281"/>
        </w:trPr>
        <w:tc>
          <w:tcPr>
            <w:tcW w:w="126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2"/>
                <w:szCs w:val="22"/>
                <w:color w:val="auto"/>
                <w:w w:val="95"/>
              </w:rPr>
              <w:t>Repubblica</w:t>
            </w:r>
          </w:p>
        </w:tc>
        <w:tc>
          <w:tcPr>
            <w:tcW w:w="3560" w:type="dxa"/>
            <w:vAlign w:val="bottom"/>
            <w:tcBorders>
              <w:right w:val="single" w:sz="8" w:color="auto"/>
            </w:tcBorders>
          </w:tcPr>
          <w:p>
            <w:pPr>
              <w:ind w:left="60"/>
              <w:spacing w:after="0"/>
              <w:rPr>
                <w:sz w:val="20"/>
                <w:szCs w:val="20"/>
                <w:color w:val="auto"/>
              </w:rPr>
            </w:pPr>
            <w:r>
              <w:rPr>
                <w:rFonts w:ascii="Times New Roman" w:cs="Times New Roman" w:eastAsia="Times New Roman" w:hAnsi="Times New Roman"/>
                <w:sz w:val="22"/>
                <w:szCs w:val="22"/>
                <w:color w:val="auto"/>
              </w:rPr>
              <w:t>Interventi di mitigazione dei</w:t>
            </w:r>
          </w:p>
        </w:tc>
        <w:tc>
          <w:tcPr>
            <w:tcW w:w="7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2"/>
                <w:szCs w:val="22"/>
                <w:color w:val="auto"/>
                <w:w w:val="98"/>
              </w:rPr>
              <w:t>0,34</w:t>
            </w:r>
          </w:p>
        </w:tc>
        <w:tc>
          <w:tcPr>
            <w:tcW w:w="12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2"/>
                <w:szCs w:val="22"/>
                <w:color w:val="auto"/>
                <w:w w:val="98"/>
              </w:rPr>
              <w:t>0,01</w:t>
            </w:r>
          </w:p>
        </w:tc>
        <w:tc>
          <w:tcPr>
            <w:tcW w:w="0" w:type="dxa"/>
            <w:vAlign w:val="bottom"/>
          </w:tcPr>
          <w:p>
            <w:pPr>
              <w:spacing w:after="0"/>
              <w:rPr>
                <w:sz w:val="1"/>
                <w:szCs w:val="1"/>
                <w:color w:val="auto"/>
              </w:rPr>
            </w:pPr>
          </w:p>
        </w:tc>
      </w:tr>
      <w:tr>
        <w:trPr>
          <w:trHeight w:val="160"/>
        </w:trPr>
        <w:tc>
          <w:tcPr>
            <w:tcW w:w="1260" w:type="dxa"/>
            <w:vAlign w:val="bottom"/>
            <w:tcBorders>
              <w:left w:val="single" w:sz="8" w:color="auto"/>
              <w:right w:val="single" w:sz="8" w:color="auto"/>
            </w:tcBorders>
            <w:vMerge w:val="continue"/>
          </w:tcPr>
          <w:p>
            <w:pPr>
              <w:spacing w:after="0"/>
              <w:rPr>
                <w:sz w:val="13"/>
                <w:szCs w:val="13"/>
                <w:color w:val="auto"/>
              </w:rPr>
            </w:pPr>
          </w:p>
        </w:tc>
        <w:tc>
          <w:tcPr>
            <w:tcW w:w="3560" w:type="dxa"/>
            <w:vAlign w:val="bottom"/>
            <w:tcBorders>
              <w:right w:val="single" w:sz="8" w:color="auto"/>
            </w:tcBorders>
            <w:vMerge w:val="restart"/>
          </w:tcPr>
          <w:p>
            <w:pPr>
              <w:ind w:left="60"/>
              <w:spacing w:after="0"/>
              <w:rPr>
                <w:sz w:val="20"/>
                <w:szCs w:val="20"/>
                <w:color w:val="auto"/>
              </w:rPr>
            </w:pPr>
            <w:r>
              <w:rPr>
                <w:rFonts w:ascii="Times New Roman" w:cs="Times New Roman" w:eastAsia="Times New Roman" w:hAnsi="Times New Roman"/>
                <w:sz w:val="22"/>
                <w:szCs w:val="22"/>
                <w:color w:val="auto"/>
              </w:rPr>
              <w:t>cambiamenti climatici</w:t>
            </w:r>
          </w:p>
        </w:tc>
        <w:tc>
          <w:tcPr>
            <w:tcW w:w="700" w:type="dxa"/>
            <w:vAlign w:val="bottom"/>
            <w:tcBorders>
              <w:right w:val="single" w:sz="8" w:color="auto"/>
            </w:tcBorders>
            <w:vMerge w:val="continue"/>
          </w:tcPr>
          <w:p>
            <w:pPr>
              <w:spacing w:after="0"/>
              <w:rPr>
                <w:sz w:val="13"/>
                <w:szCs w:val="13"/>
                <w:color w:val="auto"/>
              </w:rPr>
            </w:pPr>
          </w:p>
        </w:tc>
        <w:tc>
          <w:tcPr>
            <w:tcW w:w="1200" w:type="dxa"/>
            <w:vAlign w:val="bottom"/>
            <w:tcBorders>
              <w:right w:val="single" w:sz="8" w:color="auto"/>
            </w:tcBorders>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118"/>
        </w:trPr>
        <w:tc>
          <w:tcPr>
            <w:tcW w:w="126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2"/>
                <w:szCs w:val="22"/>
                <w:color w:val="auto"/>
                <w:w w:val="95"/>
              </w:rPr>
              <w:t>Ceca</w:t>
            </w:r>
          </w:p>
        </w:tc>
        <w:tc>
          <w:tcPr>
            <w:tcW w:w="3560" w:type="dxa"/>
            <w:vAlign w:val="bottom"/>
            <w:tcBorders>
              <w:bottom w:val="single" w:sz="8" w:color="auto"/>
              <w:right w:val="single" w:sz="8" w:color="auto"/>
            </w:tcBorders>
            <w:vMerge w:val="continue"/>
          </w:tcPr>
          <w:p>
            <w:pPr>
              <w:spacing w:after="0"/>
              <w:rPr>
                <w:sz w:val="10"/>
                <w:szCs w:val="10"/>
                <w:color w:val="auto"/>
              </w:rPr>
            </w:pPr>
          </w:p>
        </w:tc>
        <w:tc>
          <w:tcPr>
            <w:tcW w:w="700" w:type="dxa"/>
            <w:vAlign w:val="bottom"/>
            <w:tcBorders>
              <w:bottom w:val="single" w:sz="8" w:color="auto"/>
              <w:right w:val="single" w:sz="8" w:color="auto"/>
            </w:tcBorders>
          </w:tcPr>
          <w:p>
            <w:pPr>
              <w:spacing w:after="0"/>
              <w:rPr>
                <w:sz w:val="10"/>
                <w:szCs w:val="10"/>
                <w:color w:val="auto"/>
              </w:rPr>
            </w:pPr>
          </w:p>
        </w:tc>
        <w:tc>
          <w:tcPr>
            <w:tcW w:w="1200" w:type="dxa"/>
            <w:vAlign w:val="bottom"/>
            <w:tcBorders>
              <w:bottom w:val="single" w:sz="8" w:color="auto"/>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140"/>
        </w:trPr>
        <w:tc>
          <w:tcPr>
            <w:tcW w:w="1260" w:type="dxa"/>
            <w:vAlign w:val="bottom"/>
            <w:tcBorders>
              <w:left w:val="single" w:sz="8" w:color="auto"/>
              <w:right w:val="single" w:sz="8" w:color="auto"/>
            </w:tcBorders>
            <w:vMerge w:val="continue"/>
          </w:tcPr>
          <w:p>
            <w:pPr>
              <w:spacing w:after="0"/>
              <w:rPr>
                <w:sz w:val="12"/>
                <w:szCs w:val="12"/>
                <w:color w:val="auto"/>
              </w:rPr>
            </w:pPr>
          </w:p>
        </w:tc>
        <w:tc>
          <w:tcPr>
            <w:tcW w:w="3560" w:type="dxa"/>
            <w:vAlign w:val="bottom"/>
            <w:tcBorders>
              <w:right w:val="single" w:sz="8" w:color="auto"/>
            </w:tcBorders>
            <w:vMerge w:val="restart"/>
          </w:tcPr>
          <w:p>
            <w:pPr>
              <w:ind w:left="60"/>
              <w:spacing w:after="0"/>
              <w:rPr>
                <w:sz w:val="20"/>
                <w:szCs w:val="20"/>
                <w:color w:val="auto"/>
              </w:rPr>
            </w:pPr>
            <w:r>
              <w:rPr>
                <w:rFonts w:ascii="Times New Roman" w:cs="Times New Roman" w:eastAsia="Times New Roman" w:hAnsi="Times New Roman"/>
                <w:sz w:val="22"/>
                <w:szCs w:val="22"/>
                <w:color w:val="auto"/>
              </w:rPr>
              <w:t>Regimazione idrica delle foreste</w:t>
            </w:r>
          </w:p>
        </w:tc>
        <w:tc>
          <w:tcPr>
            <w:tcW w:w="7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2"/>
                <w:szCs w:val="22"/>
                <w:color w:val="auto"/>
                <w:w w:val="98"/>
              </w:rPr>
              <w:t>11,8</w:t>
            </w:r>
          </w:p>
        </w:tc>
        <w:tc>
          <w:tcPr>
            <w:tcW w:w="12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2"/>
                <w:szCs w:val="22"/>
                <w:color w:val="auto"/>
                <w:w w:val="98"/>
              </w:rPr>
              <w:t>0,17</w:t>
            </w:r>
          </w:p>
        </w:tc>
        <w:tc>
          <w:tcPr>
            <w:tcW w:w="0" w:type="dxa"/>
            <w:vAlign w:val="bottom"/>
          </w:tcPr>
          <w:p>
            <w:pPr>
              <w:spacing w:after="0"/>
              <w:rPr>
                <w:sz w:val="1"/>
                <w:szCs w:val="1"/>
                <w:color w:val="auto"/>
              </w:rPr>
            </w:pPr>
          </w:p>
        </w:tc>
      </w:tr>
      <w:tr>
        <w:trPr>
          <w:trHeight w:val="161"/>
        </w:trPr>
        <w:tc>
          <w:tcPr>
            <w:tcW w:w="1260" w:type="dxa"/>
            <w:vAlign w:val="bottom"/>
            <w:tcBorders>
              <w:left w:val="single" w:sz="8" w:color="auto"/>
              <w:bottom w:val="single" w:sz="8" w:color="auto"/>
              <w:right w:val="single" w:sz="8" w:color="auto"/>
            </w:tcBorders>
          </w:tcPr>
          <w:p>
            <w:pPr>
              <w:spacing w:after="0"/>
              <w:rPr>
                <w:sz w:val="13"/>
                <w:szCs w:val="13"/>
                <w:color w:val="auto"/>
              </w:rPr>
            </w:pPr>
          </w:p>
        </w:tc>
        <w:tc>
          <w:tcPr>
            <w:tcW w:w="3560" w:type="dxa"/>
            <w:vAlign w:val="bottom"/>
            <w:tcBorders>
              <w:bottom w:val="single" w:sz="8" w:color="auto"/>
              <w:right w:val="single" w:sz="8" w:color="auto"/>
            </w:tcBorders>
            <w:vMerge w:val="continue"/>
          </w:tcPr>
          <w:p>
            <w:pPr>
              <w:spacing w:after="0"/>
              <w:rPr>
                <w:sz w:val="13"/>
                <w:szCs w:val="13"/>
                <w:color w:val="auto"/>
              </w:rPr>
            </w:pPr>
          </w:p>
        </w:tc>
        <w:tc>
          <w:tcPr>
            <w:tcW w:w="700" w:type="dxa"/>
            <w:vAlign w:val="bottom"/>
            <w:tcBorders>
              <w:bottom w:val="single" w:sz="8" w:color="auto"/>
              <w:right w:val="single" w:sz="8" w:color="auto"/>
            </w:tcBorders>
            <w:vMerge w:val="continue"/>
          </w:tcPr>
          <w:p>
            <w:pPr>
              <w:spacing w:after="0"/>
              <w:rPr>
                <w:sz w:val="13"/>
                <w:szCs w:val="13"/>
                <w:color w:val="auto"/>
              </w:rPr>
            </w:pPr>
          </w:p>
        </w:tc>
        <w:tc>
          <w:tcPr>
            <w:tcW w:w="1200" w:type="dxa"/>
            <w:vAlign w:val="bottom"/>
            <w:tcBorders>
              <w:bottom w:val="single" w:sz="8" w:color="auto"/>
              <w:right w:val="single" w:sz="8" w:color="auto"/>
            </w:tcBorders>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281"/>
        </w:trPr>
        <w:tc>
          <w:tcPr>
            <w:tcW w:w="126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2"/>
                <w:szCs w:val="22"/>
                <w:color w:val="auto"/>
                <w:w w:val="96"/>
              </w:rPr>
              <w:t>Finlandia</w:t>
            </w:r>
          </w:p>
        </w:tc>
        <w:tc>
          <w:tcPr>
            <w:tcW w:w="356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2"/>
                <w:szCs w:val="22"/>
                <w:color w:val="auto"/>
              </w:rPr>
              <w:t>Interventi di mitigazione dei</w:t>
            </w:r>
          </w:p>
        </w:tc>
        <w:tc>
          <w:tcPr>
            <w:tcW w:w="7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2"/>
                <w:szCs w:val="22"/>
                <w:color w:val="auto"/>
                <w:w w:val="99"/>
              </w:rPr>
              <w:t>30</w:t>
            </w:r>
          </w:p>
        </w:tc>
        <w:tc>
          <w:tcPr>
            <w:tcW w:w="12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2"/>
                <w:szCs w:val="22"/>
                <w:color w:val="auto"/>
                <w:w w:val="98"/>
              </w:rPr>
              <w:t>1,43</w:t>
            </w:r>
          </w:p>
        </w:tc>
        <w:tc>
          <w:tcPr>
            <w:tcW w:w="0" w:type="dxa"/>
            <w:vAlign w:val="bottom"/>
          </w:tcPr>
          <w:p>
            <w:pPr>
              <w:spacing w:after="0"/>
              <w:rPr>
                <w:sz w:val="1"/>
                <w:szCs w:val="1"/>
                <w:color w:val="auto"/>
              </w:rPr>
            </w:pPr>
          </w:p>
        </w:tc>
      </w:tr>
      <w:tr>
        <w:trPr>
          <w:trHeight w:val="148"/>
        </w:trPr>
        <w:tc>
          <w:tcPr>
            <w:tcW w:w="1260" w:type="dxa"/>
            <w:vAlign w:val="bottom"/>
            <w:tcBorders>
              <w:left w:val="single" w:sz="8" w:color="auto"/>
              <w:right w:val="single" w:sz="8" w:color="auto"/>
            </w:tcBorders>
            <w:vMerge w:val="continue"/>
          </w:tcPr>
          <w:p>
            <w:pPr>
              <w:spacing w:after="0"/>
              <w:rPr>
                <w:sz w:val="12"/>
                <w:szCs w:val="12"/>
                <w:color w:val="auto"/>
              </w:rPr>
            </w:pPr>
          </w:p>
        </w:tc>
        <w:tc>
          <w:tcPr>
            <w:tcW w:w="3560" w:type="dxa"/>
            <w:vAlign w:val="bottom"/>
            <w:tcBorders>
              <w:right w:val="single" w:sz="8" w:color="auto"/>
            </w:tcBorders>
            <w:vMerge w:val="restart"/>
          </w:tcPr>
          <w:p>
            <w:pPr>
              <w:ind w:left="80"/>
              <w:spacing w:after="0"/>
              <w:rPr>
                <w:sz w:val="20"/>
                <w:szCs w:val="20"/>
                <w:color w:val="auto"/>
              </w:rPr>
            </w:pPr>
            <w:r>
              <w:rPr>
                <w:rFonts w:ascii="Times New Roman" w:cs="Times New Roman" w:eastAsia="Times New Roman" w:hAnsi="Times New Roman"/>
                <w:sz w:val="22"/>
                <w:szCs w:val="22"/>
                <w:color w:val="auto"/>
              </w:rPr>
              <w:t>cambiamenti climatici</w:t>
            </w:r>
          </w:p>
        </w:tc>
        <w:tc>
          <w:tcPr>
            <w:tcW w:w="700" w:type="dxa"/>
            <w:vAlign w:val="bottom"/>
            <w:tcBorders>
              <w:right w:val="single" w:sz="8" w:color="auto"/>
            </w:tcBorders>
            <w:vMerge w:val="continue"/>
          </w:tcPr>
          <w:p>
            <w:pPr>
              <w:spacing w:after="0"/>
              <w:rPr>
                <w:sz w:val="12"/>
                <w:szCs w:val="12"/>
                <w:color w:val="auto"/>
              </w:rPr>
            </w:pPr>
          </w:p>
        </w:tc>
        <w:tc>
          <w:tcPr>
            <w:tcW w:w="1200" w:type="dxa"/>
            <w:vAlign w:val="bottom"/>
            <w:tcBorders>
              <w:right w:val="single" w:sz="8" w:color="auto"/>
            </w:tcBorders>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31"/>
        </w:trPr>
        <w:tc>
          <w:tcPr>
            <w:tcW w:w="1260" w:type="dxa"/>
            <w:vAlign w:val="bottom"/>
            <w:tcBorders>
              <w:left w:val="single" w:sz="8" w:color="auto"/>
              <w:bottom w:val="single" w:sz="8" w:color="auto"/>
              <w:right w:val="single" w:sz="8" w:color="auto"/>
            </w:tcBorders>
          </w:tcPr>
          <w:p>
            <w:pPr>
              <w:spacing w:after="0"/>
              <w:rPr>
                <w:sz w:val="11"/>
                <w:szCs w:val="11"/>
                <w:color w:val="auto"/>
              </w:rPr>
            </w:pPr>
          </w:p>
        </w:tc>
        <w:tc>
          <w:tcPr>
            <w:tcW w:w="3560" w:type="dxa"/>
            <w:vAlign w:val="bottom"/>
            <w:tcBorders>
              <w:bottom w:val="single" w:sz="8" w:color="auto"/>
              <w:right w:val="single" w:sz="8" w:color="auto"/>
            </w:tcBorders>
            <w:vMerge w:val="continue"/>
          </w:tcPr>
          <w:p>
            <w:pPr>
              <w:spacing w:after="0"/>
              <w:rPr>
                <w:sz w:val="11"/>
                <w:szCs w:val="11"/>
                <w:color w:val="auto"/>
              </w:rPr>
            </w:pPr>
          </w:p>
        </w:tc>
        <w:tc>
          <w:tcPr>
            <w:tcW w:w="700" w:type="dxa"/>
            <w:vAlign w:val="bottom"/>
            <w:tcBorders>
              <w:bottom w:val="single" w:sz="8" w:color="auto"/>
              <w:right w:val="single" w:sz="8" w:color="auto"/>
            </w:tcBorders>
          </w:tcPr>
          <w:p>
            <w:pPr>
              <w:spacing w:after="0"/>
              <w:rPr>
                <w:sz w:val="11"/>
                <w:szCs w:val="11"/>
                <w:color w:val="auto"/>
              </w:rPr>
            </w:pPr>
          </w:p>
        </w:tc>
        <w:tc>
          <w:tcPr>
            <w:tcW w:w="1200" w:type="dxa"/>
            <w:vAlign w:val="bottom"/>
            <w:tcBorders>
              <w:bottom w:val="single" w:sz="8" w:color="auto"/>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281"/>
        </w:trPr>
        <w:tc>
          <w:tcPr>
            <w:tcW w:w="126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2"/>
                <w:szCs w:val="22"/>
                <w:color w:val="auto"/>
                <w:w w:val="92"/>
              </w:rPr>
              <w:t>Grecia</w:t>
            </w:r>
          </w:p>
        </w:tc>
        <w:tc>
          <w:tcPr>
            <w:tcW w:w="356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2"/>
                <w:szCs w:val="22"/>
                <w:color w:val="auto"/>
              </w:rPr>
              <w:t>Programma nazionale di</w:t>
            </w:r>
          </w:p>
        </w:tc>
        <w:tc>
          <w:tcPr>
            <w:tcW w:w="7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2"/>
                <w:szCs w:val="22"/>
                <w:color w:val="auto"/>
              </w:rPr>
              <w:t>224</w:t>
            </w:r>
          </w:p>
        </w:tc>
        <w:tc>
          <w:tcPr>
            <w:tcW w:w="12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2"/>
                <w:szCs w:val="22"/>
                <w:color w:val="auto"/>
                <w:w w:val="98"/>
              </w:rPr>
              <w:t>0,73</w:t>
            </w:r>
          </w:p>
        </w:tc>
        <w:tc>
          <w:tcPr>
            <w:tcW w:w="0" w:type="dxa"/>
            <w:vAlign w:val="bottom"/>
          </w:tcPr>
          <w:p>
            <w:pPr>
              <w:spacing w:after="0"/>
              <w:rPr>
                <w:sz w:val="1"/>
                <w:szCs w:val="1"/>
                <w:color w:val="auto"/>
              </w:rPr>
            </w:pPr>
          </w:p>
        </w:tc>
      </w:tr>
      <w:tr>
        <w:trPr>
          <w:trHeight w:val="148"/>
        </w:trPr>
        <w:tc>
          <w:tcPr>
            <w:tcW w:w="1260" w:type="dxa"/>
            <w:vAlign w:val="bottom"/>
            <w:tcBorders>
              <w:left w:val="single" w:sz="8" w:color="auto"/>
              <w:right w:val="single" w:sz="8" w:color="auto"/>
            </w:tcBorders>
            <w:vMerge w:val="continue"/>
          </w:tcPr>
          <w:p>
            <w:pPr>
              <w:spacing w:after="0"/>
              <w:rPr>
                <w:sz w:val="12"/>
                <w:szCs w:val="12"/>
                <w:color w:val="auto"/>
              </w:rPr>
            </w:pPr>
          </w:p>
        </w:tc>
        <w:tc>
          <w:tcPr>
            <w:tcW w:w="3560" w:type="dxa"/>
            <w:vAlign w:val="bottom"/>
            <w:tcBorders>
              <w:right w:val="single" w:sz="8" w:color="auto"/>
            </w:tcBorders>
            <w:vMerge w:val="restart"/>
          </w:tcPr>
          <w:p>
            <w:pPr>
              <w:ind w:left="80"/>
              <w:spacing w:after="0"/>
              <w:rPr>
                <w:sz w:val="20"/>
                <w:szCs w:val="20"/>
                <w:color w:val="auto"/>
              </w:rPr>
            </w:pPr>
            <w:r>
              <w:rPr>
                <w:rFonts w:ascii="Times New Roman" w:cs="Times New Roman" w:eastAsia="Times New Roman" w:hAnsi="Times New Roman"/>
                <w:sz w:val="22"/>
                <w:szCs w:val="22"/>
                <w:color w:val="auto"/>
              </w:rPr>
              <w:t>rimboschimento</w:t>
            </w:r>
          </w:p>
        </w:tc>
        <w:tc>
          <w:tcPr>
            <w:tcW w:w="700" w:type="dxa"/>
            <w:vAlign w:val="bottom"/>
            <w:tcBorders>
              <w:right w:val="single" w:sz="8" w:color="auto"/>
            </w:tcBorders>
            <w:vMerge w:val="continue"/>
          </w:tcPr>
          <w:p>
            <w:pPr>
              <w:spacing w:after="0"/>
              <w:rPr>
                <w:sz w:val="12"/>
                <w:szCs w:val="12"/>
                <w:color w:val="auto"/>
              </w:rPr>
            </w:pPr>
          </w:p>
        </w:tc>
        <w:tc>
          <w:tcPr>
            <w:tcW w:w="1200" w:type="dxa"/>
            <w:vAlign w:val="bottom"/>
            <w:tcBorders>
              <w:right w:val="single" w:sz="8" w:color="auto"/>
            </w:tcBorders>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31"/>
        </w:trPr>
        <w:tc>
          <w:tcPr>
            <w:tcW w:w="1260" w:type="dxa"/>
            <w:vAlign w:val="bottom"/>
            <w:tcBorders>
              <w:left w:val="single" w:sz="8" w:color="auto"/>
              <w:bottom w:val="single" w:sz="8" w:color="auto"/>
              <w:right w:val="single" w:sz="8" w:color="auto"/>
            </w:tcBorders>
          </w:tcPr>
          <w:p>
            <w:pPr>
              <w:spacing w:after="0"/>
              <w:rPr>
                <w:sz w:val="11"/>
                <w:szCs w:val="11"/>
                <w:color w:val="auto"/>
              </w:rPr>
            </w:pPr>
          </w:p>
        </w:tc>
        <w:tc>
          <w:tcPr>
            <w:tcW w:w="3560" w:type="dxa"/>
            <w:vAlign w:val="bottom"/>
            <w:tcBorders>
              <w:bottom w:val="single" w:sz="8" w:color="auto"/>
              <w:right w:val="single" w:sz="8" w:color="auto"/>
            </w:tcBorders>
            <w:vMerge w:val="continue"/>
          </w:tcPr>
          <w:p>
            <w:pPr>
              <w:spacing w:after="0"/>
              <w:rPr>
                <w:sz w:val="11"/>
                <w:szCs w:val="11"/>
                <w:color w:val="auto"/>
              </w:rPr>
            </w:pPr>
          </w:p>
        </w:tc>
        <w:tc>
          <w:tcPr>
            <w:tcW w:w="700" w:type="dxa"/>
            <w:vAlign w:val="bottom"/>
            <w:tcBorders>
              <w:bottom w:val="single" w:sz="8" w:color="auto"/>
              <w:right w:val="single" w:sz="8" w:color="auto"/>
            </w:tcBorders>
          </w:tcPr>
          <w:p>
            <w:pPr>
              <w:spacing w:after="0"/>
              <w:rPr>
                <w:sz w:val="11"/>
                <w:szCs w:val="11"/>
                <w:color w:val="auto"/>
              </w:rPr>
            </w:pPr>
          </w:p>
        </w:tc>
        <w:tc>
          <w:tcPr>
            <w:tcW w:w="1200" w:type="dxa"/>
            <w:vAlign w:val="bottom"/>
            <w:tcBorders>
              <w:bottom w:val="single" w:sz="8" w:color="auto"/>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299"/>
        </w:trPr>
        <w:tc>
          <w:tcPr>
            <w:tcW w:w="126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2"/>
                <w:szCs w:val="22"/>
                <w:color w:val="auto"/>
                <w:w w:val="93"/>
              </w:rPr>
              <w:t>Portogallo</w:t>
            </w:r>
          </w:p>
        </w:tc>
        <w:tc>
          <w:tcPr>
            <w:tcW w:w="3560" w:type="dxa"/>
            <w:vAlign w:val="bottom"/>
            <w:tcBorders>
              <w:bottom w:val="single" w:sz="8" w:color="auto"/>
              <w:right w:val="single" w:sz="8" w:color="auto"/>
            </w:tcBorders>
          </w:tcPr>
          <w:p>
            <w:pPr>
              <w:ind w:left="80"/>
              <w:spacing w:after="0"/>
              <w:rPr>
                <w:sz w:val="20"/>
                <w:szCs w:val="20"/>
                <w:color w:val="auto"/>
              </w:rPr>
            </w:pPr>
            <w:r>
              <w:rPr>
                <w:rFonts w:ascii="Times New Roman" w:cs="Times New Roman" w:eastAsia="Times New Roman" w:hAnsi="Times New Roman"/>
                <w:sz w:val="22"/>
                <w:szCs w:val="22"/>
                <w:color w:val="auto"/>
              </w:rPr>
              <w:t>Interventi su foreste vulnerabili</w:t>
            </w:r>
          </w:p>
        </w:tc>
        <w:tc>
          <w:tcPr>
            <w:tcW w:w="7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2"/>
                <w:szCs w:val="22"/>
                <w:color w:val="auto"/>
              </w:rPr>
              <w:t>270</w:t>
            </w:r>
          </w:p>
        </w:tc>
        <w:tc>
          <w:tcPr>
            <w:tcW w:w="12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2"/>
                <w:szCs w:val="22"/>
                <w:color w:val="auto"/>
                <w:w w:val="98"/>
              </w:rPr>
              <w:t>1,63</w:t>
            </w:r>
          </w:p>
        </w:tc>
        <w:tc>
          <w:tcPr>
            <w:tcW w:w="0" w:type="dxa"/>
            <w:vAlign w:val="bottom"/>
          </w:tcPr>
          <w:p>
            <w:pPr>
              <w:spacing w:after="0"/>
              <w:rPr>
                <w:sz w:val="1"/>
                <w:szCs w:val="1"/>
                <w:color w:val="auto"/>
              </w:rPr>
            </w:pPr>
          </w:p>
        </w:tc>
      </w:tr>
      <w:tr>
        <w:trPr>
          <w:trHeight w:val="140"/>
        </w:trPr>
        <w:tc>
          <w:tcPr>
            <w:tcW w:w="1260" w:type="dxa"/>
            <w:vAlign w:val="bottom"/>
            <w:tcBorders>
              <w:left w:val="single" w:sz="8" w:color="auto"/>
              <w:right w:val="single" w:sz="8" w:color="auto"/>
            </w:tcBorders>
            <w:vMerge w:val="continue"/>
          </w:tcPr>
          <w:p>
            <w:pPr>
              <w:spacing w:after="0"/>
              <w:rPr>
                <w:sz w:val="12"/>
                <w:szCs w:val="12"/>
                <w:color w:val="auto"/>
              </w:rPr>
            </w:pPr>
          </w:p>
        </w:tc>
        <w:tc>
          <w:tcPr>
            <w:tcW w:w="3560" w:type="dxa"/>
            <w:vAlign w:val="bottom"/>
            <w:tcBorders>
              <w:right w:val="single" w:sz="8" w:color="auto"/>
            </w:tcBorders>
            <w:vMerge w:val="restart"/>
          </w:tcPr>
          <w:p>
            <w:pPr>
              <w:ind w:left="80"/>
              <w:spacing w:after="0"/>
              <w:rPr>
                <w:sz w:val="20"/>
                <w:szCs w:val="20"/>
                <w:color w:val="auto"/>
              </w:rPr>
            </w:pPr>
            <w:r>
              <w:rPr>
                <w:rFonts w:ascii="Times New Roman" w:cs="Times New Roman" w:eastAsia="Times New Roman" w:hAnsi="Times New Roman"/>
                <w:sz w:val="22"/>
                <w:szCs w:val="22"/>
                <w:color w:val="auto"/>
              </w:rPr>
              <w:t>Interventi antincendio</w:t>
            </w:r>
          </w:p>
        </w:tc>
        <w:tc>
          <w:tcPr>
            <w:tcW w:w="7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2"/>
                <w:szCs w:val="22"/>
                <w:color w:val="auto"/>
              </w:rPr>
              <w:t>120</w:t>
            </w:r>
          </w:p>
        </w:tc>
        <w:tc>
          <w:tcPr>
            <w:tcW w:w="12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2"/>
                <w:szCs w:val="22"/>
                <w:color w:val="auto"/>
                <w:w w:val="98"/>
              </w:rPr>
              <w:t>0,72</w:t>
            </w:r>
          </w:p>
        </w:tc>
        <w:tc>
          <w:tcPr>
            <w:tcW w:w="0" w:type="dxa"/>
            <w:vAlign w:val="bottom"/>
          </w:tcPr>
          <w:p>
            <w:pPr>
              <w:spacing w:after="0"/>
              <w:rPr>
                <w:sz w:val="1"/>
                <w:szCs w:val="1"/>
                <w:color w:val="auto"/>
              </w:rPr>
            </w:pPr>
          </w:p>
        </w:tc>
      </w:tr>
      <w:tr>
        <w:trPr>
          <w:trHeight w:val="161"/>
        </w:trPr>
        <w:tc>
          <w:tcPr>
            <w:tcW w:w="1260" w:type="dxa"/>
            <w:vAlign w:val="bottom"/>
            <w:tcBorders>
              <w:left w:val="single" w:sz="8" w:color="auto"/>
              <w:bottom w:val="single" w:sz="8" w:color="auto"/>
              <w:right w:val="single" w:sz="8" w:color="auto"/>
            </w:tcBorders>
          </w:tcPr>
          <w:p>
            <w:pPr>
              <w:spacing w:after="0"/>
              <w:rPr>
                <w:sz w:val="13"/>
                <w:szCs w:val="13"/>
                <w:color w:val="auto"/>
              </w:rPr>
            </w:pPr>
          </w:p>
        </w:tc>
        <w:tc>
          <w:tcPr>
            <w:tcW w:w="3560" w:type="dxa"/>
            <w:vAlign w:val="bottom"/>
            <w:tcBorders>
              <w:bottom w:val="single" w:sz="8" w:color="auto"/>
              <w:right w:val="single" w:sz="8" w:color="auto"/>
            </w:tcBorders>
            <w:vMerge w:val="continue"/>
          </w:tcPr>
          <w:p>
            <w:pPr>
              <w:spacing w:after="0"/>
              <w:rPr>
                <w:sz w:val="13"/>
                <w:szCs w:val="13"/>
                <w:color w:val="auto"/>
              </w:rPr>
            </w:pPr>
          </w:p>
        </w:tc>
        <w:tc>
          <w:tcPr>
            <w:tcW w:w="700" w:type="dxa"/>
            <w:vAlign w:val="bottom"/>
            <w:tcBorders>
              <w:bottom w:val="single" w:sz="8" w:color="auto"/>
              <w:right w:val="single" w:sz="8" w:color="auto"/>
            </w:tcBorders>
            <w:vMerge w:val="continue"/>
          </w:tcPr>
          <w:p>
            <w:pPr>
              <w:spacing w:after="0"/>
              <w:rPr>
                <w:sz w:val="13"/>
                <w:szCs w:val="13"/>
                <w:color w:val="auto"/>
              </w:rPr>
            </w:pPr>
          </w:p>
        </w:tc>
        <w:tc>
          <w:tcPr>
            <w:tcW w:w="1200" w:type="dxa"/>
            <w:vAlign w:val="bottom"/>
            <w:tcBorders>
              <w:bottom w:val="single" w:sz="8" w:color="auto"/>
              <w:right w:val="single" w:sz="8" w:color="auto"/>
            </w:tcBorders>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300"/>
        </w:trPr>
        <w:tc>
          <w:tcPr>
            <w:tcW w:w="1260" w:type="dxa"/>
            <w:vAlign w:val="bottom"/>
            <w:tcBorders>
              <w:left w:val="single" w:sz="8" w:color="auto"/>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2"/>
                <w:szCs w:val="22"/>
                <w:color w:val="auto"/>
                <w:w w:val="98"/>
              </w:rPr>
              <w:t>Romania</w:t>
            </w:r>
          </w:p>
        </w:tc>
        <w:tc>
          <w:tcPr>
            <w:tcW w:w="3560" w:type="dxa"/>
            <w:vAlign w:val="bottom"/>
            <w:tcBorders>
              <w:bottom w:val="single" w:sz="8" w:color="auto"/>
              <w:right w:val="single" w:sz="8" w:color="auto"/>
            </w:tcBorders>
          </w:tcPr>
          <w:p>
            <w:pPr>
              <w:ind w:left="80"/>
              <w:spacing w:after="0"/>
              <w:rPr>
                <w:sz w:val="20"/>
                <w:szCs w:val="20"/>
                <w:color w:val="auto"/>
              </w:rPr>
            </w:pPr>
            <w:r>
              <w:rPr>
                <w:rFonts w:ascii="Times New Roman" w:cs="Times New Roman" w:eastAsia="Times New Roman" w:hAnsi="Times New Roman"/>
                <w:sz w:val="22"/>
                <w:szCs w:val="22"/>
                <w:color w:val="auto"/>
              </w:rPr>
              <w:t>Piantagioni forestali</w:t>
            </w:r>
          </w:p>
        </w:tc>
        <w:tc>
          <w:tcPr>
            <w:tcW w:w="7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2"/>
                <w:szCs w:val="22"/>
                <w:color w:val="auto"/>
                <w:w w:val="94"/>
              </w:rPr>
              <w:t>1,5</w:t>
            </w:r>
          </w:p>
        </w:tc>
        <w:tc>
          <w:tcPr>
            <w:tcW w:w="1200" w:type="dxa"/>
            <w:vAlign w:val="bottom"/>
            <w:tcBorders>
              <w:bottom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2"/>
                <w:szCs w:val="22"/>
                <w:color w:val="auto"/>
                <w:w w:val="98"/>
              </w:rPr>
              <w:t>0,01</w:t>
            </w:r>
          </w:p>
        </w:tc>
        <w:tc>
          <w:tcPr>
            <w:tcW w:w="0" w:type="dxa"/>
            <w:vAlign w:val="bottom"/>
          </w:tcPr>
          <w:p>
            <w:pPr>
              <w:spacing w:after="0"/>
              <w:rPr>
                <w:sz w:val="1"/>
                <w:szCs w:val="1"/>
                <w:color w:val="auto"/>
              </w:rPr>
            </w:pPr>
          </w:p>
        </w:tc>
      </w:tr>
      <w:tr>
        <w:trPr>
          <w:trHeight w:val="281"/>
        </w:trPr>
        <w:tc>
          <w:tcPr>
            <w:tcW w:w="1260" w:type="dxa"/>
            <w:vAlign w:val="bottom"/>
            <w:tcBorders>
              <w:left w:val="single" w:sz="8" w:color="auto"/>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2"/>
                <w:szCs w:val="22"/>
                <w:color w:val="auto"/>
                <w:w w:val="85"/>
              </w:rPr>
              <w:t>Svezia</w:t>
            </w:r>
          </w:p>
        </w:tc>
        <w:tc>
          <w:tcPr>
            <w:tcW w:w="356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2"/>
                <w:szCs w:val="22"/>
                <w:color w:val="auto"/>
              </w:rPr>
              <w:t>Compensazioni per vincoli ambientali</w:t>
            </w:r>
          </w:p>
        </w:tc>
        <w:tc>
          <w:tcPr>
            <w:tcW w:w="7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2"/>
                <w:szCs w:val="22"/>
                <w:color w:val="auto"/>
              </w:rPr>
              <w:t>245</w:t>
            </w:r>
          </w:p>
        </w:tc>
        <w:tc>
          <w:tcPr>
            <w:tcW w:w="1200" w:type="dxa"/>
            <w:vAlign w:val="bottom"/>
            <w:tcBorders>
              <w:right w:val="single" w:sz="8" w:color="auto"/>
            </w:tcBorders>
            <w:vMerge w:val="restart"/>
          </w:tcPr>
          <w:p>
            <w:pPr>
              <w:jc w:val="center"/>
              <w:spacing w:after="0"/>
              <w:rPr>
                <w:sz w:val="20"/>
                <w:szCs w:val="20"/>
                <w:color w:val="auto"/>
              </w:rPr>
            </w:pPr>
            <w:r>
              <w:rPr>
                <w:rFonts w:ascii="Times New Roman" w:cs="Times New Roman" w:eastAsia="Times New Roman" w:hAnsi="Times New Roman"/>
                <w:sz w:val="22"/>
                <w:szCs w:val="22"/>
                <w:color w:val="auto"/>
                <w:w w:val="98"/>
              </w:rPr>
              <w:t>7,66</w:t>
            </w:r>
          </w:p>
        </w:tc>
        <w:tc>
          <w:tcPr>
            <w:tcW w:w="0" w:type="dxa"/>
            <w:vAlign w:val="bottom"/>
          </w:tcPr>
          <w:p>
            <w:pPr>
              <w:spacing w:after="0"/>
              <w:rPr>
                <w:sz w:val="1"/>
                <w:szCs w:val="1"/>
                <w:color w:val="auto"/>
              </w:rPr>
            </w:pPr>
          </w:p>
        </w:tc>
      </w:tr>
      <w:tr>
        <w:trPr>
          <w:trHeight w:val="148"/>
        </w:trPr>
        <w:tc>
          <w:tcPr>
            <w:tcW w:w="1260" w:type="dxa"/>
            <w:vAlign w:val="bottom"/>
            <w:tcBorders>
              <w:left w:val="single" w:sz="8" w:color="auto"/>
              <w:right w:val="single" w:sz="8" w:color="auto"/>
            </w:tcBorders>
            <w:vMerge w:val="continue"/>
          </w:tcPr>
          <w:p>
            <w:pPr>
              <w:spacing w:after="0"/>
              <w:rPr>
                <w:sz w:val="12"/>
                <w:szCs w:val="12"/>
                <w:color w:val="auto"/>
              </w:rPr>
            </w:pPr>
          </w:p>
        </w:tc>
        <w:tc>
          <w:tcPr>
            <w:tcW w:w="3560" w:type="dxa"/>
            <w:vAlign w:val="bottom"/>
            <w:tcBorders>
              <w:right w:val="single" w:sz="8" w:color="auto"/>
            </w:tcBorders>
            <w:vMerge w:val="restart"/>
          </w:tcPr>
          <w:p>
            <w:pPr>
              <w:ind w:left="80"/>
              <w:spacing w:after="0"/>
              <w:rPr>
                <w:sz w:val="20"/>
                <w:szCs w:val="20"/>
                <w:color w:val="auto"/>
              </w:rPr>
            </w:pPr>
            <w:r>
              <w:rPr>
                <w:rFonts w:ascii="Times New Roman" w:cs="Times New Roman" w:eastAsia="Times New Roman" w:hAnsi="Times New Roman"/>
                <w:sz w:val="22"/>
                <w:szCs w:val="22"/>
                <w:color w:val="auto"/>
              </w:rPr>
              <w:t>su foreste di elevato valore ambientale</w:t>
            </w:r>
          </w:p>
        </w:tc>
        <w:tc>
          <w:tcPr>
            <w:tcW w:w="700" w:type="dxa"/>
            <w:vAlign w:val="bottom"/>
            <w:tcBorders>
              <w:right w:val="single" w:sz="8" w:color="auto"/>
            </w:tcBorders>
            <w:vMerge w:val="continue"/>
          </w:tcPr>
          <w:p>
            <w:pPr>
              <w:spacing w:after="0"/>
              <w:rPr>
                <w:sz w:val="12"/>
                <w:szCs w:val="12"/>
                <w:color w:val="auto"/>
              </w:rPr>
            </w:pPr>
          </w:p>
        </w:tc>
        <w:tc>
          <w:tcPr>
            <w:tcW w:w="1200" w:type="dxa"/>
            <w:vAlign w:val="bottom"/>
            <w:tcBorders>
              <w:right w:val="single" w:sz="8" w:color="auto"/>
            </w:tcBorders>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31"/>
        </w:trPr>
        <w:tc>
          <w:tcPr>
            <w:tcW w:w="1260" w:type="dxa"/>
            <w:vAlign w:val="bottom"/>
            <w:tcBorders>
              <w:left w:val="single" w:sz="8" w:color="auto"/>
              <w:bottom w:val="single" w:sz="8" w:color="auto"/>
              <w:right w:val="single" w:sz="8" w:color="auto"/>
            </w:tcBorders>
          </w:tcPr>
          <w:p>
            <w:pPr>
              <w:spacing w:after="0"/>
              <w:rPr>
                <w:sz w:val="11"/>
                <w:szCs w:val="11"/>
                <w:color w:val="auto"/>
              </w:rPr>
            </w:pPr>
          </w:p>
        </w:tc>
        <w:tc>
          <w:tcPr>
            <w:tcW w:w="3560" w:type="dxa"/>
            <w:vAlign w:val="bottom"/>
            <w:tcBorders>
              <w:bottom w:val="single" w:sz="8" w:color="auto"/>
              <w:right w:val="single" w:sz="8" w:color="auto"/>
            </w:tcBorders>
            <w:vMerge w:val="continue"/>
          </w:tcPr>
          <w:p>
            <w:pPr>
              <w:spacing w:after="0"/>
              <w:rPr>
                <w:sz w:val="11"/>
                <w:szCs w:val="11"/>
                <w:color w:val="auto"/>
              </w:rPr>
            </w:pPr>
          </w:p>
        </w:tc>
        <w:tc>
          <w:tcPr>
            <w:tcW w:w="700" w:type="dxa"/>
            <w:vAlign w:val="bottom"/>
            <w:tcBorders>
              <w:bottom w:val="single" w:sz="8" w:color="auto"/>
              <w:right w:val="single" w:sz="8" w:color="auto"/>
            </w:tcBorders>
          </w:tcPr>
          <w:p>
            <w:pPr>
              <w:spacing w:after="0"/>
              <w:rPr>
                <w:sz w:val="11"/>
                <w:szCs w:val="11"/>
                <w:color w:val="auto"/>
              </w:rPr>
            </w:pPr>
          </w:p>
        </w:tc>
        <w:tc>
          <w:tcPr>
            <w:tcW w:w="1200" w:type="dxa"/>
            <w:vAlign w:val="bottom"/>
            <w:tcBorders>
              <w:bottom w:val="single" w:sz="8" w:color="auto"/>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bl>
    <w:p>
      <w:pPr>
        <w:spacing w:after="0" w:line="250"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5"/>
          <w:szCs w:val="25"/>
          <w:color w:val="auto"/>
        </w:rPr>
        <w:t xml:space="preserve">Nell’ambito di tale misura si sarebbero potuti programmare im-portanti investimenti tesi alla gestione e valorizzazione delle risorse forestali, considerando che queste occupano più di un terzo del ter-ritorio nazionale e sono prevalentemente dislocate nelle aree interne del nostro Paese, territori marginali con forti criticità demografiche, economiche e di coesione con i territori a sviluppo più autopropulsivo (Romano S., 2020). Il PNRR italiano non prevede specifiche misure a favore del settore forestale, a parte alcuni interventi che potremmo definire spot relativi alle </w:t>
      </w:r>
      <w:r>
        <w:rPr>
          <w:rFonts w:ascii="Times New Roman" w:cs="Times New Roman" w:eastAsia="Times New Roman" w:hAnsi="Times New Roman"/>
          <w:sz w:val="25"/>
          <w:szCs w:val="25"/>
          <w:i w:val="1"/>
          <w:iCs w:val="1"/>
          <w:color w:val="auto"/>
        </w:rPr>
        <w:t>green communities</w:t>
      </w:r>
      <w:r>
        <w:rPr>
          <w:rFonts w:ascii="Times New Roman" w:cs="Times New Roman" w:eastAsia="Times New Roman" w:hAnsi="Times New Roman"/>
          <w:sz w:val="25"/>
          <w:szCs w:val="25"/>
          <w:color w:val="auto"/>
        </w:rPr>
        <w:t xml:space="preserve"> e alle foreste urbane nelle città metropolitane.</w:t>
      </w:r>
    </w:p>
    <w:p>
      <w:pPr>
        <w:spacing w:after="0" w:line="5" w:lineRule="exact"/>
        <w:rPr>
          <w:sz w:val="20"/>
          <w:szCs w:val="20"/>
          <w:color w:val="auto"/>
        </w:rPr>
      </w:pPr>
    </w:p>
    <w:p>
      <w:pPr>
        <w:jc w:val="both"/>
        <w:ind w:firstLine="283"/>
        <w:spacing w:after="0" w:line="278" w:lineRule="auto"/>
        <w:rPr>
          <w:sz w:val="20"/>
          <w:szCs w:val="20"/>
          <w:color w:val="auto"/>
        </w:rPr>
      </w:pPr>
      <w:r>
        <w:rPr>
          <w:rFonts w:ascii="Times New Roman" w:cs="Times New Roman" w:eastAsia="Times New Roman" w:hAnsi="Times New Roman"/>
          <w:sz w:val="23"/>
          <w:szCs w:val="23"/>
          <w:color w:val="auto"/>
        </w:rPr>
        <w:t>Tale realtà mostra nei fatti una sorta di “distrazione” del decisore nei confronti del settore forestale, soprattutto rispetto a quanto fatto da altri Paesi europei, alcuni dei quali hanno previsto nei propri PNRR specifiche misure ed investimenti, come ad esempio i 224 Mln di euro che la Grecia dedica ad un programma nazionale di rimboschimenti, o i 270 Mln di euro della Svezia (più della metà della dotazione finan-ziaria decennale della nostra SFN nei soli due anni di applicazione del PNRR), dedicati alla compensazione per i proprietari privati per i vincoli ambientali sulle foreste (Tab. 3). Una sorta di riconoscimento</w:t>
      </w:r>
    </w:p>
    <w:p>
      <w:pPr>
        <w:sectPr>
          <w:pgSz w:w="9540" w:h="13587" w:orient="portrait"/>
          <w:cols w:equalWidth="0" w:num="1">
            <w:col w:w="6720"/>
          </w:cols>
          <w:pgMar w:left="1420" w:top="723" w:right="1394" w:bottom="351" w:gutter="0" w:footer="0" w:header="0"/>
        </w:sectPr>
      </w:pPr>
    </w:p>
    <w:p>
      <w:pPr>
        <w:spacing w:after="0" w:line="29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98</w:t>
      </w:r>
    </w:p>
    <w:p>
      <w:pPr>
        <w:sectPr>
          <w:pgSz w:w="9540" w:h="13587" w:orient="portrait"/>
          <w:cols w:equalWidth="0" w:num="1">
            <w:col w:w="6720"/>
          </w:cols>
          <w:pgMar w:left="1420" w:top="723" w:right="1394" w:bottom="351" w:gutter="0" w:footer="0" w:header="0"/>
          <w:type w:val="continuous"/>
        </w:sectPr>
      </w:pPr>
    </w:p>
    <w:bookmarkStart w:id="99" w:name="page100"/>
    <w:bookmarkEnd w:id="99"/>
    <w:p>
      <w:pPr>
        <w:ind w:left="3380"/>
        <w:spacing w:after="0"/>
        <w:rPr>
          <w:sz w:val="20"/>
          <w:szCs w:val="20"/>
          <w:color w:val="auto"/>
        </w:rPr>
      </w:pPr>
      <w:r>
        <w:rPr>
          <w:rFonts w:ascii="Times New Roman" w:cs="Times New Roman" w:eastAsia="Times New Roman" w:hAnsi="Times New Roman"/>
          <w:sz w:val="16"/>
          <w:szCs w:val="16"/>
          <w:color w:val="auto"/>
        </w:rPr>
        <w:t>SELVICOLTURA ED ECONOMIA FORESTALE</w:t>
      </w:r>
    </w:p>
    <w:p>
      <w:pPr>
        <w:spacing w:after="0" w:line="354" w:lineRule="exact"/>
        <w:rPr>
          <w:sz w:val="20"/>
          <w:szCs w:val="20"/>
          <w:color w:val="auto"/>
        </w:rPr>
      </w:pPr>
    </w:p>
    <w:p>
      <w:pPr>
        <w:jc w:val="both"/>
        <w:ind w:right="80"/>
        <w:spacing w:after="0" w:line="250" w:lineRule="auto"/>
        <w:rPr>
          <w:sz w:val="20"/>
          <w:szCs w:val="20"/>
          <w:color w:val="auto"/>
        </w:rPr>
      </w:pPr>
      <w:r>
        <w:rPr>
          <w:rFonts w:ascii="Times New Roman" w:cs="Times New Roman" w:eastAsia="Times New Roman" w:hAnsi="Times New Roman"/>
          <w:sz w:val="25"/>
          <w:szCs w:val="25"/>
          <w:color w:val="auto"/>
        </w:rPr>
        <w:t>per la produzione di SE rinvenienti dai boschi di proprietà, che guarda caso è proprio ciò che prevede il TUFF all’art. 7, comma 8.</w:t>
      </w:r>
    </w:p>
    <w:p>
      <w:pPr>
        <w:spacing w:after="0" w:line="1" w:lineRule="exact"/>
        <w:rPr>
          <w:sz w:val="20"/>
          <w:szCs w:val="20"/>
          <w:color w:val="auto"/>
        </w:rPr>
      </w:pPr>
    </w:p>
    <w:p>
      <w:pPr>
        <w:jc w:val="both"/>
        <w:ind w:right="80" w:firstLine="283"/>
        <w:spacing w:after="0" w:line="250" w:lineRule="auto"/>
        <w:rPr>
          <w:sz w:val="20"/>
          <w:szCs w:val="20"/>
          <w:color w:val="auto"/>
        </w:rPr>
      </w:pPr>
      <w:r>
        <w:rPr>
          <w:rFonts w:ascii="Times New Roman" w:cs="Times New Roman" w:eastAsia="Times New Roman" w:hAnsi="Times New Roman"/>
          <w:sz w:val="25"/>
          <w:szCs w:val="25"/>
          <w:color w:val="auto"/>
        </w:rPr>
        <w:t>A fronte di ciò, però, bisogna evidenziare come siano state messe a terra una serie di iniziative in seguito all’attuazione della SFN che si muovono nella direzione auspicata nelle considerazioni finali della sessione.</w:t>
      </w:r>
    </w:p>
    <w:p>
      <w:pPr>
        <w:spacing w:after="0" w:line="2" w:lineRule="exact"/>
        <w:rPr>
          <w:sz w:val="20"/>
          <w:szCs w:val="20"/>
          <w:color w:val="auto"/>
        </w:rPr>
      </w:pPr>
    </w:p>
    <w:p>
      <w:pPr>
        <w:jc w:val="both"/>
        <w:ind w:right="60" w:firstLine="348"/>
        <w:spacing w:after="0" w:line="272" w:lineRule="auto"/>
        <w:rPr>
          <w:sz w:val="20"/>
          <w:szCs w:val="20"/>
          <w:color w:val="auto"/>
        </w:rPr>
      </w:pPr>
      <w:r>
        <w:rPr>
          <w:rFonts w:ascii="Times New Roman" w:cs="Times New Roman" w:eastAsia="Times New Roman" w:hAnsi="Times New Roman"/>
          <w:sz w:val="23"/>
          <w:szCs w:val="23"/>
          <w:color w:val="auto"/>
        </w:rPr>
        <w:t>Agli inizi del 2020 è stato pubblicato il bando di selezione di pro-poste progettuali per la costituzione di forme associative o consortili di gestione delle aree silvo-pastorali (D.M. n. 13329 del 22/04/2020), con il quale sono state finanziate 55 proposte progettuali che, parten-do dall’animazione territoriale, conducono alla costituzione di forme associative e alla stesura di un proprio piano di gestione forestale plu-riennale. Lo scopo del bando è stato proprio quello di contrastare il frazionamento delle proprietà silvo-pastorali nelle aree montane e nelle aree interne del Paese, favorendo la pianificazione e gestione attiva dei boschi, valorizzando le loro vocazionalità produttive, ambientali e so-ciali. Tale iniziativa è in linea con la considerazione iii) della sessione.</w:t>
      </w:r>
    </w:p>
    <w:p>
      <w:pPr>
        <w:spacing w:after="0" w:line="3" w:lineRule="exact"/>
        <w:rPr>
          <w:sz w:val="20"/>
          <w:szCs w:val="20"/>
          <w:color w:val="auto"/>
        </w:rPr>
      </w:pPr>
    </w:p>
    <w:p>
      <w:pPr>
        <w:jc w:val="both"/>
        <w:ind w:firstLine="283"/>
        <w:spacing w:after="0" w:line="274" w:lineRule="auto"/>
        <w:rPr>
          <w:sz w:val="20"/>
          <w:szCs w:val="20"/>
          <w:color w:val="auto"/>
        </w:rPr>
      </w:pPr>
      <w:r>
        <w:rPr>
          <w:rFonts w:ascii="Times New Roman" w:cs="Times New Roman" w:eastAsia="Times New Roman" w:hAnsi="Times New Roman"/>
          <w:sz w:val="23"/>
          <w:szCs w:val="23"/>
          <w:color w:val="auto"/>
        </w:rPr>
        <w:t xml:space="preserve">Sempre in riferimento alla considerazione iii) della sessione, nella L. n. 108 del 29 luglio 2021 è stato introdotto l’art. 35 bis recante </w:t>
      </w:r>
      <w:r>
        <w:rPr>
          <w:rFonts w:ascii="Times New Roman" w:cs="Times New Roman" w:eastAsia="Times New Roman" w:hAnsi="Times New Roman"/>
          <w:sz w:val="23"/>
          <w:szCs w:val="23"/>
          <w:i w:val="1"/>
          <w:iCs w:val="1"/>
          <w:color w:val="auto"/>
        </w:rPr>
        <w:t>Misure di semplificazione e di promozione dell’economia circolare nella filiera foresta-legno</w:t>
      </w:r>
      <w:r>
        <w:rPr>
          <w:rFonts w:ascii="Times New Roman" w:cs="Times New Roman" w:eastAsia="Times New Roman" w:hAnsi="Times New Roman"/>
          <w:sz w:val="23"/>
          <w:szCs w:val="23"/>
          <w:color w:val="auto"/>
        </w:rPr>
        <w:t xml:space="preserve">, dove vengono introdotti gli </w:t>
      </w:r>
      <w:r>
        <w:rPr>
          <w:rFonts w:ascii="Times New Roman" w:cs="Times New Roman" w:eastAsia="Times New Roman" w:hAnsi="Times New Roman"/>
          <w:sz w:val="23"/>
          <w:szCs w:val="23"/>
          <w:i w:val="1"/>
          <w:iCs w:val="1"/>
          <w:color w:val="auto"/>
        </w:rPr>
        <w:t>accordi di foresta</w:t>
      </w:r>
      <w:r>
        <w:rPr>
          <w:rFonts w:ascii="Times New Roman" w:cs="Times New Roman" w:eastAsia="Times New Roman" w:hAnsi="Times New Roman"/>
          <w:sz w:val="23"/>
          <w:szCs w:val="23"/>
          <w:color w:val="auto"/>
        </w:rPr>
        <w:t>, quali</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strumenti per lo sviluppo di reti di imprese nel settore forestale. A seguito di tale indicazione il Ministero ha pubblicato il bando relati-vo ai Contratti di filiera per il settore forestale (D.M. 221150 del 26 aprile 2023) con una dotazione finanziaria complessiva pari a 10 Mln di euro per progetti con massimale pari a 1,2 Mln di euro. In tale bando si fa esplicito riferimento agli Accordi di foresta citati prece-dentemente al fine di favorire processi di riorganizzazione dei rappor-ti tra i differenti soggetti della filiera. Nonostante il bando avesse un vincolo molto forte legato alla mutiregionalità della filiera, sono state sottoposte 62 candidature e sono stati ammessi a sostegno 12 progetti di filiera, manifestando così il forte interesse degli operatori a livello nazionale. Beneficiari del finanziamento potevano essere i proprietari di superfici forestali o titolari della gestione di superfici forestali, PMI imprese operanti nel settore delle utilizzazioni e produzioni forestali e dell’arboricoltura da legno, soggetti della ricerca, mentre il sostegno</w:t>
      </w:r>
    </w:p>
    <w:p>
      <w:pPr>
        <w:sectPr>
          <w:pgSz w:w="9540" w:h="13587" w:orient="portrait"/>
          <w:cols w:equalWidth="0" w:num="1">
            <w:col w:w="6780"/>
          </w:cols>
          <w:pgMar w:left="1420" w:top="723" w:right="1334" w:bottom="351" w:gutter="0" w:footer="0" w:header="0"/>
        </w:sectPr>
      </w:pPr>
    </w:p>
    <w:p>
      <w:pPr>
        <w:spacing w:after="0" w:line="344" w:lineRule="exact"/>
        <w:rPr>
          <w:sz w:val="20"/>
          <w:szCs w:val="20"/>
          <w:color w:val="auto"/>
        </w:rPr>
      </w:pPr>
    </w:p>
    <w:p>
      <w:pPr>
        <w:ind w:left="6500"/>
        <w:spacing w:after="0"/>
        <w:rPr>
          <w:sz w:val="20"/>
          <w:szCs w:val="20"/>
          <w:color w:val="auto"/>
        </w:rPr>
      </w:pPr>
      <w:r>
        <w:rPr>
          <w:rFonts w:ascii="Times New Roman" w:cs="Times New Roman" w:eastAsia="Times New Roman" w:hAnsi="Times New Roman"/>
          <w:sz w:val="20"/>
          <w:szCs w:val="20"/>
          <w:color w:val="auto"/>
        </w:rPr>
        <w:t>99</w:t>
      </w:r>
    </w:p>
    <w:p>
      <w:pPr>
        <w:sectPr>
          <w:pgSz w:w="9540" w:h="13587" w:orient="portrait"/>
          <w:cols w:equalWidth="0" w:num="1">
            <w:col w:w="6780"/>
          </w:cols>
          <w:pgMar w:left="1420" w:top="723" w:right="1334" w:bottom="351" w:gutter="0" w:footer="0" w:header="0"/>
          <w:type w:val="continuous"/>
        </w:sectPr>
      </w:pPr>
    </w:p>
    <w:bookmarkStart w:id="100" w:name="page101"/>
    <w:bookmarkEnd w:id="100"/>
    <w:p>
      <w:pPr>
        <w:spacing w:after="0"/>
        <w:rPr>
          <w:sz w:val="20"/>
          <w:szCs w:val="20"/>
          <w:color w:val="auto"/>
        </w:rPr>
      </w:pPr>
      <w:r>
        <w:rPr>
          <w:rFonts w:ascii="Times New Roman" w:cs="Times New Roman" w:eastAsia="Times New Roman" w:hAnsi="Times New Roman"/>
          <w:sz w:val="16"/>
          <w:szCs w:val="16"/>
          <w:color w:val="auto"/>
        </w:rPr>
        <w:t xml:space="preserve">A. MARINELLI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5"/>
          <w:szCs w:val="25"/>
          <w:color w:val="auto"/>
        </w:rPr>
        <w:t>era indirizzato fra l’altro all’implementazione di innovazioni di pro-cesso e di prodotto.</w:t>
      </w:r>
    </w:p>
    <w:p>
      <w:pPr>
        <w:spacing w:after="0" w:line="1"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Nella considerazione iv) della sessione si poneva l’accento sulla ne-cessità di aumentare i finanziamenti alla ricerca nel settore forestale e nel trovare strumenti e soluzioni capaci di favorire un più stretto rapporto fra il mondo della ricerca e il mondo delle imprese al fine di favorire lo sviluppo ed il trasferimento tecnologico delle innovazioni.</w:t>
      </w:r>
    </w:p>
    <w:p>
      <w:pPr>
        <w:spacing w:after="0" w:line="1" w:lineRule="exact"/>
        <w:rPr>
          <w:sz w:val="20"/>
          <w:szCs w:val="20"/>
          <w:color w:val="auto"/>
        </w:rPr>
      </w:pPr>
    </w:p>
    <w:p>
      <w:pPr>
        <w:jc w:val="both"/>
        <w:ind w:firstLine="283"/>
        <w:spacing w:after="0" w:line="260" w:lineRule="auto"/>
        <w:rPr>
          <w:sz w:val="20"/>
          <w:szCs w:val="20"/>
          <w:color w:val="auto"/>
        </w:rPr>
      </w:pPr>
      <w:r>
        <w:rPr>
          <w:rFonts w:ascii="Times New Roman" w:cs="Times New Roman" w:eastAsia="Times New Roman" w:hAnsi="Times New Roman"/>
          <w:sz w:val="24"/>
          <w:szCs w:val="24"/>
          <w:color w:val="auto"/>
        </w:rPr>
        <w:t>In questa direzione si erano mossi nella passata programmazione del PSR la misura 16 relativa alla cooperazione ed in particolare la 16.1 dedicata alla costituzione dei partenariati europei dell’innovazio-ne (PEI) e dei gruppi operativi (GO) e la misura 16.2 dedicata alla ricerca e sviluppo delle innovazioni e al loro trasferimento tecnologi-co. Senza entrare nel merito della dotazione finanziaria delle misure che, pur nella variabilità riscontrabile fra le diverse regioni (Tab. 4), manifesta un’entità modesta rispetto alla complessiva dotazione dei PSR regionali, non si può non notare come i progetti finanziati di tipo forestale abbiano rappresentato una consistenza minimale rispetto a quelli relativi al mondo agricolo.</w:t>
      </w:r>
    </w:p>
    <w:p>
      <w:pPr>
        <w:spacing w:after="0" w:line="11" w:lineRule="exact"/>
        <w:rPr>
          <w:sz w:val="20"/>
          <w:szCs w:val="20"/>
          <w:color w:val="auto"/>
        </w:rPr>
      </w:pPr>
    </w:p>
    <w:p>
      <w:pPr>
        <w:jc w:val="both"/>
        <w:ind w:firstLine="283"/>
        <w:spacing w:after="0" w:line="260" w:lineRule="auto"/>
        <w:rPr>
          <w:sz w:val="20"/>
          <w:szCs w:val="20"/>
          <w:color w:val="auto"/>
        </w:rPr>
      </w:pPr>
      <w:r>
        <w:rPr>
          <w:rFonts w:ascii="Times New Roman" w:cs="Times New Roman" w:eastAsia="Times New Roman" w:hAnsi="Times New Roman"/>
          <w:sz w:val="24"/>
          <w:szCs w:val="24"/>
          <w:color w:val="auto"/>
        </w:rPr>
        <w:t>Nell’attuale programmazione, la diffusione della conoscenza, dell’ innovazione, la digitalizzazione nel settore agricolo e nelle aree rurali</w:t>
      </w:r>
    </w:p>
    <w:p>
      <w:pPr>
        <w:spacing w:after="0" w:line="2" w:lineRule="exact"/>
        <w:rPr>
          <w:sz w:val="20"/>
          <w:szCs w:val="20"/>
          <w:color w:val="auto"/>
        </w:rPr>
      </w:pPr>
    </w:p>
    <w:p>
      <w:pPr>
        <w:jc w:val="both"/>
        <w:ind w:firstLine="3"/>
        <w:spacing w:after="0" w:line="250" w:lineRule="auto"/>
        <w:tabs>
          <w:tab w:leader="none" w:pos="195" w:val="left"/>
        </w:tabs>
        <w:numPr>
          <w:ilvl w:val="0"/>
          <w:numId w:val="42"/>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demandato all’AKIS (Agricultural Knowledge and Innovation Sys-tems), che viene elevato ad obiettivo strategico trasversale nella PAC, ed in questo ambito è da sperare che le risorse dedicate al comparto forestale possano manifestare un’entità superiore a quanto realizzato nella passata programmazione.</w:t>
      </w:r>
    </w:p>
    <w:p>
      <w:pPr>
        <w:spacing w:after="0" w:line="2" w:lineRule="exact"/>
        <w:rPr>
          <w:rFonts w:ascii="Times New Roman" w:cs="Times New Roman" w:eastAsia="Times New Roman" w:hAnsi="Times New Roman"/>
          <w:sz w:val="25"/>
          <w:szCs w:val="25"/>
          <w:color w:val="auto"/>
        </w:rPr>
      </w:pPr>
    </w:p>
    <w:p>
      <w:pPr>
        <w:jc w:val="both"/>
        <w:ind w:firstLine="283"/>
        <w:spacing w:after="0" w:line="260" w:lineRule="auto"/>
        <w:rPr>
          <w:rFonts w:ascii="Times New Roman" w:cs="Times New Roman" w:eastAsia="Times New Roman" w:hAnsi="Times New Roman"/>
          <w:sz w:val="25"/>
          <w:szCs w:val="25"/>
          <w:color w:val="auto"/>
        </w:rPr>
      </w:pPr>
      <w:r>
        <w:rPr>
          <w:rFonts w:ascii="Times New Roman" w:cs="Times New Roman" w:eastAsia="Times New Roman" w:hAnsi="Times New Roman"/>
          <w:sz w:val="24"/>
          <w:szCs w:val="24"/>
          <w:color w:val="auto"/>
        </w:rPr>
        <w:t>Ad ogni modo, è fuori dubbio, che le esperienze avute nei gruppi operativi (GO) nella passata programmazione abbiano rivestito im-portanti ricadute positive, soprattutto per quanto riguarda le relazioni fra mondo della ricerca e delle imprese finalizzate a trovare soluzioni tecnologiche per risolvere problemi comuni.</w:t>
      </w:r>
    </w:p>
    <w:p>
      <w:pPr>
        <w:spacing w:after="0" w:line="5" w:lineRule="exact"/>
        <w:rPr>
          <w:rFonts w:ascii="Times New Roman" w:cs="Times New Roman" w:eastAsia="Times New Roman" w:hAnsi="Times New Roman"/>
          <w:sz w:val="25"/>
          <w:szCs w:val="25"/>
          <w:color w:val="auto"/>
        </w:rPr>
      </w:pPr>
    </w:p>
    <w:p>
      <w:pPr>
        <w:jc w:val="both"/>
        <w:ind w:firstLine="283"/>
        <w:spacing w:after="0" w:line="281" w:lineRule="auto"/>
        <w:rPr>
          <w:rFonts w:ascii="Times New Roman" w:cs="Times New Roman" w:eastAsia="Times New Roman" w:hAnsi="Times New Roman"/>
          <w:sz w:val="25"/>
          <w:szCs w:val="25"/>
          <w:color w:val="auto"/>
        </w:rPr>
      </w:pPr>
      <w:r>
        <w:rPr>
          <w:rFonts w:ascii="Times New Roman" w:cs="Times New Roman" w:eastAsia="Times New Roman" w:hAnsi="Times New Roman"/>
          <w:sz w:val="23"/>
          <w:szCs w:val="23"/>
          <w:color w:val="auto"/>
        </w:rPr>
        <w:t>In questa direzione è sicuramente da prendere positivamente in considerazione la nascita del Cluster Italia Foresta Legno costituitosi nel luglio 2023. Si è così realizzato uno degli obiettivi della SFN. Fra i soci fondatori ci sono rappresentanti del mondo delle imprese, dei distretti tecnologici e del mondo della ricerca con lo scopo sostenere il trasferimento tecnologico e mettere a sistema le realtà di aggregazione</w:t>
      </w:r>
    </w:p>
    <w:p>
      <w:pPr>
        <w:sectPr>
          <w:pgSz w:w="9540" w:h="13587" w:orient="portrait"/>
          <w:cols w:equalWidth="0" w:num="1">
            <w:col w:w="6700"/>
          </w:cols>
          <w:pgMar w:left="1420" w:top="723" w:right="1414" w:bottom="351" w:gutter="0" w:footer="0" w:header="0"/>
        </w:sectPr>
      </w:pPr>
    </w:p>
    <w:p>
      <w:pPr>
        <w:spacing w:after="0" w:line="323"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100</w:t>
      </w:r>
    </w:p>
    <w:p>
      <w:pPr>
        <w:sectPr>
          <w:pgSz w:w="9540" w:h="13587" w:orient="portrait"/>
          <w:cols w:equalWidth="0" w:num="1">
            <w:col w:w="6700"/>
          </w:cols>
          <w:pgMar w:left="1420" w:top="723" w:right="1414" w:bottom="351" w:gutter="0" w:footer="0" w:header="0"/>
          <w:type w:val="continuous"/>
        </w:sectPr>
      </w:pPr>
    </w:p>
    <w:bookmarkStart w:id="101" w:name="page102"/>
    <w:bookmarkEnd w:id="101"/>
    <w:p>
      <w:pPr>
        <w:ind w:left="3380"/>
        <w:spacing w:after="0"/>
        <w:rPr>
          <w:sz w:val="20"/>
          <w:szCs w:val="20"/>
          <w:color w:val="auto"/>
        </w:rPr>
      </w:pPr>
      <w:r>
        <w:rPr>
          <w:rFonts w:ascii="Times New Roman" w:cs="Times New Roman" w:eastAsia="Times New Roman" w:hAnsi="Times New Roman"/>
          <w:sz w:val="16"/>
          <w:szCs w:val="16"/>
          <w:color w:val="auto"/>
        </w:rPr>
        <w:t>SELVICOLTURA ED ECONOMIA FORESTALE</w:t>
      </w:r>
    </w:p>
    <w:p>
      <w:pPr>
        <w:spacing w:after="0" w:line="376" w:lineRule="exact"/>
        <w:rPr>
          <w:sz w:val="20"/>
          <w:szCs w:val="20"/>
          <w:color w:val="auto"/>
        </w:rPr>
      </w:pPr>
    </w:p>
    <w:p>
      <w:pPr>
        <w:ind w:right="20"/>
        <w:spacing w:after="0" w:line="279" w:lineRule="auto"/>
        <w:rPr>
          <w:sz w:val="20"/>
          <w:szCs w:val="20"/>
          <w:color w:val="auto"/>
        </w:rPr>
      </w:pPr>
      <w:r>
        <w:rPr>
          <w:rFonts w:ascii="Times New Roman" w:cs="Times New Roman" w:eastAsia="Times New Roman" w:hAnsi="Times New Roman"/>
          <w:sz w:val="22"/>
          <w:szCs w:val="22"/>
          <w:i w:val="1"/>
          <w:iCs w:val="1"/>
          <w:color w:val="auto"/>
        </w:rPr>
        <w:t>Tabella 4 -</w:t>
      </w:r>
      <w:r>
        <w:rPr>
          <w:rFonts w:ascii="Times New Roman" w:cs="Times New Roman" w:eastAsia="Times New Roman" w:hAnsi="Times New Roman"/>
          <w:sz w:val="22"/>
          <w:szCs w:val="22"/>
          <w:color w:val="auto"/>
        </w:rPr>
        <w:t xml:space="preserve"> Spesa pubblica (in euro) programmata per regione per le misure 16.1 e 16.2.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49530</wp:posOffset>
                </wp:positionV>
                <wp:extent cx="4265930" cy="0"/>
                <wp:wrapNone/>
                <wp:docPr id="43" name="Shape 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6593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43" o:spid="_x0000_s10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3.9pt" to="336pt,3.9pt" o:allowincell="f" strokecolor="#000000" strokeweight="0.25pt"/>
            </w:pict>
          </mc:Fallback>
        </mc:AlternateContent>
      </w:r>
    </w:p>
    <w:p>
      <w:pPr>
        <w:spacing w:after="0" w:line="137" w:lineRule="exact"/>
        <w:rPr>
          <w:sz w:val="20"/>
          <w:szCs w:val="20"/>
          <w:color w:val="auto"/>
        </w:rPr>
      </w:pPr>
    </w:p>
    <w:tbl>
      <w:tblPr>
        <w:tblLayout w:type="fixed"/>
        <w:tblInd w:w="0" w:type="dxa"/>
        <w:tblCellMar>
          <w:top w:w="0" w:type="dxa"/>
          <w:left w:w="0" w:type="dxa"/>
          <w:bottom w:w="0" w:type="dxa"/>
          <w:right w:w="0" w:type="dxa"/>
        </w:tblCellMar>
      </w:tblPr>
      <w:tr>
        <w:trPr>
          <w:trHeight w:val="229"/>
        </w:trPr>
        <w:tc>
          <w:tcPr>
            <w:tcW w:w="1000" w:type="dxa"/>
            <w:vAlign w:val="bottom"/>
          </w:tcPr>
          <w:p>
            <w:pPr>
              <w:ind w:left="60"/>
              <w:spacing w:after="0"/>
              <w:rPr>
                <w:sz w:val="20"/>
                <w:szCs w:val="20"/>
                <w:color w:val="auto"/>
              </w:rPr>
            </w:pPr>
            <w:r>
              <w:rPr>
                <w:rFonts w:ascii="Times New Roman" w:cs="Times New Roman" w:eastAsia="Times New Roman" w:hAnsi="Times New Roman"/>
                <w:sz w:val="18"/>
                <w:szCs w:val="18"/>
                <w:color w:val="auto"/>
              </w:rPr>
              <w:t>Regione</w:t>
            </w:r>
          </w:p>
        </w:tc>
        <w:tc>
          <w:tcPr>
            <w:tcW w:w="1040" w:type="dxa"/>
            <w:vAlign w:val="bottom"/>
          </w:tcPr>
          <w:p>
            <w:pPr>
              <w:jc w:val="right"/>
              <w:ind w:right="270"/>
              <w:spacing w:after="0"/>
              <w:rPr>
                <w:sz w:val="20"/>
                <w:szCs w:val="20"/>
                <w:color w:val="auto"/>
              </w:rPr>
            </w:pPr>
            <w:r>
              <w:rPr>
                <w:rFonts w:ascii="Times New Roman" w:cs="Times New Roman" w:eastAsia="Times New Roman" w:hAnsi="Times New Roman"/>
                <w:sz w:val="18"/>
                <w:szCs w:val="18"/>
                <w:color w:val="auto"/>
              </w:rPr>
              <w:t>16.1</w:t>
            </w:r>
          </w:p>
        </w:tc>
        <w:tc>
          <w:tcPr>
            <w:tcW w:w="1060" w:type="dxa"/>
            <w:vAlign w:val="bottom"/>
          </w:tcPr>
          <w:p>
            <w:pPr>
              <w:jc w:val="right"/>
              <w:ind w:right="290"/>
              <w:spacing w:after="0"/>
              <w:rPr>
                <w:sz w:val="20"/>
                <w:szCs w:val="20"/>
                <w:color w:val="auto"/>
              </w:rPr>
            </w:pPr>
            <w:r>
              <w:rPr>
                <w:rFonts w:ascii="Times New Roman" w:cs="Times New Roman" w:eastAsia="Times New Roman" w:hAnsi="Times New Roman"/>
                <w:sz w:val="18"/>
                <w:szCs w:val="18"/>
                <w:color w:val="auto"/>
              </w:rPr>
              <w:t>16.2</w:t>
            </w:r>
          </w:p>
        </w:tc>
        <w:tc>
          <w:tcPr>
            <w:tcW w:w="1300" w:type="dxa"/>
            <w:vAlign w:val="bottom"/>
          </w:tcPr>
          <w:p>
            <w:pPr>
              <w:jc w:val="right"/>
              <w:ind w:right="450"/>
              <w:spacing w:after="0"/>
              <w:rPr>
                <w:sz w:val="20"/>
                <w:szCs w:val="20"/>
                <w:color w:val="auto"/>
              </w:rPr>
            </w:pPr>
            <w:r>
              <w:rPr>
                <w:rFonts w:ascii="Times New Roman" w:cs="Times New Roman" w:eastAsia="Times New Roman" w:hAnsi="Times New Roman"/>
                <w:sz w:val="18"/>
                <w:szCs w:val="18"/>
                <w:color w:val="auto"/>
              </w:rPr>
              <w:t>PSR</w:t>
            </w:r>
          </w:p>
        </w:tc>
        <w:tc>
          <w:tcPr>
            <w:tcW w:w="680" w:type="dxa"/>
            <w:vAlign w:val="bottom"/>
          </w:tcPr>
          <w:p>
            <w:pPr>
              <w:jc w:val="right"/>
              <w:ind w:right="50"/>
              <w:spacing w:after="0"/>
              <w:rPr>
                <w:sz w:val="20"/>
                <w:szCs w:val="20"/>
                <w:color w:val="auto"/>
              </w:rPr>
            </w:pPr>
            <w:r>
              <w:rPr>
                <w:rFonts w:ascii="Times New Roman" w:cs="Times New Roman" w:eastAsia="Times New Roman" w:hAnsi="Times New Roman"/>
                <w:sz w:val="18"/>
                <w:szCs w:val="18"/>
                <w:color w:val="auto"/>
              </w:rPr>
              <w:t>Inc %</w:t>
            </w:r>
          </w:p>
        </w:tc>
        <w:tc>
          <w:tcPr>
            <w:tcW w:w="840" w:type="dxa"/>
            <w:vAlign w:val="bottom"/>
          </w:tcPr>
          <w:p>
            <w:pPr>
              <w:jc w:val="right"/>
              <w:ind w:right="110"/>
              <w:spacing w:after="0"/>
              <w:rPr>
                <w:sz w:val="20"/>
                <w:szCs w:val="20"/>
                <w:color w:val="auto"/>
              </w:rPr>
            </w:pPr>
            <w:r>
              <w:rPr>
                <w:rFonts w:ascii="Times New Roman" w:cs="Times New Roman" w:eastAsia="Times New Roman" w:hAnsi="Times New Roman"/>
                <w:sz w:val="18"/>
                <w:szCs w:val="18"/>
                <w:color w:val="auto"/>
              </w:rPr>
              <w:t>Inc %</w:t>
            </w:r>
          </w:p>
        </w:tc>
        <w:tc>
          <w:tcPr>
            <w:tcW w:w="820" w:type="dxa"/>
            <w:vAlign w:val="bottom"/>
          </w:tcPr>
          <w:p>
            <w:pPr>
              <w:ind w:left="140"/>
              <w:spacing w:after="0"/>
              <w:rPr>
                <w:sz w:val="20"/>
                <w:szCs w:val="20"/>
                <w:color w:val="auto"/>
              </w:rPr>
            </w:pPr>
            <w:r>
              <w:rPr>
                <w:rFonts w:ascii="Times New Roman" w:cs="Times New Roman" w:eastAsia="Times New Roman" w:hAnsi="Times New Roman"/>
                <w:sz w:val="18"/>
                <w:szCs w:val="18"/>
                <w:color w:val="auto"/>
              </w:rPr>
              <w:t>Inc %</w:t>
            </w:r>
          </w:p>
        </w:tc>
        <w:tc>
          <w:tcPr>
            <w:tcW w:w="0" w:type="dxa"/>
            <w:vAlign w:val="bottom"/>
          </w:tcPr>
          <w:p>
            <w:pPr>
              <w:spacing w:after="0"/>
              <w:rPr>
                <w:sz w:val="1"/>
                <w:szCs w:val="1"/>
                <w:color w:val="auto"/>
              </w:rPr>
            </w:pPr>
          </w:p>
        </w:tc>
      </w:tr>
      <w:tr>
        <w:trPr>
          <w:trHeight w:val="227"/>
        </w:trPr>
        <w:tc>
          <w:tcPr>
            <w:tcW w:w="1000" w:type="dxa"/>
            <w:vAlign w:val="bottom"/>
          </w:tcPr>
          <w:p>
            <w:pPr>
              <w:spacing w:after="0"/>
              <w:rPr>
                <w:sz w:val="19"/>
                <w:szCs w:val="19"/>
                <w:color w:val="auto"/>
              </w:rPr>
            </w:pPr>
          </w:p>
        </w:tc>
        <w:tc>
          <w:tcPr>
            <w:tcW w:w="1040" w:type="dxa"/>
            <w:vAlign w:val="bottom"/>
          </w:tcPr>
          <w:p>
            <w:pPr>
              <w:spacing w:after="0"/>
              <w:rPr>
                <w:sz w:val="19"/>
                <w:szCs w:val="19"/>
                <w:color w:val="auto"/>
              </w:rPr>
            </w:pPr>
          </w:p>
        </w:tc>
        <w:tc>
          <w:tcPr>
            <w:tcW w:w="1060" w:type="dxa"/>
            <w:vAlign w:val="bottom"/>
          </w:tcPr>
          <w:p>
            <w:pPr>
              <w:spacing w:after="0"/>
              <w:rPr>
                <w:sz w:val="19"/>
                <w:szCs w:val="19"/>
                <w:color w:val="auto"/>
              </w:rPr>
            </w:pPr>
          </w:p>
        </w:tc>
        <w:tc>
          <w:tcPr>
            <w:tcW w:w="1300" w:type="dxa"/>
            <w:vAlign w:val="bottom"/>
          </w:tcPr>
          <w:p>
            <w:pPr>
              <w:spacing w:after="0"/>
              <w:rPr>
                <w:sz w:val="19"/>
                <w:szCs w:val="19"/>
                <w:color w:val="auto"/>
              </w:rPr>
            </w:pPr>
          </w:p>
        </w:tc>
        <w:tc>
          <w:tcPr>
            <w:tcW w:w="680" w:type="dxa"/>
            <w:vAlign w:val="bottom"/>
          </w:tcPr>
          <w:p>
            <w:pPr>
              <w:jc w:val="right"/>
              <w:ind w:right="130"/>
              <w:spacing w:after="0"/>
              <w:rPr>
                <w:sz w:val="20"/>
                <w:szCs w:val="20"/>
                <w:color w:val="auto"/>
              </w:rPr>
            </w:pPr>
            <w:r>
              <w:rPr>
                <w:rFonts w:ascii="Times New Roman" w:cs="Times New Roman" w:eastAsia="Times New Roman" w:hAnsi="Times New Roman"/>
                <w:sz w:val="18"/>
                <w:szCs w:val="18"/>
                <w:color w:val="auto"/>
              </w:rPr>
              <w:t>16.1</w:t>
            </w:r>
          </w:p>
        </w:tc>
        <w:tc>
          <w:tcPr>
            <w:tcW w:w="840" w:type="dxa"/>
            <w:vAlign w:val="bottom"/>
          </w:tcPr>
          <w:p>
            <w:pPr>
              <w:jc w:val="right"/>
              <w:ind w:right="210"/>
              <w:spacing w:after="0"/>
              <w:rPr>
                <w:sz w:val="20"/>
                <w:szCs w:val="20"/>
                <w:color w:val="auto"/>
              </w:rPr>
            </w:pPr>
            <w:r>
              <w:rPr>
                <w:rFonts w:ascii="Times New Roman" w:cs="Times New Roman" w:eastAsia="Times New Roman" w:hAnsi="Times New Roman"/>
                <w:sz w:val="18"/>
                <w:szCs w:val="18"/>
                <w:color w:val="auto"/>
              </w:rPr>
              <w:t>16.2</w:t>
            </w:r>
          </w:p>
        </w:tc>
        <w:tc>
          <w:tcPr>
            <w:tcW w:w="820" w:type="dxa"/>
            <w:vAlign w:val="bottom"/>
          </w:tcPr>
          <w:p>
            <w:pPr>
              <w:ind w:left="260"/>
              <w:spacing w:after="0"/>
              <w:rPr>
                <w:sz w:val="20"/>
                <w:szCs w:val="20"/>
                <w:color w:val="auto"/>
              </w:rPr>
            </w:pPr>
            <w:r>
              <w:rPr>
                <w:rFonts w:ascii="Times New Roman" w:cs="Times New Roman" w:eastAsia="Times New Roman" w:hAnsi="Times New Roman"/>
                <w:sz w:val="18"/>
                <w:szCs w:val="18"/>
                <w:color w:val="auto"/>
              </w:rPr>
              <w:t>tot</w:t>
            </w:r>
          </w:p>
        </w:tc>
        <w:tc>
          <w:tcPr>
            <w:tcW w:w="0" w:type="dxa"/>
            <w:vAlign w:val="bottom"/>
          </w:tcPr>
          <w:p>
            <w:pPr>
              <w:spacing w:after="0"/>
              <w:rPr>
                <w:sz w:val="1"/>
                <w:szCs w:val="1"/>
                <w:color w:val="auto"/>
              </w:rPr>
            </w:pPr>
          </w:p>
        </w:tc>
      </w:tr>
      <w:tr>
        <w:trPr>
          <w:trHeight w:val="58"/>
        </w:trPr>
        <w:tc>
          <w:tcPr>
            <w:tcW w:w="1000" w:type="dxa"/>
            <w:vAlign w:val="bottom"/>
            <w:tcBorders>
              <w:bottom w:val="single" w:sz="8" w:color="auto"/>
            </w:tcBorders>
          </w:tcPr>
          <w:p>
            <w:pPr>
              <w:spacing w:after="0"/>
              <w:rPr>
                <w:sz w:val="5"/>
                <w:szCs w:val="5"/>
                <w:color w:val="auto"/>
              </w:rPr>
            </w:pPr>
          </w:p>
        </w:tc>
        <w:tc>
          <w:tcPr>
            <w:tcW w:w="1040" w:type="dxa"/>
            <w:vAlign w:val="bottom"/>
            <w:tcBorders>
              <w:bottom w:val="single" w:sz="8" w:color="auto"/>
            </w:tcBorders>
          </w:tcPr>
          <w:p>
            <w:pPr>
              <w:spacing w:after="0"/>
              <w:rPr>
                <w:sz w:val="5"/>
                <w:szCs w:val="5"/>
                <w:color w:val="auto"/>
              </w:rPr>
            </w:pPr>
          </w:p>
        </w:tc>
        <w:tc>
          <w:tcPr>
            <w:tcW w:w="1060" w:type="dxa"/>
            <w:vAlign w:val="bottom"/>
            <w:tcBorders>
              <w:bottom w:val="single" w:sz="8" w:color="auto"/>
            </w:tcBorders>
          </w:tcPr>
          <w:p>
            <w:pPr>
              <w:spacing w:after="0"/>
              <w:rPr>
                <w:sz w:val="5"/>
                <w:szCs w:val="5"/>
                <w:color w:val="auto"/>
              </w:rPr>
            </w:pPr>
          </w:p>
        </w:tc>
        <w:tc>
          <w:tcPr>
            <w:tcW w:w="1300" w:type="dxa"/>
            <w:vAlign w:val="bottom"/>
            <w:tcBorders>
              <w:bottom w:val="single" w:sz="8" w:color="auto"/>
            </w:tcBorders>
          </w:tcPr>
          <w:p>
            <w:pPr>
              <w:spacing w:after="0"/>
              <w:rPr>
                <w:sz w:val="5"/>
                <w:szCs w:val="5"/>
                <w:color w:val="auto"/>
              </w:rPr>
            </w:pPr>
          </w:p>
        </w:tc>
        <w:tc>
          <w:tcPr>
            <w:tcW w:w="680" w:type="dxa"/>
            <w:vAlign w:val="bottom"/>
            <w:tcBorders>
              <w:bottom w:val="single" w:sz="8" w:color="auto"/>
            </w:tcBorders>
          </w:tcPr>
          <w:p>
            <w:pPr>
              <w:spacing w:after="0"/>
              <w:rPr>
                <w:sz w:val="5"/>
                <w:szCs w:val="5"/>
                <w:color w:val="auto"/>
              </w:rPr>
            </w:pPr>
          </w:p>
        </w:tc>
        <w:tc>
          <w:tcPr>
            <w:tcW w:w="840" w:type="dxa"/>
            <w:vAlign w:val="bottom"/>
            <w:tcBorders>
              <w:bottom w:val="single" w:sz="8" w:color="auto"/>
            </w:tcBorders>
          </w:tcPr>
          <w:p>
            <w:pPr>
              <w:spacing w:after="0"/>
              <w:rPr>
                <w:sz w:val="5"/>
                <w:szCs w:val="5"/>
                <w:color w:val="auto"/>
              </w:rPr>
            </w:pPr>
          </w:p>
        </w:tc>
        <w:tc>
          <w:tcPr>
            <w:tcW w:w="820" w:type="dxa"/>
            <w:vAlign w:val="bottom"/>
            <w:tcBorders>
              <w:bottom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342"/>
        </w:trPr>
        <w:tc>
          <w:tcPr>
            <w:tcW w:w="1000" w:type="dxa"/>
            <w:vAlign w:val="bottom"/>
          </w:tcPr>
          <w:p>
            <w:pPr>
              <w:ind w:left="60"/>
              <w:spacing w:after="0"/>
              <w:rPr>
                <w:sz w:val="20"/>
                <w:szCs w:val="20"/>
                <w:color w:val="auto"/>
              </w:rPr>
            </w:pPr>
            <w:r>
              <w:rPr>
                <w:rFonts w:ascii="Times New Roman" w:cs="Times New Roman" w:eastAsia="Times New Roman" w:hAnsi="Times New Roman"/>
                <w:sz w:val="18"/>
                <w:szCs w:val="18"/>
                <w:color w:val="auto"/>
              </w:rPr>
              <w:t>Abruzzo</w:t>
            </w:r>
          </w:p>
        </w:tc>
        <w:tc>
          <w:tcPr>
            <w:tcW w:w="104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2.000.000</w:t>
            </w:r>
          </w:p>
        </w:tc>
        <w:tc>
          <w:tcPr>
            <w:tcW w:w="10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3.000.000</w:t>
            </w:r>
          </w:p>
        </w:tc>
        <w:tc>
          <w:tcPr>
            <w:tcW w:w="130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479.465.592</w:t>
            </w:r>
          </w:p>
        </w:tc>
        <w:tc>
          <w:tcPr>
            <w:tcW w:w="680" w:type="dxa"/>
            <w:vAlign w:val="bottom"/>
          </w:tcPr>
          <w:p>
            <w:pPr>
              <w:jc w:val="right"/>
              <w:ind w:right="70"/>
              <w:spacing w:after="0"/>
              <w:rPr>
                <w:sz w:val="20"/>
                <w:szCs w:val="20"/>
                <w:color w:val="auto"/>
              </w:rPr>
            </w:pPr>
            <w:r>
              <w:rPr>
                <w:rFonts w:ascii="Times New Roman" w:cs="Times New Roman" w:eastAsia="Times New Roman" w:hAnsi="Times New Roman"/>
                <w:sz w:val="18"/>
                <w:szCs w:val="18"/>
                <w:color w:val="auto"/>
              </w:rPr>
              <w:t>0,42</w:t>
            </w:r>
          </w:p>
        </w:tc>
        <w:tc>
          <w:tcPr>
            <w:tcW w:w="84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0,63</w:t>
            </w:r>
          </w:p>
        </w:tc>
        <w:tc>
          <w:tcPr>
            <w:tcW w:w="820" w:type="dxa"/>
            <w:vAlign w:val="bottom"/>
          </w:tcPr>
          <w:p>
            <w:pPr>
              <w:ind w:left="260"/>
              <w:spacing w:after="0"/>
              <w:rPr>
                <w:sz w:val="20"/>
                <w:szCs w:val="20"/>
                <w:color w:val="auto"/>
              </w:rPr>
            </w:pPr>
            <w:r>
              <w:rPr>
                <w:rFonts w:ascii="Times New Roman" w:cs="Times New Roman" w:eastAsia="Times New Roman" w:hAnsi="Times New Roman"/>
                <w:sz w:val="18"/>
                <w:szCs w:val="18"/>
                <w:color w:val="auto"/>
              </w:rPr>
              <w:t>1,04</w:t>
            </w:r>
          </w:p>
        </w:tc>
        <w:tc>
          <w:tcPr>
            <w:tcW w:w="0" w:type="dxa"/>
            <w:vAlign w:val="bottom"/>
          </w:tcPr>
          <w:p>
            <w:pPr>
              <w:spacing w:after="0"/>
              <w:rPr>
                <w:sz w:val="1"/>
                <w:szCs w:val="1"/>
                <w:color w:val="auto"/>
              </w:rPr>
            </w:pPr>
          </w:p>
        </w:tc>
      </w:tr>
      <w:tr>
        <w:trPr>
          <w:trHeight w:val="102"/>
        </w:trPr>
        <w:tc>
          <w:tcPr>
            <w:tcW w:w="1000" w:type="dxa"/>
            <w:vAlign w:val="bottom"/>
            <w:tcBorders>
              <w:bottom w:val="single" w:sz="8" w:color="auto"/>
            </w:tcBorders>
          </w:tcPr>
          <w:p>
            <w:pPr>
              <w:spacing w:after="0"/>
              <w:rPr>
                <w:sz w:val="8"/>
                <w:szCs w:val="8"/>
                <w:color w:val="auto"/>
              </w:rPr>
            </w:pPr>
          </w:p>
        </w:tc>
        <w:tc>
          <w:tcPr>
            <w:tcW w:w="1040" w:type="dxa"/>
            <w:vAlign w:val="bottom"/>
            <w:tcBorders>
              <w:bottom w:val="single" w:sz="8" w:color="auto"/>
            </w:tcBorders>
          </w:tcPr>
          <w:p>
            <w:pPr>
              <w:spacing w:after="0"/>
              <w:rPr>
                <w:sz w:val="8"/>
                <w:szCs w:val="8"/>
                <w:color w:val="auto"/>
              </w:rPr>
            </w:pPr>
          </w:p>
        </w:tc>
        <w:tc>
          <w:tcPr>
            <w:tcW w:w="1060" w:type="dxa"/>
            <w:vAlign w:val="bottom"/>
            <w:tcBorders>
              <w:bottom w:val="single" w:sz="8" w:color="auto"/>
            </w:tcBorders>
          </w:tcPr>
          <w:p>
            <w:pPr>
              <w:spacing w:after="0"/>
              <w:rPr>
                <w:sz w:val="8"/>
                <w:szCs w:val="8"/>
                <w:color w:val="auto"/>
              </w:rPr>
            </w:pPr>
          </w:p>
        </w:tc>
        <w:tc>
          <w:tcPr>
            <w:tcW w:w="1300" w:type="dxa"/>
            <w:vAlign w:val="bottom"/>
            <w:tcBorders>
              <w:bottom w:val="single" w:sz="8" w:color="auto"/>
            </w:tcBorders>
          </w:tcPr>
          <w:p>
            <w:pPr>
              <w:spacing w:after="0"/>
              <w:rPr>
                <w:sz w:val="8"/>
                <w:szCs w:val="8"/>
                <w:color w:val="auto"/>
              </w:rPr>
            </w:pPr>
          </w:p>
        </w:tc>
        <w:tc>
          <w:tcPr>
            <w:tcW w:w="680" w:type="dxa"/>
            <w:vAlign w:val="bottom"/>
            <w:tcBorders>
              <w:bottom w:val="single" w:sz="8" w:color="auto"/>
            </w:tcBorders>
          </w:tcPr>
          <w:p>
            <w:pPr>
              <w:spacing w:after="0"/>
              <w:rPr>
                <w:sz w:val="8"/>
                <w:szCs w:val="8"/>
                <w:color w:val="auto"/>
              </w:rPr>
            </w:pPr>
          </w:p>
        </w:tc>
        <w:tc>
          <w:tcPr>
            <w:tcW w:w="840" w:type="dxa"/>
            <w:vAlign w:val="bottom"/>
            <w:tcBorders>
              <w:bottom w:val="single" w:sz="8" w:color="auto"/>
            </w:tcBorders>
          </w:tcPr>
          <w:p>
            <w:pPr>
              <w:spacing w:after="0"/>
              <w:rPr>
                <w:sz w:val="8"/>
                <w:szCs w:val="8"/>
                <w:color w:val="auto"/>
              </w:rPr>
            </w:pPr>
          </w:p>
        </w:tc>
        <w:tc>
          <w:tcPr>
            <w:tcW w:w="820" w:type="dxa"/>
            <w:vAlign w:val="bottom"/>
            <w:tcBorders>
              <w:bottom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341"/>
        </w:trPr>
        <w:tc>
          <w:tcPr>
            <w:tcW w:w="1000" w:type="dxa"/>
            <w:vAlign w:val="bottom"/>
          </w:tcPr>
          <w:p>
            <w:pPr>
              <w:ind w:left="60"/>
              <w:spacing w:after="0"/>
              <w:rPr>
                <w:sz w:val="20"/>
                <w:szCs w:val="20"/>
                <w:color w:val="auto"/>
              </w:rPr>
            </w:pPr>
            <w:r>
              <w:rPr>
                <w:rFonts w:ascii="Times New Roman" w:cs="Times New Roman" w:eastAsia="Times New Roman" w:hAnsi="Times New Roman"/>
                <w:sz w:val="18"/>
                <w:szCs w:val="18"/>
                <w:color w:val="auto"/>
              </w:rPr>
              <w:t>Basilicata</w:t>
            </w:r>
          </w:p>
        </w:tc>
        <w:tc>
          <w:tcPr>
            <w:tcW w:w="104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2.723.803</w:t>
            </w:r>
          </w:p>
        </w:tc>
        <w:tc>
          <w:tcPr>
            <w:tcW w:w="10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3.721.528</w:t>
            </w:r>
          </w:p>
        </w:tc>
        <w:tc>
          <w:tcPr>
            <w:tcW w:w="130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671.376.860</w:t>
            </w:r>
          </w:p>
        </w:tc>
        <w:tc>
          <w:tcPr>
            <w:tcW w:w="680" w:type="dxa"/>
            <w:vAlign w:val="bottom"/>
          </w:tcPr>
          <w:p>
            <w:pPr>
              <w:jc w:val="right"/>
              <w:ind w:right="70"/>
              <w:spacing w:after="0"/>
              <w:rPr>
                <w:sz w:val="20"/>
                <w:szCs w:val="20"/>
                <w:color w:val="auto"/>
              </w:rPr>
            </w:pPr>
            <w:r>
              <w:rPr>
                <w:rFonts w:ascii="Times New Roman" w:cs="Times New Roman" w:eastAsia="Times New Roman" w:hAnsi="Times New Roman"/>
                <w:sz w:val="18"/>
                <w:szCs w:val="18"/>
                <w:color w:val="auto"/>
              </w:rPr>
              <w:t>0,41</w:t>
            </w:r>
          </w:p>
        </w:tc>
        <w:tc>
          <w:tcPr>
            <w:tcW w:w="84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0,55</w:t>
            </w:r>
          </w:p>
        </w:tc>
        <w:tc>
          <w:tcPr>
            <w:tcW w:w="820" w:type="dxa"/>
            <w:vAlign w:val="bottom"/>
          </w:tcPr>
          <w:p>
            <w:pPr>
              <w:ind w:left="260"/>
              <w:spacing w:after="0"/>
              <w:rPr>
                <w:sz w:val="20"/>
                <w:szCs w:val="20"/>
                <w:color w:val="auto"/>
              </w:rPr>
            </w:pPr>
            <w:r>
              <w:rPr>
                <w:rFonts w:ascii="Times New Roman" w:cs="Times New Roman" w:eastAsia="Times New Roman" w:hAnsi="Times New Roman"/>
                <w:sz w:val="18"/>
                <w:szCs w:val="18"/>
                <w:color w:val="auto"/>
              </w:rPr>
              <w:t>0,96</w:t>
            </w:r>
          </w:p>
        </w:tc>
        <w:tc>
          <w:tcPr>
            <w:tcW w:w="0" w:type="dxa"/>
            <w:vAlign w:val="bottom"/>
          </w:tcPr>
          <w:p>
            <w:pPr>
              <w:spacing w:after="0"/>
              <w:rPr>
                <w:sz w:val="1"/>
                <w:szCs w:val="1"/>
                <w:color w:val="auto"/>
              </w:rPr>
            </w:pPr>
          </w:p>
        </w:tc>
      </w:tr>
      <w:tr>
        <w:trPr>
          <w:trHeight w:val="102"/>
        </w:trPr>
        <w:tc>
          <w:tcPr>
            <w:tcW w:w="1000" w:type="dxa"/>
            <w:vAlign w:val="bottom"/>
            <w:tcBorders>
              <w:bottom w:val="single" w:sz="8" w:color="auto"/>
            </w:tcBorders>
          </w:tcPr>
          <w:p>
            <w:pPr>
              <w:spacing w:after="0"/>
              <w:rPr>
                <w:sz w:val="8"/>
                <w:szCs w:val="8"/>
                <w:color w:val="auto"/>
              </w:rPr>
            </w:pPr>
          </w:p>
        </w:tc>
        <w:tc>
          <w:tcPr>
            <w:tcW w:w="1040" w:type="dxa"/>
            <w:vAlign w:val="bottom"/>
            <w:tcBorders>
              <w:bottom w:val="single" w:sz="8" w:color="auto"/>
            </w:tcBorders>
          </w:tcPr>
          <w:p>
            <w:pPr>
              <w:spacing w:after="0"/>
              <w:rPr>
                <w:sz w:val="8"/>
                <w:szCs w:val="8"/>
                <w:color w:val="auto"/>
              </w:rPr>
            </w:pPr>
          </w:p>
        </w:tc>
        <w:tc>
          <w:tcPr>
            <w:tcW w:w="1060" w:type="dxa"/>
            <w:vAlign w:val="bottom"/>
            <w:tcBorders>
              <w:bottom w:val="single" w:sz="8" w:color="auto"/>
            </w:tcBorders>
          </w:tcPr>
          <w:p>
            <w:pPr>
              <w:spacing w:after="0"/>
              <w:rPr>
                <w:sz w:val="8"/>
                <w:szCs w:val="8"/>
                <w:color w:val="auto"/>
              </w:rPr>
            </w:pPr>
          </w:p>
        </w:tc>
        <w:tc>
          <w:tcPr>
            <w:tcW w:w="1300" w:type="dxa"/>
            <w:vAlign w:val="bottom"/>
            <w:tcBorders>
              <w:bottom w:val="single" w:sz="8" w:color="auto"/>
            </w:tcBorders>
          </w:tcPr>
          <w:p>
            <w:pPr>
              <w:spacing w:after="0"/>
              <w:rPr>
                <w:sz w:val="8"/>
                <w:szCs w:val="8"/>
                <w:color w:val="auto"/>
              </w:rPr>
            </w:pPr>
          </w:p>
        </w:tc>
        <w:tc>
          <w:tcPr>
            <w:tcW w:w="680" w:type="dxa"/>
            <w:vAlign w:val="bottom"/>
            <w:tcBorders>
              <w:bottom w:val="single" w:sz="8" w:color="auto"/>
            </w:tcBorders>
          </w:tcPr>
          <w:p>
            <w:pPr>
              <w:spacing w:after="0"/>
              <w:rPr>
                <w:sz w:val="8"/>
                <w:szCs w:val="8"/>
                <w:color w:val="auto"/>
              </w:rPr>
            </w:pPr>
          </w:p>
        </w:tc>
        <w:tc>
          <w:tcPr>
            <w:tcW w:w="840" w:type="dxa"/>
            <w:vAlign w:val="bottom"/>
            <w:tcBorders>
              <w:bottom w:val="single" w:sz="8" w:color="auto"/>
            </w:tcBorders>
          </w:tcPr>
          <w:p>
            <w:pPr>
              <w:spacing w:after="0"/>
              <w:rPr>
                <w:sz w:val="8"/>
                <w:szCs w:val="8"/>
                <w:color w:val="auto"/>
              </w:rPr>
            </w:pPr>
          </w:p>
        </w:tc>
        <w:tc>
          <w:tcPr>
            <w:tcW w:w="820" w:type="dxa"/>
            <w:vAlign w:val="bottom"/>
            <w:tcBorders>
              <w:bottom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288"/>
        </w:trPr>
        <w:tc>
          <w:tcPr>
            <w:tcW w:w="1000" w:type="dxa"/>
            <w:vAlign w:val="bottom"/>
          </w:tcPr>
          <w:p>
            <w:pPr>
              <w:ind w:left="60"/>
              <w:spacing w:after="0"/>
              <w:rPr>
                <w:sz w:val="20"/>
                <w:szCs w:val="20"/>
                <w:color w:val="auto"/>
              </w:rPr>
            </w:pPr>
            <w:r>
              <w:rPr>
                <w:rFonts w:ascii="Times New Roman" w:cs="Times New Roman" w:eastAsia="Times New Roman" w:hAnsi="Times New Roman"/>
                <w:sz w:val="18"/>
                <w:szCs w:val="18"/>
                <w:color w:val="auto"/>
              </w:rPr>
              <w:t>Prov.</w:t>
            </w:r>
          </w:p>
        </w:tc>
        <w:tc>
          <w:tcPr>
            <w:tcW w:w="1040" w:type="dxa"/>
            <w:vAlign w:val="bottom"/>
            <w:vMerge w:val="restart"/>
          </w:tcPr>
          <w:p>
            <w:pPr>
              <w:jc w:val="right"/>
              <w:spacing w:after="0"/>
              <w:rPr>
                <w:sz w:val="20"/>
                <w:szCs w:val="20"/>
                <w:color w:val="auto"/>
              </w:rPr>
            </w:pPr>
            <w:r>
              <w:rPr>
                <w:rFonts w:ascii="Times New Roman" w:cs="Times New Roman" w:eastAsia="Times New Roman" w:hAnsi="Times New Roman"/>
                <w:sz w:val="18"/>
                <w:szCs w:val="18"/>
                <w:color w:val="auto"/>
              </w:rPr>
              <w:t>1.600.000</w:t>
            </w:r>
          </w:p>
        </w:tc>
        <w:tc>
          <w:tcPr>
            <w:tcW w:w="1060" w:type="dxa"/>
            <w:vAlign w:val="bottom"/>
            <w:vMerge w:val="restart"/>
          </w:tcPr>
          <w:p>
            <w:pPr>
              <w:jc w:val="right"/>
              <w:ind w:right="10"/>
              <w:spacing w:after="0"/>
              <w:rPr>
                <w:sz w:val="20"/>
                <w:szCs w:val="20"/>
                <w:color w:val="auto"/>
              </w:rPr>
            </w:pPr>
            <w:r>
              <w:rPr>
                <w:rFonts w:ascii="Times New Roman" w:cs="Times New Roman" w:eastAsia="Times New Roman" w:hAnsi="Times New Roman"/>
                <w:sz w:val="18"/>
                <w:szCs w:val="18"/>
                <w:color w:val="auto"/>
              </w:rPr>
              <w:t>non attivata</w:t>
            </w:r>
          </w:p>
        </w:tc>
        <w:tc>
          <w:tcPr>
            <w:tcW w:w="1300" w:type="dxa"/>
            <w:vAlign w:val="bottom"/>
            <w:vMerge w:val="restart"/>
          </w:tcPr>
          <w:p>
            <w:pPr>
              <w:jc w:val="right"/>
              <w:spacing w:after="0"/>
              <w:rPr>
                <w:sz w:val="20"/>
                <w:szCs w:val="20"/>
                <w:color w:val="auto"/>
              </w:rPr>
            </w:pPr>
            <w:r>
              <w:rPr>
                <w:rFonts w:ascii="Times New Roman" w:cs="Times New Roman" w:eastAsia="Times New Roman" w:hAnsi="Times New Roman"/>
                <w:sz w:val="18"/>
                <w:szCs w:val="18"/>
                <w:color w:val="auto"/>
              </w:rPr>
              <w:t>361.672.078</w:t>
            </w:r>
          </w:p>
        </w:tc>
        <w:tc>
          <w:tcPr>
            <w:tcW w:w="680" w:type="dxa"/>
            <w:vAlign w:val="bottom"/>
            <w:vMerge w:val="restart"/>
          </w:tcPr>
          <w:p>
            <w:pPr>
              <w:jc w:val="right"/>
              <w:ind w:right="70"/>
              <w:spacing w:after="0"/>
              <w:rPr>
                <w:sz w:val="20"/>
                <w:szCs w:val="20"/>
                <w:color w:val="auto"/>
              </w:rPr>
            </w:pPr>
            <w:r>
              <w:rPr>
                <w:rFonts w:ascii="Times New Roman" w:cs="Times New Roman" w:eastAsia="Times New Roman" w:hAnsi="Times New Roman"/>
                <w:sz w:val="18"/>
                <w:szCs w:val="18"/>
                <w:color w:val="auto"/>
              </w:rPr>
              <w:t>0,44</w:t>
            </w:r>
          </w:p>
        </w:tc>
        <w:tc>
          <w:tcPr>
            <w:tcW w:w="84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9"/>
              </w:rPr>
              <w:t>-</w:t>
            </w:r>
          </w:p>
        </w:tc>
        <w:tc>
          <w:tcPr>
            <w:tcW w:w="820" w:type="dxa"/>
            <w:vAlign w:val="bottom"/>
            <w:vMerge w:val="restart"/>
          </w:tcPr>
          <w:p>
            <w:pPr>
              <w:ind w:left="260"/>
              <w:spacing w:after="0"/>
              <w:rPr>
                <w:sz w:val="20"/>
                <w:szCs w:val="20"/>
                <w:color w:val="auto"/>
              </w:rPr>
            </w:pPr>
            <w:r>
              <w:rPr>
                <w:rFonts w:ascii="Times New Roman" w:cs="Times New Roman" w:eastAsia="Times New Roman" w:hAnsi="Times New Roman"/>
                <w:sz w:val="18"/>
                <w:szCs w:val="18"/>
                <w:color w:val="auto"/>
              </w:rPr>
              <w:t>0,44</w:t>
            </w:r>
          </w:p>
        </w:tc>
        <w:tc>
          <w:tcPr>
            <w:tcW w:w="0" w:type="dxa"/>
            <w:vAlign w:val="bottom"/>
          </w:tcPr>
          <w:p>
            <w:pPr>
              <w:spacing w:after="0"/>
              <w:rPr>
                <w:sz w:val="1"/>
                <w:szCs w:val="1"/>
                <w:color w:val="auto"/>
              </w:rPr>
            </w:pPr>
          </w:p>
        </w:tc>
      </w:tr>
      <w:tr>
        <w:trPr>
          <w:trHeight w:val="190"/>
        </w:trPr>
        <w:tc>
          <w:tcPr>
            <w:tcW w:w="1000" w:type="dxa"/>
            <w:vAlign w:val="bottom"/>
            <w:vMerge w:val="restart"/>
          </w:tcPr>
          <w:p>
            <w:pPr>
              <w:ind w:left="60"/>
              <w:spacing w:after="0"/>
              <w:rPr>
                <w:sz w:val="20"/>
                <w:szCs w:val="20"/>
                <w:color w:val="auto"/>
              </w:rPr>
            </w:pPr>
            <w:r>
              <w:rPr>
                <w:rFonts w:ascii="Times New Roman" w:cs="Times New Roman" w:eastAsia="Times New Roman" w:hAnsi="Times New Roman"/>
                <w:sz w:val="18"/>
                <w:szCs w:val="18"/>
                <w:color w:val="auto"/>
              </w:rPr>
              <w:t>Bolzano</w:t>
            </w:r>
          </w:p>
        </w:tc>
        <w:tc>
          <w:tcPr>
            <w:tcW w:w="1040" w:type="dxa"/>
            <w:vAlign w:val="bottom"/>
            <w:vMerge w:val="continue"/>
          </w:tcPr>
          <w:p>
            <w:pPr>
              <w:spacing w:after="0"/>
              <w:rPr>
                <w:sz w:val="16"/>
                <w:szCs w:val="16"/>
                <w:color w:val="auto"/>
              </w:rPr>
            </w:pPr>
          </w:p>
        </w:tc>
        <w:tc>
          <w:tcPr>
            <w:tcW w:w="1060" w:type="dxa"/>
            <w:vAlign w:val="bottom"/>
            <w:vMerge w:val="continue"/>
          </w:tcPr>
          <w:p>
            <w:pPr>
              <w:spacing w:after="0"/>
              <w:rPr>
                <w:sz w:val="16"/>
                <w:szCs w:val="16"/>
                <w:color w:val="auto"/>
              </w:rPr>
            </w:pPr>
          </w:p>
        </w:tc>
        <w:tc>
          <w:tcPr>
            <w:tcW w:w="1300" w:type="dxa"/>
            <w:vAlign w:val="bottom"/>
            <w:vMerge w:val="continue"/>
          </w:tcPr>
          <w:p>
            <w:pPr>
              <w:spacing w:after="0"/>
              <w:rPr>
                <w:sz w:val="16"/>
                <w:szCs w:val="16"/>
                <w:color w:val="auto"/>
              </w:rPr>
            </w:pPr>
          </w:p>
        </w:tc>
        <w:tc>
          <w:tcPr>
            <w:tcW w:w="680" w:type="dxa"/>
            <w:vAlign w:val="bottom"/>
            <w:vMerge w:val="continue"/>
          </w:tcPr>
          <w:p>
            <w:pPr>
              <w:spacing w:after="0"/>
              <w:rPr>
                <w:sz w:val="16"/>
                <w:szCs w:val="16"/>
                <w:color w:val="auto"/>
              </w:rPr>
            </w:pPr>
          </w:p>
        </w:tc>
        <w:tc>
          <w:tcPr>
            <w:tcW w:w="840" w:type="dxa"/>
            <w:vAlign w:val="bottom"/>
            <w:vMerge w:val="continue"/>
          </w:tcPr>
          <w:p>
            <w:pPr>
              <w:spacing w:after="0"/>
              <w:rPr>
                <w:sz w:val="16"/>
                <w:szCs w:val="16"/>
                <w:color w:val="auto"/>
              </w:rPr>
            </w:pPr>
          </w:p>
        </w:tc>
        <w:tc>
          <w:tcPr>
            <w:tcW w:w="820" w:type="dxa"/>
            <w:vAlign w:val="bottom"/>
            <w:vMerge w:val="continue"/>
          </w:tcPr>
          <w:p>
            <w:pPr>
              <w:spacing w:after="0"/>
              <w:rPr>
                <w:sz w:val="16"/>
                <w:szCs w:val="16"/>
                <w:color w:val="auto"/>
              </w:rPr>
            </w:pPr>
          </w:p>
        </w:tc>
        <w:tc>
          <w:tcPr>
            <w:tcW w:w="0" w:type="dxa"/>
            <w:vAlign w:val="bottom"/>
          </w:tcPr>
          <w:p>
            <w:pPr>
              <w:spacing w:after="0"/>
              <w:rPr>
                <w:sz w:val="1"/>
                <w:szCs w:val="1"/>
                <w:color w:val="auto"/>
              </w:rPr>
            </w:pPr>
          </w:p>
        </w:tc>
      </w:tr>
      <w:tr>
        <w:trPr>
          <w:trHeight w:val="190"/>
        </w:trPr>
        <w:tc>
          <w:tcPr>
            <w:tcW w:w="1000" w:type="dxa"/>
            <w:vAlign w:val="bottom"/>
            <w:vMerge w:val="continue"/>
          </w:tcPr>
          <w:p>
            <w:pPr>
              <w:spacing w:after="0"/>
              <w:rPr>
                <w:sz w:val="16"/>
                <w:szCs w:val="16"/>
                <w:color w:val="auto"/>
              </w:rPr>
            </w:pPr>
          </w:p>
        </w:tc>
        <w:tc>
          <w:tcPr>
            <w:tcW w:w="1040" w:type="dxa"/>
            <w:vAlign w:val="bottom"/>
          </w:tcPr>
          <w:p>
            <w:pPr>
              <w:spacing w:after="0"/>
              <w:rPr>
                <w:sz w:val="16"/>
                <w:szCs w:val="16"/>
                <w:color w:val="auto"/>
              </w:rPr>
            </w:pPr>
          </w:p>
        </w:tc>
        <w:tc>
          <w:tcPr>
            <w:tcW w:w="1060" w:type="dxa"/>
            <w:vAlign w:val="bottom"/>
          </w:tcPr>
          <w:p>
            <w:pPr>
              <w:spacing w:after="0"/>
              <w:rPr>
                <w:sz w:val="16"/>
                <w:szCs w:val="16"/>
                <w:color w:val="auto"/>
              </w:rPr>
            </w:pPr>
          </w:p>
        </w:tc>
        <w:tc>
          <w:tcPr>
            <w:tcW w:w="1300" w:type="dxa"/>
            <w:vAlign w:val="bottom"/>
          </w:tcPr>
          <w:p>
            <w:pPr>
              <w:spacing w:after="0"/>
              <w:rPr>
                <w:sz w:val="16"/>
                <w:szCs w:val="16"/>
                <w:color w:val="auto"/>
              </w:rPr>
            </w:pPr>
          </w:p>
        </w:tc>
        <w:tc>
          <w:tcPr>
            <w:tcW w:w="680" w:type="dxa"/>
            <w:vAlign w:val="bottom"/>
          </w:tcPr>
          <w:p>
            <w:pPr>
              <w:spacing w:after="0"/>
              <w:rPr>
                <w:sz w:val="16"/>
                <w:szCs w:val="16"/>
                <w:color w:val="auto"/>
              </w:rPr>
            </w:pPr>
          </w:p>
        </w:tc>
        <w:tc>
          <w:tcPr>
            <w:tcW w:w="840" w:type="dxa"/>
            <w:vAlign w:val="bottom"/>
          </w:tcPr>
          <w:p>
            <w:pPr>
              <w:spacing w:after="0"/>
              <w:rPr>
                <w:sz w:val="16"/>
                <w:szCs w:val="16"/>
                <w:color w:val="auto"/>
              </w:rPr>
            </w:pPr>
          </w:p>
        </w:tc>
        <w:tc>
          <w:tcPr>
            <w:tcW w:w="8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49"/>
        </w:trPr>
        <w:tc>
          <w:tcPr>
            <w:tcW w:w="1000" w:type="dxa"/>
            <w:vAlign w:val="bottom"/>
            <w:tcBorders>
              <w:bottom w:val="single" w:sz="8" w:color="auto"/>
            </w:tcBorders>
          </w:tcPr>
          <w:p>
            <w:pPr>
              <w:spacing w:after="0"/>
              <w:rPr>
                <w:sz w:val="4"/>
                <w:szCs w:val="4"/>
                <w:color w:val="auto"/>
              </w:rPr>
            </w:pPr>
          </w:p>
        </w:tc>
        <w:tc>
          <w:tcPr>
            <w:tcW w:w="1040" w:type="dxa"/>
            <w:vAlign w:val="bottom"/>
            <w:tcBorders>
              <w:bottom w:val="single" w:sz="8" w:color="auto"/>
            </w:tcBorders>
          </w:tcPr>
          <w:p>
            <w:pPr>
              <w:spacing w:after="0"/>
              <w:rPr>
                <w:sz w:val="4"/>
                <w:szCs w:val="4"/>
                <w:color w:val="auto"/>
              </w:rPr>
            </w:pPr>
          </w:p>
        </w:tc>
        <w:tc>
          <w:tcPr>
            <w:tcW w:w="1060" w:type="dxa"/>
            <w:vAlign w:val="bottom"/>
            <w:tcBorders>
              <w:bottom w:val="single" w:sz="8" w:color="auto"/>
            </w:tcBorders>
          </w:tcPr>
          <w:p>
            <w:pPr>
              <w:spacing w:after="0"/>
              <w:rPr>
                <w:sz w:val="4"/>
                <w:szCs w:val="4"/>
                <w:color w:val="auto"/>
              </w:rPr>
            </w:pPr>
          </w:p>
        </w:tc>
        <w:tc>
          <w:tcPr>
            <w:tcW w:w="1300" w:type="dxa"/>
            <w:vAlign w:val="bottom"/>
            <w:tcBorders>
              <w:bottom w:val="single" w:sz="8" w:color="auto"/>
            </w:tcBorders>
          </w:tcPr>
          <w:p>
            <w:pPr>
              <w:spacing w:after="0"/>
              <w:rPr>
                <w:sz w:val="4"/>
                <w:szCs w:val="4"/>
                <w:color w:val="auto"/>
              </w:rPr>
            </w:pPr>
          </w:p>
        </w:tc>
        <w:tc>
          <w:tcPr>
            <w:tcW w:w="680" w:type="dxa"/>
            <w:vAlign w:val="bottom"/>
            <w:tcBorders>
              <w:bottom w:val="single" w:sz="8" w:color="auto"/>
            </w:tcBorders>
          </w:tcPr>
          <w:p>
            <w:pPr>
              <w:spacing w:after="0"/>
              <w:rPr>
                <w:sz w:val="4"/>
                <w:szCs w:val="4"/>
                <w:color w:val="auto"/>
              </w:rPr>
            </w:pPr>
          </w:p>
        </w:tc>
        <w:tc>
          <w:tcPr>
            <w:tcW w:w="840" w:type="dxa"/>
            <w:vAlign w:val="bottom"/>
            <w:tcBorders>
              <w:bottom w:val="single" w:sz="8" w:color="auto"/>
            </w:tcBorders>
          </w:tcPr>
          <w:p>
            <w:pPr>
              <w:spacing w:after="0"/>
              <w:rPr>
                <w:sz w:val="4"/>
                <w:szCs w:val="4"/>
                <w:color w:val="auto"/>
              </w:rPr>
            </w:pPr>
          </w:p>
        </w:tc>
        <w:tc>
          <w:tcPr>
            <w:tcW w:w="820" w:type="dxa"/>
            <w:vAlign w:val="bottom"/>
            <w:tcBorders>
              <w:bottom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288"/>
        </w:trPr>
        <w:tc>
          <w:tcPr>
            <w:tcW w:w="1000" w:type="dxa"/>
            <w:vAlign w:val="bottom"/>
          </w:tcPr>
          <w:p>
            <w:pPr>
              <w:ind w:left="60"/>
              <w:spacing w:after="0"/>
              <w:rPr>
                <w:sz w:val="20"/>
                <w:szCs w:val="20"/>
                <w:color w:val="auto"/>
              </w:rPr>
            </w:pPr>
            <w:r>
              <w:rPr>
                <w:rFonts w:ascii="Times New Roman" w:cs="Times New Roman" w:eastAsia="Times New Roman" w:hAnsi="Times New Roman"/>
                <w:sz w:val="18"/>
                <w:szCs w:val="18"/>
                <w:color w:val="auto"/>
              </w:rPr>
              <w:t>Calabria</w:t>
            </w:r>
          </w:p>
        </w:tc>
        <w:tc>
          <w:tcPr>
            <w:tcW w:w="104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2.075.000</w:t>
            </w:r>
          </w:p>
        </w:tc>
        <w:tc>
          <w:tcPr>
            <w:tcW w:w="10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5.625.000</w:t>
            </w:r>
          </w:p>
        </w:tc>
        <w:tc>
          <w:tcPr>
            <w:tcW w:w="130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1.089.310.744</w:t>
            </w:r>
          </w:p>
        </w:tc>
        <w:tc>
          <w:tcPr>
            <w:tcW w:w="680" w:type="dxa"/>
            <w:vAlign w:val="bottom"/>
          </w:tcPr>
          <w:p>
            <w:pPr>
              <w:jc w:val="right"/>
              <w:ind w:right="70"/>
              <w:spacing w:after="0"/>
              <w:rPr>
                <w:sz w:val="20"/>
                <w:szCs w:val="20"/>
                <w:color w:val="auto"/>
              </w:rPr>
            </w:pPr>
            <w:r>
              <w:rPr>
                <w:rFonts w:ascii="Times New Roman" w:cs="Times New Roman" w:eastAsia="Times New Roman" w:hAnsi="Times New Roman"/>
                <w:sz w:val="18"/>
                <w:szCs w:val="18"/>
                <w:color w:val="auto"/>
              </w:rPr>
              <w:t>0,19</w:t>
            </w:r>
          </w:p>
        </w:tc>
        <w:tc>
          <w:tcPr>
            <w:tcW w:w="84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0,52</w:t>
            </w:r>
          </w:p>
        </w:tc>
        <w:tc>
          <w:tcPr>
            <w:tcW w:w="820" w:type="dxa"/>
            <w:vAlign w:val="bottom"/>
          </w:tcPr>
          <w:p>
            <w:pPr>
              <w:ind w:left="260"/>
              <w:spacing w:after="0"/>
              <w:rPr>
                <w:sz w:val="20"/>
                <w:szCs w:val="20"/>
                <w:color w:val="auto"/>
              </w:rPr>
            </w:pPr>
            <w:r>
              <w:rPr>
                <w:rFonts w:ascii="Times New Roman" w:cs="Times New Roman" w:eastAsia="Times New Roman" w:hAnsi="Times New Roman"/>
                <w:sz w:val="18"/>
                <w:szCs w:val="18"/>
                <w:color w:val="auto"/>
              </w:rPr>
              <w:t>0,71</w:t>
            </w:r>
          </w:p>
        </w:tc>
        <w:tc>
          <w:tcPr>
            <w:tcW w:w="0" w:type="dxa"/>
            <w:vAlign w:val="bottom"/>
          </w:tcPr>
          <w:p>
            <w:pPr>
              <w:spacing w:after="0"/>
              <w:rPr>
                <w:sz w:val="1"/>
                <w:szCs w:val="1"/>
                <w:color w:val="auto"/>
              </w:rPr>
            </w:pPr>
          </w:p>
        </w:tc>
      </w:tr>
      <w:tr>
        <w:trPr>
          <w:trHeight w:val="49"/>
        </w:trPr>
        <w:tc>
          <w:tcPr>
            <w:tcW w:w="1000" w:type="dxa"/>
            <w:vAlign w:val="bottom"/>
            <w:tcBorders>
              <w:bottom w:val="single" w:sz="8" w:color="auto"/>
            </w:tcBorders>
          </w:tcPr>
          <w:p>
            <w:pPr>
              <w:spacing w:after="0"/>
              <w:rPr>
                <w:sz w:val="4"/>
                <w:szCs w:val="4"/>
                <w:color w:val="auto"/>
              </w:rPr>
            </w:pPr>
          </w:p>
        </w:tc>
        <w:tc>
          <w:tcPr>
            <w:tcW w:w="1040" w:type="dxa"/>
            <w:vAlign w:val="bottom"/>
            <w:tcBorders>
              <w:bottom w:val="single" w:sz="8" w:color="auto"/>
            </w:tcBorders>
          </w:tcPr>
          <w:p>
            <w:pPr>
              <w:spacing w:after="0"/>
              <w:rPr>
                <w:sz w:val="4"/>
                <w:szCs w:val="4"/>
                <w:color w:val="auto"/>
              </w:rPr>
            </w:pPr>
          </w:p>
        </w:tc>
        <w:tc>
          <w:tcPr>
            <w:tcW w:w="1060" w:type="dxa"/>
            <w:vAlign w:val="bottom"/>
            <w:tcBorders>
              <w:bottom w:val="single" w:sz="8" w:color="auto"/>
            </w:tcBorders>
          </w:tcPr>
          <w:p>
            <w:pPr>
              <w:spacing w:after="0"/>
              <w:rPr>
                <w:sz w:val="4"/>
                <w:szCs w:val="4"/>
                <w:color w:val="auto"/>
              </w:rPr>
            </w:pPr>
          </w:p>
        </w:tc>
        <w:tc>
          <w:tcPr>
            <w:tcW w:w="1300" w:type="dxa"/>
            <w:vAlign w:val="bottom"/>
            <w:tcBorders>
              <w:bottom w:val="single" w:sz="8" w:color="auto"/>
            </w:tcBorders>
          </w:tcPr>
          <w:p>
            <w:pPr>
              <w:spacing w:after="0"/>
              <w:rPr>
                <w:sz w:val="4"/>
                <w:szCs w:val="4"/>
                <w:color w:val="auto"/>
              </w:rPr>
            </w:pPr>
          </w:p>
        </w:tc>
        <w:tc>
          <w:tcPr>
            <w:tcW w:w="680" w:type="dxa"/>
            <w:vAlign w:val="bottom"/>
            <w:tcBorders>
              <w:bottom w:val="single" w:sz="8" w:color="auto"/>
            </w:tcBorders>
          </w:tcPr>
          <w:p>
            <w:pPr>
              <w:spacing w:after="0"/>
              <w:rPr>
                <w:sz w:val="4"/>
                <w:szCs w:val="4"/>
                <w:color w:val="auto"/>
              </w:rPr>
            </w:pPr>
          </w:p>
        </w:tc>
        <w:tc>
          <w:tcPr>
            <w:tcW w:w="840" w:type="dxa"/>
            <w:vAlign w:val="bottom"/>
            <w:tcBorders>
              <w:bottom w:val="single" w:sz="8" w:color="auto"/>
            </w:tcBorders>
          </w:tcPr>
          <w:p>
            <w:pPr>
              <w:spacing w:after="0"/>
              <w:rPr>
                <w:sz w:val="4"/>
                <w:szCs w:val="4"/>
                <w:color w:val="auto"/>
              </w:rPr>
            </w:pPr>
          </w:p>
        </w:tc>
        <w:tc>
          <w:tcPr>
            <w:tcW w:w="820" w:type="dxa"/>
            <w:vAlign w:val="bottom"/>
            <w:tcBorders>
              <w:bottom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290"/>
        </w:trPr>
        <w:tc>
          <w:tcPr>
            <w:tcW w:w="1000" w:type="dxa"/>
            <w:vAlign w:val="bottom"/>
          </w:tcPr>
          <w:p>
            <w:pPr>
              <w:ind w:left="60"/>
              <w:spacing w:after="0"/>
              <w:rPr>
                <w:sz w:val="20"/>
                <w:szCs w:val="20"/>
                <w:color w:val="auto"/>
              </w:rPr>
            </w:pPr>
            <w:r>
              <w:rPr>
                <w:rFonts w:ascii="Times New Roman" w:cs="Times New Roman" w:eastAsia="Times New Roman" w:hAnsi="Times New Roman"/>
                <w:sz w:val="18"/>
                <w:szCs w:val="18"/>
                <w:color w:val="auto"/>
              </w:rPr>
              <w:t>Campania</w:t>
            </w:r>
          </w:p>
        </w:tc>
        <w:tc>
          <w:tcPr>
            <w:tcW w:w="104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21.000.000</w:t>
            </w:r>
          </w:p>
        </w:tc>
        <w:tc>
          <w:tcPr>
            <w:tcW w:w="10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non attivata</w:t>
            </w:r>
          </w:p>
        </w:tc>
        <w:tc>
          <w:tcPr>
            <w:tcW w:w="130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1.812.543.802</w:t>
            </w:r>
          </w:p>
        </w:tc>
        <w:tc>
          <w:tcPr>
            <w:tcW w:w="680" w:type="dxa"/>
            <w:vAlign w:val="bottom"/>
          </w:tcPr>
          <w:p>
            <w:pPr>
              <w:jc w:val="right"/>
              <w:ind w:right="70"/>
              <w:spacing w:after="0"/>
              <w:rPr>
                <w:sz w:val="20"/>
                <w:szCs w:val="20"/>
                <w:color w:val="auto"/>
              </w:rPr>
            </w:pPr>
            <w:r>
              <w:rPr>
                <w:rFonts w:ascii="Times New Roman" w:cs="Times New Roman" w:eastAsia="Times New Roman" w:hAnsi="Times New Roman"/>
                <w:sz w:val="18"/>
                <w:szCs w:val="18"/>
                <w:color w:val="auto"/>
              </w:rPr>
              <w:t>1,16</w:t>
            </w:r>
          </w:p>
        </w:tc>
        <w:tc>
          <w:tcPr>
            <w:tcW w:w="840" w:type="dxa"/>
            <w:vAlign w:val="bottom"/>
          </w:tcPr>
          <w:p>
            <w:pPr>
              <w:jc w:val="center"/>
              <w:spacing w:after="0"/>
              <w:rPr>
                <w:sz w:val="20"/>
                <w:szCs w:val="20"/>
                <w:color w:val="auto"/>
              </w:rPr>
            </w:pPr>
            <w:r>
              <w:rPr>
                <w:rFonts w:ascii="Times New Roman" w:cs="Times New Roman" w:eastAsia="Times New Roman" w:hAnsi="Times New Roman"/>
                <w:sz w:val="18"/>
                <w:szCs w:val="18"/>
                <w:color w:val="auto"/>
                <w:w w:val="99"/>
              </w:rPr>
              <w:t>-</w:t>
            </w:r>
          </w:p>
        </w:tc>
        <w:tc>
          <w:tcPr>
            <w:tcW w:w="820" w:type="dxa"/>
            <w:vAlign w:val="bottom"/>
          </w:tcPr>
          <w:p>
            <w:pPr>
              <w:ind w:left="260"/>
              <w:spacing w:after="0"/>
              <w:rPr>
                <w:sz w:val="20"/>
                <w:szCs w:val="20"/>
                <w:color w:val="auto"/>
              </w:rPr>
            </w:pPr>
            <w:r>
              <w:rPr>
                <w:rFonts w:ascii="Times New Roman" w:cs="Times New Roman" w:eastAsia="Times New Roman" w:hAnsi="Times New Roman"/>
                <w:sz w:val="18"/>
                <w:szCs w:val="18"/>
                <w:color w:val="auto"/>
              </w:rPr>
              <w:t>1,16</w:t>
            </w:r>
          </w:p>
        </w:tc>
        <w:tc>
          <w:tcPr>
            <w:tcW w:w="0" w:type="dxa"/>
            <w:vAlign w:val="bottom"/>
          </w:tcPr>
          <w:p>
            <w:pPr>
              <w:spacing w:after="0"/>
              <w:rPr>
                <w:sz w:val="1"/>
                <w:szCs w:val="1"/>
                <w:color w:val="auto"/>
              </w:rPr>
            </w:pPr>
          </w:p>
        </w:tc>
      </w:tr>
      <w:tr>
        <w:trPr>
          <w:trHeight w:val="51"/>
        </w:trPr>
        <w:tc>
          <w:tcPr>
            <w:tcW w:w="1000" w:type="dxa"/>
            <w:vAlign w:val="bottom"/>
            <w:tcBorders>
              <w:bottom w:val="single" w:sz="8" w:color="auto"/>
            </w:tcBorders>
          </w:tcPr>
          <w:p>
            <w:pPr>
              <w:spacing w:after="0"/>
              <w:rPr>
                <w:sz w:val="4"/>
                <w:szCs w:val="4"/>
                <w:color w:val="auto"/>
              </w:rPr>
            </w:pPr>
          </w:p>
        </w:tc>
        <w:tc>
          <w:tcPr>
            <w:tcW w:w="1040" w:type="dxa"/>
            <w:vAlign w:val="bottom"/>
            <w:tcBorders>
              <w:bottom w:val="single" w:sz="8" w:color="auto"/>
            </w:tcBorders>
          </w:tcPr>
          <w:p>
            <w:pPr>
              <w:spacing w:after="0"/>
              <w:rPr>
                <w:sz w:val="4"/>
                <w:szCs w:val="4"/>
                <w:color w:val="auto"/>
              </w:rPr>
            </w:pPr>
          </w:p>
        </w:tc>
        <w:tc>
          <w:tcPr>
            <w:tcW w:w="1060" w:type="dxa"/>
            <w:vAlign w:val="bottom"/>
            <w:tcBorders>
              <w:bottom w:val="single" w:sz="8" w:color="auto"/>
            </w:tcBorders>
          </w:tcPr>
          <w:p>
            <w:pPr>
              <w:spacing w:after="0"/>
              <w:rPr>
                <w:sz w:val="4"/>
                <w:szCs w:val="4"/>
                <w:color w:val="auto"/>
              </w:rPr>
            </w:pPr>
          </w:p>
        </w:tc>
        <w:tc>
          <w:tcPr>
            <w:tcW w:w="1300" w:type="dxa"/>
            <w:vAlign w:val="bottom"/>
            <w:tcBorders>
              <w:bottom w:val="single" w:sz="8" w:color="auto"/>
            </w:tcBorders>
          </w:tcPr>
          <w:p>
            <w:pPr>
              <w:spacing w:after="0"/>
              <w:rPr>
                <w:sz w:val="4"/>
                <w:szCs w:val="4"/>
                <w:color w:val="auto"/>
              </w:rPr>
            </w:pPr>
          </w:p>
        </w:tc>
        <w:tc>
          <w:tcPr>
            <w:tcW w:w="680" w:type="dxa"/>
            <w:vAlign w:val="bottom"/>
            <w:tcBorders>
              <w:bottom w:val="single" w:sz="8" w:color="auto"/>
            </w:tcBorders>
          </w:tcPr>
          <w:p>
            <w:pPr>
              <w:spacing w:after="0"/>
              <w:rPr>
                <w:sz w:val="4"/>
                <w:szCs w:val="4"/>
                <w:color w:val="auto"/>
              </w:rPr>
            </w:pPr>
          </w:p>
        </w:tc>
        <w:tc>
          <w:tcPr>
            <w:tcW w:w="840" w:type="dxa"/>
            <w:vAlign w:val="bottom"/>
            <w:tcBorders>
              <w:bottom w:val="single" w:sz="8" w:color="auto"/>
            </w:tcBorders>
          </w:tcPr>
          <w:p>
            <w:pPr>
              <w:spacing w:after="0"/>
              <w:rPr>
                <w:sz w:val="4"/>
                <w:szCs w:val="4"/>
                <w:color w:val="auto"/>
              </w:rPr>
            </w:pPr>
          </w:p>
        </w:tc>
        <w:tc>
          <w:tcPr>
            <w:tcW w:w="820" w:type="dxa"/>
            <w:vAlign w:val="bottom"/>
            <w:tcBorders>
              <w:bottom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281"/>
        </w:trPr>
        <w:tc>
          <w:tcPr>
            <w:tcW w:w="1000" w:type="dxa"/>
            <w:vAlign w:val="bottom"/>
          </w:tcPr>
          <w:p>
            <w:pPr>
              <w:ind w:left="60"/>
              <w:spacing w:after="0"/>
              <w:rPr>
                <w:sz w:val="20"/>
                <w:szCs w:val="20"/>
                <w:color w:val="auto"/>
              </w:rPr>
            </w:pPr>
            <w:r>
              <w:rPr>
                <w:rFonts w:ascii="Times New Roman" w:cs="Times New Roman" w:eastAsia="Times New Roman" w:hAnsi="Times New Roman"/>
                <w:sz w:val="18"/>
                <w:szCs w:val="18"/>
                <w:color w:val="auto"/>
              </w:rPr>
              <w:t>Emilia-</w:t>
            </w:r>
          </w:p>
        </w:tc>
        <w:tc>
          <w:tcPr>
            <w:tcW w:w="1040" w:type="dxa"/>
            <w:vAlign w:val="bottom"/>
            <w:vMerge w:val="restart"/>
          </w:tcPr>
          <w:p>
            <w:pPr>
              <w:jc w:val="right"/>
              <w:spacing w:after="0"/>
              <w:rPr>
                <w:sz w:val="20"/>
                <w:szCs w:val="20"/>
                <w:color w:val="auto"/>
              </w:rPr>
            </w:pPr>
            <w:r>
              <w:rPr>
                <w:rFonts w:ascii="Times New Roman" w:cs="Times New Roman" w:eastAsia="Times New Roman" w:hAnsi="Times New Roman"/>
                <w:sz w:val="18"/>
                <w:szCs w:val="18"/>
                <w:color w:val="auto"/>
              </w:rPr>
              <w:t>41.300.000</w:t>
            </w:r>
          </w:p>
        </w:tc>
        <w:tc>
          <w:tcPr>
            <w:tcW w:w="1060" w:type="dxa"/>
            <w:vAlign w:val="bottom"/>
            <w:vMerge w:val="restart"/>
          </w:tcPr>
          <w:p>
            <w:pPr>
              <w:jc w:val="right"/>
              <w:ind w:right="10"/>
              <w:spacing w:after="0"/>
              <w:rPr>
                <w:sz w:val="20"/>
                <w:szCs w:val="20"/>
                <w:color w:val="auto"/>
              </w:rPr>
            </w:pPr>
            <w:r>
              <w:rPr>
                <w:rFonts w:ascii="Times New Roman" w:cs="Times New Roman" w:eastAsia="Times New Roman" w:hAnsi="Times New Roman"/>
                <w:sz w:val="18"/>
                <w:szCs w:val="18"/>
                <w:color w:val="auto"/>
              </w:rPr>
              <w:t>10.000.000</w:t>
            </w:r>
          </w:p>
        </w:tc>
        <w:tc>
          <w:tcPr>
            <w:tcW w:w="1300" w:type="dxa"/>
            <w:vAlign w:val="bottom"/>
            <w:vMerge w:val="restart"/>
          </w:tcPr>
          <w:p>
            <w:pPr>
              <w:jc w:val="right"/>
              <w:spacing w:after="0"/>
              <w:rPr>
                <w:sz w:val="20"/>
                <w:szCs w:val="20"/>
                <w:color w:val="auto"/>
              </w:rPr>
            </w:pPr>
            <w:r>
              <w:rPr>
                <w:rFonts w:ascii="Times New Roman" w:cs="Times New Roman" w:eastAsia="Times New Roman" w:hAnsi="Times New Roman"/>
                <w:sz w:val="18"/>
                <w:szCs w:val="18"/>
                <w:color w:val="auto"/>
              </w:rPr>
              <w:t>1.174.315.863</w:t>
            </w:r>
          </w:p>
        </w:tc>
        <w:tc>
          <w:tcPr>
            <w:tcW w:w="680" w:type="dxa"/>
            <w:vAlign w:val="bottom"/>
            <w:vMerge w:val="restart"/>
          </w:tcPr>
          <w:p>
            <w:pPr>
              <w:jc w:val="right"/>
              <w:ind w:right="70"/>
              <w:spacing w:after="0"/>
              <w:rPr>
                <w:sz w:val="20"/>
                <w:szCs w:val="20"/>
                <w:color w:val="auto"/>
              </w:rPr>
            </w:pPr>
            <w:r>
              <w:rPr>
                <w:rFonts w:ascii="Times New Roman" w:cs="Times New Roman" w:eastAsia="Times New Roman" w:hAnsi="Times New Roman"/>
                <w:sz w:val="18"/>
                <w:szCs w:val="18"/>
                <w:color w:val="auto"/>
              </w:rPr>
              <w:t>3,52</w:t>
            </w:r>
          </w:p>
        </w:tc>
        <w:tc>
          <w:tcPr>
            <w:tcW w:w="84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rPr>
              <w:t>0,85</w:t>
            </w:r>
          </w:p>
        </w:tc>
        <w:tc>
          <w:tcPr>
            <w:tcW w:w="820" w:type="dxa"/>
            <w:vAlign w:val="bottom"/>
            <w:vMerge w:val="restart"/>
          </w:tcPr>
          <w:p>
            <w:pPr>
              <w:ind w:left="260"/>
              <w:spacing w:after="0"/>
              <w:rPr>
                <w:sz w:val="20"/>
                <w:szCs w:val="20"/>
                <w:color w:val="auto"/>
              </w:rPr>
            </w:pPr>
            <w:r>
              <w:rPr>
                <w:rFonts w:ascii="Times New Roman" w:cs="Times New Roman" w:eastAsia="Times New Roman" w:hAnsi="Times New Roman"/>
                <w:sz w:val="18"/>
                <w:szCs w:val="18"/>
                <w:color w:val="auto"/>
              </w:rPr>
              <w:t>4,37</w:t>
            </w:r>
          </w:p>
        </w:tc>
        <w:tc>
          <w:tcPr>
            <w:tcW w:w="0" w:type="dxa"/>
            <w:vAlign w:val="bottom"/>
          </w:tcPr>
          <w:p>
            <w:pPr>
              <w:spacing w:after="0"/>
              <w:rPr>
                <w:sz w:val="1"/>
                <w:szCs w:val="1"/>
                <w:color w:val="auto"/>
              </w:rPr>
            </w:pPr>
          </w:p>
        </w:tc>
      </w:tr>
      <w:tr>
        <w:trPr>
          <w:trHeight w:val="117"/>
        </w:trPr>
        <w:tc>
          <w:tcPr>
            <w:tcW w:w="1000" w:type="dxa"/>
            <w:vAlign w:val="bottom"/>
            <w:vMerge w:val="restart"/>
          </w:tcPr>
          <w:p>
            <w:pPr>
              <w:ind w:left="60"/>
              <w:spacing w:after="0"/>
              <w:rPr>
                <w:sz w:val="20"/>
                <w:szCs w:val="20"/>
                <w:color w:val="auto"/>
              </w:rPr>
            </w:pPr>
            <w:r>
              <w:rPr>
                <w:rFonts w:ascii="Times New Roman" w:cs="Times New Roman" w:eastAsia="Times New Roman" w:hAnsi="Times New Roman"/>
                <w:sz w:val="18"/>
                <w:szCs w:val="18"/>
                <w:color w:val="auto"/>
              </w:rPr>
              <w:t>Romagna</w:t>
            </w:r>
          </w:p>
        </w:tc>
        <w:tc>
          <w:tcPr>
            <w:tcW w:w="1040" w:type="dxa"/>
            <w:vAlign w:val="bottom"/>
            <w:vMerge w:val="continue"/>
          </w:tcPr>
          <w:p>
            <w:pPr>
              <w:spacing w:after="0"/>
              <w:rPr>
                <w:sz w:val="10"/>
                <w:szCs w:val="10"/>
                <w:color w:val="auto"/>
              </w:rPr>
            </w:pPr>
          </w:p>
        </w:tc>
        <w:tc>
          <w:tcPr>
            <w:tcW w:w="1060" w:type="dxa"/>
            <w:vAlign w:val="bottom"/>
            <w:vMerge w:val="continue"/>
          </w:tcPr>
          <w:p>
            <w:pPr>
              <w:spacing w:after="0"/>
              <w:rPr>
                <w:sz w:val="10"/>
                <w:szCs w:val="10"/>
                <w:color w:val="auto"/>
              </w:rPr>
            </w:pPr>
          </w:p>
        </w:tc>
        <w:tc>
          <w:tcPr>
            <w:tcW w:w="1300" w:type="dxa"/>
            <w:vAlign w:val="bottom"/>
            <w:vMerge w:val="continue"/>
          </w:tcPr>
          <w:p>
            <w:pPr>
              <w:spacing w:after="0"/>
              <w:rPr>
                <w:sz w:val="10"/>
                <w:szCs w:val="10"/>
                <w:color w:val="auto"/>
              </w:rPr>
            </w:pPr>
          </w:p>
        </w:tc>
        <w:tc>
          <w:tcPr>
            <w:tcW w:w="680" w:type="dxa"/>
            <w:vAlign w:val="bottom"/>
            <w:vMerge w:val="continue"/>
          </w:tcPr>
          <w:p>
            <w:pPr>
              <w:spacing w:after="0"/>
              <w:rPr>
                <w:sz w:val="10"/>
                <w:szCs w:val="10"/>
                <w:color w:val="auto"/>
              </w:rPr>
            </w:pPr>
          </w:p>
        </w:tc>
        <w:tc>
          <w:tcPr>
            <w:tcW w:w="840" w:type="dxa"/>
            <w:vAlign w:val="bottom"/>
            <w:vMerge w:val="continue"/>
          </w:tcPr>
          <w:p>
            <w:pPr>
              <w:spacing w:after="0"/>
              <w:rPr>
                <w:sz w:val="10"/>
                <w:szCs w:val="10"/>
                <w:color w:val="auto"/>
              </w:rPr>
            </w:pPr>
          </w:p>
        </w:tc>
        <w:tc>
          <w:tcPr>
            <w:tcW w:w="82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10"/>
        </w:trPr>
        <w:tc>
          <w:tcPr>
            <w:tcW w:w="1000" w:type="dxa"/>
            <w:vAlign w:val="bottom"/>
            <w:vMerge w:val="continue"/>
          </w:tcPr>
          <w:p>
            <w:pPr>
              <w:spacing w:after="0"/>
              <w:rPr>
                <w:sz w:val="9"/>
                <w:szCs w:val="9"/>
                <w:color w:val="auto"/>
              </w:rPr>
            </w:pPr>
          </w:p>
        </w:tc>
        <w:tc>
          <w:tcPr>
            <w:tcW w:w="1040" w:type="dxa"/>
            <w:vAlign w:val="bottom"/>
          </w:tcPr>
          <w:p>
            <w:pPr>
              <w:spacing w:after="0"/>
              <w:rPr>
                <w:sz w:val="9"/>
                <w:szCs w:val="9"/>
                <w:color w:val="auto"/>
              </w:rPr>
            </w:pPr>
          </w:p>
        </w:tc>
        <w:tc>
          <w:tcPr>
            <w:tcW w:w="1060" w:type="dxa"/>
            <w:vAlign w:val="bottom"/>
          </w:tcPr>
          <w:p>
            <w:pPr>
              <w:spacing w:after="0"/>
              <w:rPr>
                <w:sz w:val="9"/>
                <w:szCs w:val="9"/>
                <w:color w:val="auto"/>
              </w:rPr>
            </w:pPr>
          </w:p>
        </w:tc>
        <w:tc>
          <w:tcPr>
            <w:tcW w:w="1300" w:type="dxa"/>
            <w:vAlign w:val="bottom"/>
          </w:tcPr>
          <w:p>
            <w:pPr>
              <w:spacing w:after="0"/>
              <w:rPr>
                <w:sz w:val="9"/>
                <w:szCs w:val="9"/>
                <w:color w:val="auto"/>
              </w:rPr>
            </w:pPr>
          </w:p>
        </w:tc>
        <w:tc>
          <w:tcPr>
            <w:tcW w:w="680" w:type="dxa"/>
            <w:vAlign w:val="bottom"/>
          </w:tcPr>
          <w:p>
            <w:pPr>
              <w:spacing w:after="0"/>
              <w:rPr>
                <w:sz w:val="9"/>
                <w:szCs w:val="9"/>
                <w:color w:val="auto"/>
              </w:rPr>
            </w:pPr>
          </w:p>
        </w:tc>
        <w:tc>
          <w:tcPr>
            <w:tcW w:w="840" w:type="dxa"/>
            <w:vAlign w:val="bottom"/>
          </w:tcPr>
          <w:p>
            <w:pPr>
              <w:spacing w:after="0"/>
              <w:rPr>
                <w:sz w:val="9"/>
                <w:szCs w:val="9"/>
                <w:color w:val="auto"/>
              </w:rPr>
            </w:pPr>
          </w:p>
        </w:tc>
        <w:tc>
          <w:tcPr>
            <w:tcW w:w="82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49"/>
        </w:trPr>
        <w:tc>
          <w:tcPr>
            <w:tcW w:w="1000" w:type="dxa"/>
            <w:vAlign w:val="bottom"/>
            <w:tcBorders>
              <w:bottom w:val="single" w:sz="8" w:color="auto"/>
            </w:tcBorders>
          </w:tcPr>
          <w:p>
            <w:pPr>
              <w:spacing w:after="0"/>
              <w:rPr>
                <w:sz w:val="4"/>
                <w:szCs w:val="4"/>
                <w:color w:val="auto"/>
              </w:rPr>
            </w:pPr>
          </w:p>
        </w:tc>
        <w:tc>
          <w:tcPr>
            <w:tcW w:w="1040" w:type="dxa"/>
            <w:vAlign w:val="bottom"/>
            <w:tcBorders>
              <w:bottom w:val="single" w:sz="8" w:color="auto"/>
            </w:tcBorders>
          </w:tcPr>
          <w:p>
            <w:pPr>
              <w:spacing w:after="0"/>
              <w:rPr>
                <w:sz w:val="4"/>
                <w:szCs w:val="4"/>
                <w:color w:val="auto"/>
              </w:rPr>
            </w:pPr>
          </w:p>
        </w:tc>
        <w:tc>
          <w:tcPr>
            <w:tcW w:w="1060" w:type="dxa"/>
            <w:vAlign w:val="bottom"/>
            <w:tcBorders>
              <w:bottom w:val="single" w:sz="8" w:color="auto"/>
            </w:tcBorders>
          </w:tcPr>
          <w:p>
            <w:pPr>
              <w:spacing w:after="0"/>
              <w:rPr>
                <w:sz w:val="4"/>
                <w:szCs w:val="4"/>
                <w:color w:val="auto"/>
              </w:rPr>
            </w:pPr>
          </w:p>
        </w:tc>
        <w:tc>
          <w:tcPr>
            <w:tcW w:w="1300" w:type="dxa"/>
            <w:vAlign w:val="bottom"/>
            <w:tcBorders>
              <w:bottom w:val="single" w:sz="8" w:color="auto"/>
            </w:tcBorders>
          </w:tcPr>
          <w:p>
            <w:pPr>
              <w:spacing w:after="0"/>
              <w:rPr>
                <w:sz w:val="4"/>
                <w:szCs w:val="4"/>
                <w:color w:val="auto"/>
              </w:rPr>
            </w:pPr>
          </w:p>
        </w:tc>
        <w:tc>
          <w:tcPr>
            <w:tcW w:w="680" w:type="dxa"/>
            <w:vAlign w:val="bottom"/>
            <w:tcBorders>
              <w:bottom w:val="single" w:sz="8" w:color="auto"/>
            </w:tcBorders>
          </w:tcPr>
          <w:p>
            <w:pPr>
              <w:spacing w:after="0"/>
              <w:rPr>
                <w:sz w:val="4"/>
                <w:szCs w:val="4"/>
                <w:color w:val="auto"/>
              </w:rPr>
            </w:pPr>
          </w:p>
        </w:tc>
        <w:tc>
          <w:tcPr>
            <w:tcW w:w="840" w:type="dxa"/>
            <w:vAlign w:val="bottom"/>
            <w:tcBorders>
              <w:bottom w:val="single" w:sz="8" w:color="auto"/>
            </w:tcBorders>
          </w:tcPr>
          <w:p>
            <w:pPr>
              <w:spacing w:after="0"/>
              <w:rPr>
                <w:sz w:val="4"/>
                <w:szCs w:val="4"/>
                <w:color w:val="auto"/>
              </w:rPr>
            </w:pPr>
          </w:p>
        </w:tc>
        <w:tc>
          <w:tcPr>
            <w:tcW w:w="820" w:type="dxa"/>
            <w:vAlign w:val="bottom"/>
            <w:tcBorders>
              <w:bottom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281"/>
        </w:trPr>
        <w:tc>
          <w:tcPr>
            <w:tcW w:w="1000" w:type="dxa"/>
            <w:vAlign w:val="bottom"/>
          </w:tcPr>
          <w:p>
            <w:pPr>
              <w:ind w:left="60"/>
              <w:spacing w:after="0"/>
              <w:rPr>
                <w:sz w:val="20"/>
                <w:szCs w:val="20"/>
                <w:color w:val="auto"/>
              </w:rPr>
            </w:pPr>
            <w:r>
              <w:rPr>
                <w:rFonts w:ascii="Times New Roman" w:cs="Times New Roman" w:eastAsia="Times New Roman" w:hAnsi="Times New Roman"/>
                <w:sz w:val="18"/>
                <w:szCs w:val="18"/>
                <w:color w:val="auto"/>
              </w:rPr>
              <w:t>Friuli V.</w:t>
            </w:r>
          </w:p>
        </w:tc>
        <w:tc>
          <w:tcPr>
            <w:tcW w:w="1040" w:type="dxa"/>
            <w:vAlign w:val="bottom"/>
            <w:vMerge w:val="restart"/>
          </w:tcPr>
          <w:p>
            <w:pPr>
              <w:jc w:val="right"/>
              <w:spacing w:after="0"/>
              <w:rPr>
                <w:sz w:val="20"/>
                <w:szCs w:val="20"/>
                <w:color w:val="auto"/>
              </w:rPr>
            </w:pPr>
            <w:r>
              <w:rPr>
                <w:rFonts w:ascii="Times New Roman" w:cs="Times New Roman" w:eastAsia="Times New Roman" w:hAnsi="Times New Roman"/>
                <w:sz w:val="18"/>
                <w:szCs w:val="18"/>
                <w:color w:val="auto"/>
              </w:rPr>
              <w:t>2.500.000</w:t>
            </w:r>
          </w:p>
        </w:tc>
        <w:tc>
          <w:tcPr>
            <w:tcW w:w="1060" w:type="dxa"/>
            <w:vAlign w:val="bottom"/>
            <w:vMerge w:val="restart"/>
          </w:tcPr>
          <w:p>
            <w:pPr>
              <w:jc w:val="right"/>
              <w:ind w:right="10"/>
              <w:spacing w:after="0"/>
              <w:rPr>
                <w:sz w:val="20"/>
                <w:szCs w:val="20"/>
                <w:color w:val="auto"/>
              </w:rPr>
            </w:pPr>
            <w:r>
              <w:rPr>
                <w:rFonts w:ascii="Times New Roman" w:cs="Times New Roman" w:eastAsia="Times New Roman" w:hAnsi="Times New Roman"/>
                <w:sz w:val="18"/>
                <w:szCs w:val="18"/>
                <w:color w:val="auto"/>
              </w:rPr>
              <w:t>1.000.000</w:t>
            </w:r>
          </w:p>
        </w:tc>
        <w:tc>
          <w:tcPr>
            <w:tcW w:w="1300" w:type="dxa"/>
            <w:vAlign w:val="bottom"/>
            <w:vMerge w:val="restart"/>
          </w:tcPr>
          <w:p>
            <w:pPr>
              <w:jc w:val="right"/>
              <w:spacing w:after="0"/>
              <w:rPr>
                <w:sz w:val="20"/>
                <w:szCs w:val="20"/>
                <w:color w:val="auto"/>
              </w:rPr>
            </w:pPr>
            <w:r>
              <w:rPr>
                <w:rFonts w:ascii="Times New Roman" w:cs="Times New Roman" w:eastAsia="Times New Roman" w:hAnsi="Times New Roman"/>
                <w:sz w:val="18"/>
                <w:szCs w:val="18"/>
                <w:color w:val="auto"/>
              </w:rPr>
              <w:t>292.305.195</w:t>
            </w:r>
          </w:p>
        </w:tc>
        <w:tc>
          <w:tcPr>
            <w:tcW w:w="680" w:type="dxa"/>
            <w:vAlign w:val="bottom"/>
            <w:vMerge w:val="restart"/>
          </w:tcPr>
          <w:p>
            <w:pPr>
              <w:jc w:val="right"/>
              <w:ind w:right="70"/>
              <w:spacing w:after="0"/>
              <w:rPr>
                <w:sz w:val="20"/>
                <w:szCs w:val="20"/>
                <w:color w:val="auto"/>
              </w:rPr>
            </w:pPr>
            <w:r>
              <w:rPr>
                <w:rFonts w:ascii="Times New Roman" w:cs="Times New Roman" w:eastAsia="Times New Roman" w:hAnsi="Times New Roman"/>
                <w:sz w:val="18"/>
                <w:szCs w:val="18"/>
                <w:color w:val="auto"/>
              </w:rPr>
              <w:t>0,86</w:t>
            </w:r>
          </w:p>
        </w:tc>
        <w:tc>
          <w:tcPr>
            <w:tcW w:w="84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rPr>
              <w:t>0,34</w:t>
            </w:r>
          </w:p>
        </w:tc>
        <w:tc>
          <w:tcPr>
            <w:tcW w:w="820" w:type="dxa"/>
            <w:vAlign w:val="bottom"/>
            <w:vMerge w:val="restart"/>
          </w:tcPr>
          <w:p>
            <w:pPr>
              <w:ind w:left="260"/>
              <w:spacing w:after="0"/>
              <w:rPr>
                <w:sz w:val="20"/>
                <w:szCs w:val="20"/>
                <w:color w:val="auto"/>
              </w:rPr>
            </w:pPr>
            <w:r>
              <w:rPr>
                <w:rFonts w:ascii="Times New Roman" w:cs="Times New Roman" w:eastAsia="Times New Roman" w:hAnsi="Times New Roman"/>
                <w:sz w:val="18"/>
                <w:szCs w:val="18"/>
                <w:color w:val="auto"/>
              </w:rPr>
              <w:t>1,20</w:t>
            </w:r>
          </w:p>
        </w:tc>
        <w:tc>
          <w:tcPr>
            <w:tcW w:w="0" w:type="dxa"/>
            <w:vAlign w:val="bottom"/>
          </w:tcPr>
          <w:p>
            <w:pPr>
              <w:spacing w:after="0"/>
              <w:rPr>
                <w:sz w:val="1"/>
                <w:szCs w:val="1"/>
                <w:color w:val="auto"/>
              </w:rPr>
            </w:pPr>
          </w:p>
        </w:tc>
      </w:tr>
      <w:tr>
        <w:trPr>
          <w:trHeight w:val="117"/>
        </w:trPr>
        <w:tc>
          <w:tcPr>
            <w:tcW w:w="1000" w:type="dxa"/>
            <w:vAlign w:val="bottom"/>
            <w:vMerge w:val="restart"/>
          </w:tcPr>
          <w:p>
            <w:pPr>
              <w:ind w:left="60"/>
              <w:spacing w:after="0"/>
              <w:rPr>
                <w:sz w:val="20"/>
                <w:szCs w:val="20"/>
                <w:color w:val="auto"/>
              </w:rPr>
            </w:pPr>
            <w:r>
              <w:rPr>
                <w:rFonts w:ascii="Times New Roman" w:cs="Times New Roman" w:eastAsia="Times New Roman" w:hAnsi="Times New Roman"/>
                <w:sz w:val="18"/>
                <w:szCs w:val="18"/>
                <w:color w:val="auto"/>
              </w:rPr>
              <w:t>Giulia</w:t>
            </w:r>
          </w:p>
        </w:tc>
        <w:tc>
          <w:tcPr>
            <w:tcW w:w="1040" w:type="dxa"/>
            <w:vAlign w:val="bottom"/>
            <w:vMerge w:val="continue"/>
          </w:tcPr>
          <w:p>
            <w:pPr>
              <w:spacing w:after="0"/>
              <w:rPr>
                <w:sz w:val="10"/>
                <w:szCs w:val="10"/>
                <w:color w:val="auto"/>
              </w:rPr>
            </w:pPr>
          </w:p>
        </w:tc>
        <w:tc>
          <w:tcPr>
            <w:tcW w:w="1060" w:type="dxa"/>
            <w:vAlign w:val="bottom"/>
            <w:vMerge w:val="continue"/>
          </w:tcPr>
          <w:p>
            <w:pPr>
              <w:spacing w:after="0"/>
              <w:rPr>
                <w:sz w:val="10"/>
                <w:szCs w:val="10"/>
                <w:color w:val="auto"/>
              </w:rPr>
            </w:pPr>
          </w:p>
        </w:tc>
        <w:tc>
          <w:tcPr>
            <w:tcW w:w="1300" w:type="dxa"/>
            <w:vAlign w:val="bottom"/>
            <w:vMerge w:val="continue"/>
          </w:tcPr>
          <w:p>
            <w:pPr>
              <w:spacing w:after="0"/>
              <w:rPr>
                <w:sz w:val="10"/>
                <w:szCs w:val="10"/>
                <w:color w:val="auto"/>
              </w:rPr>
            </w:pPr>
          </w:p>
        </w:tc>
        <w:tc>
          <w:tcPr>
            <w:tcW w:w="680" w:type="dxa"/>
            <w:vAlign w:val="bottom"/>
            <w:vMerge w:val="continue"/>
          </w:tcPr>
          <w:p>
            <w:pPr>
              <w:spacing w:after="0"/>
              <w:rPr>
                <w:sz w:val="10"/>
                <w:szCs w:val="10"/>
                <w:color w:val="auto"/>
              </w:rPr>
            </w:pPr>
          </w:p>
        </w:tc>
        <w:tc>
          <w:tcPr>
            <w:tcW w:w="840" w:type="dxa"/>
            <w:vAlign w:val="bottom"/>
            <w:vMerge w:val="continue"/>
          </w:tcPr>
          <w:p>
            <w:pPr>
              <w:spacing w:after="0"/>
              <w:rPr>
                <w:sz w:val="10"/>
                <w:szCs w:val="10"/>
                <w:color w:val="auto"/>
              </w:rPr>
            </w:pPr>
          </w:p>
        </w:tc>
        <w:tc>
          <w:tcPr>
            <w:tcW w:w="82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10"/>
        </w:trPr>
        <w:tc>
          <w:tcPr>
            <w:tcW w:w="1000" w:type="dxa"/>
            <w:vAlign w:val="bottom"/>
            <w:vMerge w:val="continue"/>
          </w:tcPr>
          <w:p>
            <w:pPr>
              <w:spacing w:after="0"/>
              <w:rPr>
                <w:sz w:val="9"/>
                <w:szCs w:val="9"/>
                <w:color w:val="auto"/>
              </w:rPr>
            </w:pPr>
          </w:p>
        </w:tc>
        <w:tc>
          <w:tcPr>
            <w:tcW w:w="1040" w:type="dxa"/>
            <w:vAlign w:val="bottom"/>
          </w:tcPr>
          <w:p>
            <w:pPr>
              <w:spacing w:after="0"/>
              <w:rPr>
                <w:sz w:val="9"/>
                <w:szCs w:val="9"/>
                <w:color w:val="auto"/>
              </w:rPr>
            </w:pPr>
          </w:p>
        </w:tc>
        <w:tc>
          <w:tcPr>
            <w:tcW w:w="1060" w:type="dxa"/>
            <w:vAlign w:val="bottom"/>
          </w:tcPr>
          <w:p>
            <w:pPr>
              <w:spacing w:after="0"/>
              <w:rPr>
                <w:sz w:val="9"/>
                <w:szCs w:val="9"/>
                <w:color w:val="auto"/>
              </w:rPr>
            </w:pPr>
          </w:p>
        </w:tc>
        <w:tc>
          <w:tcPr>
            <w:tcW w:w="1300" w:type="dxa"/>
            <w:vAlign w:val="bottom"/>
          </w:tcPr>
          <w:p>
            <w:pPr>
              <w:spacing w:after="0"/>
              <w:rPr>
                <w:sz w:val="9"/>
                <w:szCs w:val="9"/>
                <w:color w:val="auto"/>
              </w:rPr>
            </w:pPr>
          </w:p>
        </w:tc>
        <w:tc>
          <w:tcPr>
            <w:tcW w:w="680" w:type="dxa"/>
            <w:vAlign w:val="bottom"/>
          </w:tcPr>
          <w:p>
            <w:pPr>
              <w:spacing w:after="0"/>
              <w:rPr>
                <w:sz w:val="9"/>
                <w:szCs w:val="9"/>
                <w:color w:val="auto"/>
              </w:rPr>
            </w:pPr>
          </w:p>
        </w:tc>
        <w:tc>
          <w:tcPr>
            <w:tcW w:w="840" w:type="dxa"/>
            <w:vAlign w:val="bottom"/>
          </w:tcPr>
          <w:p>
            <w:pPr>
              <w:spacing w:after="0"/>
              <w:rPr>
                <w:sz w:val="9"/>
                <w:szCs w:val="9"/>
                <w:color w:val="auto"/>
              </w:rPr>
            </w:pPr>
          </w:p>
        </w:tc>
        <w:tc>
          <w:tcPr>
            <w:tcW w:w="82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49"/>
        </w:trPr>
        <w:tc>
          <w:tcPr>
            <w:tcW w:w="1000" w:type="dxa"/>
            <w:vAlign w:val="bottom"/>
            <w:tcBorders>
              <w:bottom w:val="single" w:sz="8" w:color="auto"/>
            </w:tcBorders>
          </w:tcPr>
          <w:p>
            <w:pPr>
              <w:spacing w:after="0"/>
              <w:rPr>
                <w:sz w:val="4"/>
                <w:szCs w:val="4"/>
                <w:color w:val="auto"/>
              </w:rPr>
            </w:pPr>
          </w:p>
        </w:tc>
        <w:tc>
          <w:tcPr>
            <w:tcW w:w="1040" w:type="dxa"/>
            <w:vAlign w:val="bottom"/>
            <w:tcBorders>
              <w:bottom w:val="single" w:sz="8" w:color="auto"/>
            </w:tcBorders>
          </w:tcPr>
          <w:p>
            <w:pPr>
              <w:spacing w:after="0"/>
              <w:rPr>
                <w:sz w:val="4"/>
                <w:szCs w:val="4"/>
                <w:color w:val="auto"/>
              </w:rPr>
            </w:pPr>
          </w:p>
        </w:tc>
        <w:tc>
          <w:tcPr>
            <w:tcW w:w="1060" w:type="dxa"/>
            <w:vAlign w:val="bottom"/>
            <w:tcBorders>
              <w:bottom w:val="single" w:sz="8" w:color="auto"/>
            </w:tcBorders>
          </w:tcPr>
          <w:p>
            <w:pPr>
              <w:spacing w:after="0"/>
              <w:rPr>
                <w:sz w:val="4"/>
                <w:szCs w:val="4"/>
                <w:color w:val="auto"/>
              </w:rPr>
            </w:pPr>
          </w:p>
        </w:tc>
        <w:tc>
          <w:tcPr>
            <w:tcW w:w="1300" w:type="dxa"/>
            <w:vAlign w:val="bottom"/>
            <w:tcBorders>
              <w:bottom w:val="single" w:sz="8" w:color="auto"/>
            </w:tcBorders>
          </w:tcPr>
          <w:p>
            <w:pPr>
              <w:spacing w:after="0"/>
              <w:rPr>
                <w:sz w:val="4"/>
                <w:szCs w:val="4"/>
                <w:color w:val="auto"/>
              </w:rPr>
            </w:pPr>
          </w:p>
        </w:tc>
        <w:tc>
          <w:tcPr>
            <w:tcW w:w="680" w:type="dxa"/>
            <w:vAlign w:val="bottom"/>
            <w:tcBorders>
              <w:bottom w:val="single" w:sz="8" w:color="auto"/>
            </w:tcBorders>
          </w:tcPr>
          <w:p>
            <w:pPr>
              <w:spacing w:after="0"/>
              <w:rPr>
                <w:sz w:val="4"/>
                <w:szCs w:val="4"/>
                <w:color w:val="auto"/>
              </w:rPr>
            </w:pPr>
          </w:p>
        </w:tc>
        <w:tc>
          <w:tcPr>
            <w:tcW w:w="840" w:type="dxa"/>
            <w:vAlign w:val="bottom"/>
            <w:tcBorders>
              <w:bottom w:val="single" w:sz="8" w:color="auto"/>
            </w:tcBorders>
          </w:tcPr>
          <w:p>
            <w:pPr>
              <w:spacing w:after="0"/>
              <w:rPr>
                <w:sz w:val="4"/>
                <w:szCs w:val="4"/>
                <w:color w:val="auto"/>
              </w:rPr>
            </w:pPr>
          </w:p>
        </w:tc>
        <w:tc>
          <w:tcPr>
            <w:tcW w:w="820" w:type="dxa"/>
            <w:vAlign w:val="bottom"/>
            <w:tcBorders>
              <w:bottom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288"/>
        </w:trPr>
        <w:tc>
          <w:tcPr>
            <w:tcW w:w="1000" w:type="dxa"/>
            <w:vAlign w:val="bottom"/>
          </w:tcPr>
          <w:p>
            <w:pPr>
              <w:ind w:left="60"/>
              <w:spacing w:after="0"/>
              <w:rPr>
                <w:sz w:val="20"/>
                <w:szCs w:val="20"/>
                <w:color w:val="auto"/>
              </w:rPr>
            </w:pPr>
            <w:r>
              <w:rPr>
                <w:rFonts w:ascii="Times New Roman" w:cs="Times New Roman" w:eastAsia="Times New Roman" w:hAnsi="Times New Roman"/>
                <w:sz w:val="18"/>
                <w:szCs w:val="18"/>
                <w:color w:val="auto"/>
              </w:rPr>
              <w:t>Lazio</w:t>
            </w:r>
          </w:p>
        </w:tc>
        <w:tc>
          <w:tcPr>
            <w:tcW w:w="104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3.283.807</w:t>
            </w:r>
          </w:p>
        </w:tc>
        <w:tc>
          <w:tcPr>
            <w:tcW w:w="10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8.500.000</w:t>
            </w:r>
          </w:p>
        </w:tc>
        <w:tc>
          <w:tcPr>
            <w:tcW w:w="130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822.298.237</w:t>
            </w:r>
          </w:p>
        </w:tc>
        <w:tc>
          <w:tcPr>
            <w:tcW w:w="680" w:type="dxa"/>
            <w:vAlign w:val="bottom"/>
          </w:tcPr>
          <w:p>
            <w:pPr>
              <w:jc w:val="right"/>
              <w:ind w:right="70"/>
              <w:spacing w:after="0"/>
              <w:rPr>
                <w:sz w:val="20"/>
                <w:szCs w:val="20"/>
                <w:color w:val="auto"/>
              </w:rPr>
            </w:pPr>
            <w:r>
              <w:rPr>
                <w:rFonts w:ascii="Times New Roman" w:cs="Times New Roman" w:eastAsia="Times New Roman" w:hAnsi="Times New Roman"/>
                <w:sz w:val="18"/>
                <w:szCs w:val="18"/>
                <w:color w:val="auto"/>
              </w:rPr>
              <w:t>0,40</w:t>
            </w:r>
          </w:p>
        </w:tc>
        <w:tc>
          <w:tcPr>
            <w:tcW w:w="84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1,03</w:t>
            </w:r>
          </w:p>
        </w:tc>
        <w:tc>
          <w:tcPr>
            <w:tcW w:w="820" w:type="dxa"/>
            <w:vAlign w:val="bottom"/>
          </w:tcPr>
          <w:p>
            <w:pPr>
              <w:ind w:left="260"/>
              <w:spacing w:after="0"/>
              <w:rPr>
                <w:sz w:val="20"/>
                <w:szCs w:val="20"/>
                <w:color w:val="auto"/>
              </w:rPr>
            </w:pPr>
            <w:r>
              <w:rPr>
                <w:rFonts w:ascii="Times New Roman" w:cs="Times New Roman" w:eastAsia="Times New Roman" w:hAnsi="Times New Roman"/>
                <w:sz w:val="18"/>
                <w:szCs w:val="18"/>
                <w:color w:val="auto"/>
              </w:rPr>
              <w:t>1,43</w:t>
            </w:r>
          </w:p>
        </w:tc>
        <w:tc>
          <w:tcPr>
            <w:tcW w:w="0" w:type="dxa"/>
            <w:vAlign w:val="bottom"/>
          </w:tcPr>
          <w:p>
            <w:pPr>
              <w:spacing w:after="0"/>
              <w:rPr>
                <w:sz w:val="1"/>
                <w:szCs w:val="1"/>
                <w:color w:val="auto"/>
              </w:rPr>
            </w:pPr>
          </w:p>
        </w:tc>
      </w:tr>
      <w:tr>
        <w:trPr>
          <w:trHeight w:val="49"/>
        </w:trPr>
        <w:tc>
          <w:tcPr>
            <w:tcW w:w="1000" w:type="dxa"/>
            <w:vAlign w:val="bottom"/>
            <w:tcBorders>
              <w:bottom w:val="single" w:sz="8" w:color="auto"/>
            </w:tcBorders>
          </w:tcPr>
          <w:p>
            <w:pPr>
              <w:spacing w:after="0"/>
              <w:rPr>
                <w:sz w:val="4"/>
                <w:szCs w:val="4"/>
                <w:color w:val="auto"/>
              </w:rPr>
            </w:pPr>
          </w:p>
        </w:tc>
        <w:tc>
          <w:tcPr>
            <w:tcW w:w="1040" w:type="dxa"/>
            <w:vAlign w:val="bottom"/>
            <w:tcBorders>
              <w:bottom w:val="single" w:sz="8" w:color="auto"/>
            </w:tcBorders>
          </w:tcPr>
          <w:p>
            <w:pPr>
              <w:spacing w:after="0"/>
              <w:rPr>
                <w:sz w:val="4"/>
                <w:szCs w:val="4"/>
                <w:color w:val="auto"/>
              </w:rPr>
            </w:pPr>
          </w:p>
        </w:tc>
        <w:tc>
          <w:tcPr>
            <w:tcW w:w="1060" w:type="dxa"/>
            <w:vAlign w:val="bottom"/>
            <w:tcBorders>
              <w:bottom w:val="single" w:sz="8" w:color="auto"/>
            </w:tcBorders>
          </w:tcPr>
          <w:p>
            <w:pPr>
              <w:spacing w:after="0"/>
              <w:rPr>
                <w:sz w:val="4"/>
                <w:szCs w:val="4"/>
                <w:color w:val="auto"/>
              </w:rPr>
            </w:pPr>
          </w:p>
        </w:tc>
        <w:tc>
          <w:tcPr>
            <w:tcW w:w="1300" w:type="dxa"/>
            <w:vAlign w:val="bottom"/>
            <w:tcBorders>
              <w:bottom w:val="single" w:sz="8" w:color="auto"/>
            </w:tcBorders>
          </w:tcPr>
          <w:p>
            <w:pPr>
              <w:spacing w:after="0"/>
              <w:rPr>
                <w:sz w:val="4"/>
                <w:szCs w:val="4"/>
                <w:color w:val="auto"/>
              </w:rPr>
            </w:pPr>
          </w:p>
        </w:tc>
        <w:tc>
          <w:tcPr>
            <w:tcW w:w="680" w:type="dxa"/>
            <w:vAlign w:val="bottom"/>
            <w:tcBorders>
              <w:bottom w:val="single" w:sz="8" w:color="auto"/>
            </w:tcBorders>
          </w:tcPr>
          <w:p>
            <w:pPr>
              <w:spacing w:after="0"/>
              <w:rPr>
                <w:sz w:val="4"/>
                <w:szCs w:val="4"/>
                <w:color w:val="auto"/>
              </w:rPr>
            </w:pPr>
          </w:p>
        </w:tc>
        <w:tc>
          <w:tcPr>
            <w:tcW w:w="840" w:type="dxa"/>
            <w:vAlign w:val="bottom"/>
            <w:tcBorders>
              <w:bottom w:val="single" w:sz="8" w:color="auto"/>
            </w:tcBorders>
          </w:tcPr>
          <w:p>
            <w:pPr>
              <w:spacing w:after="0"/>
              <w:rPr>
                <w:sz w:val="4"/>
                <w:szCs w:val="4"/>
                <w:color w:val="auto"/>
              </w:rPr>
            </w:pPr>
          </w:p>
        </w:tc>
        <w:tc>
          <w:tcPr>
            <w:tcW w:w="820" w:type="dxa"/>
            <w:vAlign w:val="bottom"/>
            <w:tcBorders>
              <w:bottom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288"/>
        </w:trPr>
        <w:tc>
          <w:tcPr>
            <w:tcW w:w="1000" w:type="dxa"/>
            <w:vAlign w:val="bottom"/>
          </w:tcPr>
          <w:p>
            <w:pPr>
              <w:ind w:left="60"/>
              <w:spacing w:after="0"/>
              <w:rPr>
                <w:sz w:val="20"/>
                <w:szCs w:val="20"/>
                <w:color w:val="auto"/>
              </w:rPr>
            </w:pPr>
            <w:r>
              <w:rPr>
                <w:rFonts w:ascii="Times New Roman" w:cs="Times New Roman" w:eastAsia="Times New Roman" w:hAnsi="Times New Roman"/>
                <w:sz w:val="18"/>
                <w:szCs w:val="18"/>
                <w:color w:val="auto"/>
              </w:rPr>
              <w:t>Liguria</w:t>
            </w:r>
          </w:p>
        </w:tc>
        <w:tc>
          <w:tcPr>
            <w:tcW w:w="104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2.240.000</w:t>
            </w:r>
          </w:p>
        </w:tc>
        <w:tc>
          <w:tcPr>
            <w:tcW w:w="10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3.360.000</w:t>
            </w:r>
          </w:p>
        </w:tc>
        <w:tc>
          <w:tcPr>
            <w:tcW w:w="130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309.657.980</w:t>
            </w:r>
          </w:p>
        </w:tc>
        <w:tc>
          <w:tcPr>
            <w:tcW w:w="680" w:type="dxa"/>
            <w:vAlign w:val="bottom"/>
          </w:tcPr>
          <w:p>
            <w:pPr>
              <w:jc w:val="right"/>
              <w:ind w:right="70"/>
              <w:spacing w:after="0"/>
              <w:rPr>
                <w:sz w:val="20"/>
                <w:szCs w:val="20"/>
                <w:color w:val="auto"/>
              </w:rPr>
            </w:pPr>
            <w:r>
              <w:rPr>
                <w:rFonts w:ascii="Times New Roman" w:cs="Times New Roman" w:eastAsia="Times New Roman" w:hAnsi="Times New Roman"/>
                <w:sz w:val="18"/>
                <w:szCs w:val="18"/>
                <w:color w:val="auto"/>
              </w:rPr>
              <w:t>0,72</w:t>
            </w:r>
          </w:p>
        </w:tc>
        <w:tc>
          <w:tcPr>
            <w:tcW w:w="84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1,09</w:t>
            </w:r>
          </w:p>
        </w:tc>
        <w:tc>
          <w:tcPr>
            <w:tcW w:w="820" w:type="dxa"/>
            <w:vAlign w:val="bottom"/>
          </w:tcPr>
          <w:p>
            <w:pPr>
              <w:ind w:left="260"/>
              <w:spacing w:after="0"/>
              <w:rPr>
                <w:sz w:val="20"/>
                <w:szCs w:val="20"/>
                <w:color w:val="auto"/>
              </w:rPr>
            </w:pPr>
            <w:r>
              <w:rPr>
                <w:rFonts w:ascii="Times New Roman" w:cs="Times New Roman" w:eastAsia="Times New Roman" w:hAnsi="Times New Roman"/>
                <w:sz w:val="18"/>
                <w:szCs w:val="18"/>
                <w:color w:val="auto"/>
              </w:rPr>
              <w:t>1,81</w:t>
            </w:r>
          </w:p>
        </w:tc>
        <w:tc>
          <w:tcPr>
            <w:tcW w:w="0" w:type="dxa"/>
            <w:vAlign w:val="bottom"/>
          </w:tcPr>
          <w:p>
            <w:pPr>
              <w:spacing w:after="0"/>
              <w:rPr>
                <w:sz w:val="1"/>
                <w:szCs w:val="1"/>
                <w:color w:val="auto"/>
              </w:rPr>
            </w:pPr>
          </w:p>
        </w:tc>
      </w:tr>
      <w:tr>
        <w:trPr>
          <w:trHeight w:val="49"/>
        </w:trPr>
        <w:tc>
          <w:tcPr>
            <w:tcW w:w="1000" w:type="dxa"/>
            <w:vAlign w:val="bottom"/>
            <w:tcBorders>
              <w:bottom w:val="single" w:sz="8" w:color="auto"/>
            </w:tcBorders>
          </w:tcPr>
          <w:p>
            <w:pPr>
              <w:spacing w:after="0"/>
              <w:rPr>
                <w:sz w:val="4"/>
                <w:szCs w:val="4"/>
                <w:color w:val="auto"/>
              </w:rPr>
            </w:pPr>
          </w:p>
        </w:tc>
        <w:tc>
          <w:tcPr>
            <w:tcW w:w="1040" w:type="dxa"/>
            <w:vAlign w:val="bottom"/>
            <w:tcBorders>
              <w:bottom w:val="single" w:sz="8" w:color="auto"/>
            </w:tcBorders>
          </w:tcPr>
          <w:p>
            <w:pPr>
              <w:spacing w:after="0"/>
              <w:rPr>
                <w:sz w:val="4"/>
                <w:szCs w:val="4"/>
                <w:color w:val="auto"/>
              </w:rPr>
            </w:pPr>
          </w:p>
        </w:tc>
        <w:tc>
          <w:tcPr>
            <w:tcW w:w="1060" w:type="dxa"/>
            <w:vAlign w:val="bottom"/>
            <w:tcBorders>
              <w:bottom w:val="single" w:sz="8" w:color="auto"/>
            </w:tcBorders>
          </w:tcPr>
          <w:p>
            <w:pPr>
              <w:spacing w:after="0"/>
              <w:rPr>
                <w:sz w:val="4"/>
                <w:szCs w:val="4"/>
                <w:color w:val="auto"/>
              </w:rPr>
            </w:pPr>
          </w:p>
        </w:tc>
        <w:tc>
          <w:tcPr>
            <w:tcW w:w="1300" w:type="dxa"/>
            <w:vAlign w:val="bottom"/>
            <w:tcBorders>
              <w:bottom w:val="single" w:sz="8" w:color="auto"/>
            </w:tcBorders>
          </w:tcPr>
          <w:p>
            <w:pPr>
              <w:spacing w:after="0"/>
              <w:rPr>
                <w:sz w:val="4"/>
                <w:szCs w:val="4"/>
                <w:color w:val="auto"/>
              </w:rPr>
            </w:pPr>
          </w:p>
        </w:tc>
        <w:tc>
          <w:tcPr>
            <w:tcW w:w="680" w:type="dxa"/>
            <w:vAlign w:val="bottom"/>
            <w:tcBorders>
              <w:bottom w:val="single" w:sz="8" w:color="auto"/>
            </w:tcBorders>
          </w:tcPr>
          <w:p>
            <w:pPr>
              <w:spacing w:after="0"/>
              <w:rPr>
                <w:sz w:val="4"/>
                <w:szCs w:val="4"/>
                <w:color w:val="auto"/>
              </w:rPr>
            </w:pPr>
          </w:p>
        </w:tc>
        <w:tc>
          <w:tcPr>
            <w:tcW w:w="840" w:type="dxa"/>
            <w:vAlign w:val="bottom"/>
            <w:tcBorders>
              <w:bottom w:val="single" w:sz="8" w:color="auto"/>
            </w:tcBorders>
          </w:tcPr>
          <w:p>
            <w:pPr>
              <w:spacing w:after="0"/>
              <w:rPr>
                <w:sz w:val="4"/>
                <w:szCs w:val="4"/>
                <w:color w:val="auto"/>
              </w:rPr>
            </w:pPr>
          </w:p>
        </w:tc>
        <w:tc>
          <w:tcPr>
            <w:tcW w:w="820" w:type="dxa"/>
            <w:vAlign w:val="bottom"/>
            <w:tcBorders>
              <w:bottom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288"/>
        </w:trPr>
        <w:tc>
          <w:tcPr>
            <w:tcW w:w="1000" w:type="dxa"/>
            <w:vAlign w:val="bottom"/>
          </w:tcPr>
          <w:p>
            <w:pPr>
              <w:ind w:left="60"/>
              <w:spacing w:after="0"/>
              <w:rPr>
                <w:sz w:val="20"/>
                <w:szCs w:val="20"/>
                <w:color w:val="auto"/>
              </w:rPr>
            </w:pPr>
            <w:r>
              <w:rPr>
                <w:rFonts w:ascii="Times New Roman" w:cs="Times New Roman" w:eastAsia="Times New Roman" w:hAnsi="Times New Roman"/>
                <w:sz w:val="18"/>
                <w:szCs w:val="18"/>
                <w:color w:val="auto"/>
              </w:rPr>
              <w:t>Lombardia</w:t>
            </w:r>
          </w:p>
        </w:tc>
        <w:tc>
          <w:tcPr>
            <w:tcW w:w="104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11.400.000</w:t>
            </w:r>
          </w:p>
        </w:tc>
        <w:tc>
          <w:tcPr>
            <w:tcW w:w="10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6.000.000</w:t>
            </w:r>
          </w:p>
        </w:tc>
        <w:tc>
          <w:tcPr>
            <w:tcW w:w="130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1.142.697.124</w:t>
            </w:r>
          </w:p>
        </w:tc>
        <w:tc>
          <w:tcPr>
            <w:tcW w:w="680" w:type="dxa"/>
            <w:vAlign w:val="bottom"/>
          </w:tcPr>
          <w:p>
            <w:pPr>
              <w:jc w:val="right"/>
              <w:ind w:right="70"/>
              <w:spacing w:after="0"/>
              <w:rPr>
                <w:sz w:val="20"/>
                <w:szCs w:val="20"/>
                <w:color w:val="auto"/>
              </w:rPr>
            </w:pPr>
            <w:r>
              <w:rPr>
                <w:rFonts w:ascii="Times New Roman" w:cs="Times New Roman" w:eastAsia="Times New Roman" w:hAnsi="Times New Roman"/>
                <w:sz w:val="18"/>
                <w:szCs w:val="18"/>
                <w:color w:val="auto"/>
              </w:rPr>
              <w:t>1,00</w:t>
            </w:r>
          </w:p>
        </w:tc>
        <w:tc>
          <w:tcPr>
            <w:tcW w:w="84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0,53</w:t>
            </w:r>
          </w:p>
        </w:tc>
        <w:tc>
          <w:tcPr>
            <w:tcW w:w="820" w:type="dxa"/>
            <w:vAlign w:val="bottom"/>
          </w:tcPr>
          <w:p>
            <w:pPr>
              <w:ind w:left="260"/>
              <w:spacing w:after="0"/>
              <w:rPr>
                <w:sz w:val="20"/>
                <w:szCs w:val="20"/>
                <w:color w:val="auto"/>
              </w:rPr>
            </w:pPr>
            <w:r>
              <w:rPr>
                <w:rFonts w:ascii="Times New Roman" w:cs="Times New Roman" w:eastAsia="Times New Roman" w:hAnsi="Times New Roman"/>
                <w:sz w:val="18"/>
                <w:szCs w:val="18"/>
                <w:color w:val="auto"/>
              </w:rPr>
              <w:t>1,52</w:t>
            </w:r>
          </w:p>
        </w:tc>
        <w:tc>
          <w:tcPr>
            <w:tcW w:w="0" w:type="dxa"/>
            <w:vAlign w:val="bottom"/>
          </w:tcPr>
          <w:p>
            <w:pPr>
              <w:spacing w:after="0"/>
              <w:rPr>
                <w:sz w:val="1"/>
                <w:szCs w:val="1"/>
                <w:color w:val="auto"/>
              </w:rPr>
            </w:pPr>
          </w:p>
        </w:tc>
      </w:tr>
      <w:tr>
        <w:trPr>
          <w:trHeight w:val="49"/>
        </w:trPr>
        <w:tc>
          <w:tcPr>
            <w:tcW w:w="1000" w:type="dxa"/>
            <w:vAlign w:val="bottom"/>
            <w:tcBorders>
              <w:bottom w:val="single" w:sz="8" w:color="auto"/>
            </w:tcBorders>
          </w:tcPr>
          <w:p>
            <w:pPr>
              <w:spacing w:after="0"/>
              <w:rPr>
                <w:sz w:val="4"/>
                <w:szCs w:val="4"/>
                <w:color w:val="auto"/>
              </w:rPr>
            </w:pPr>
          </w:p>
        </w:tc>
        <w:tc>
          <w:tcPr>
            <w:tcW w:w="1040" w:type="dxa"/>
            <w:vAlign w:val="bottom"/>
            <w:tcBorders>
              <w:bottom w:val="single" w:sz="8" w:color="auto"/>
            </w:tcBorders>
          </w:tcPr>
          <w:p>
            <w:pPr>
              <w:spacing w:after="0"/>
              <w:rPr>
                <w:sz w:val="4"/>
                <w:szCs w:val="4"/>
                <w:color w:val="auto"/>
              </w:rPr>
            </w:pPr>
          </w:p>
        </w:tc>
        <w:tc>
          <w:tcPr>
            <w:tcW w:w="1060" w:type="dxa"/>
            <w:vAlign w:val="bottom"/>
            <w:tcBorders>
              <w:bottom w:val="single" w:sz="8" w:color="auto"/>
            </w:tcBorders>
          </w:tcPr>
          <w:p>
            <w:pPr>
              <w:spacing w:after="0"/>
              <w:rPr>
                <w:sz w:val="4"/>
                <w:szCs w:val="4"/>
                <w:color w:val="auto"/>
              </w:rPr>
            </w:pPr>
          </w:p>
        </w:tc>
        <w:tc>
          <w:tcPr>
            <w:tcW w:w="1300" w:type="dxa"/>
            <w:vAlign w:val="bottom"/>
            <w:tcBorders>
              <w:bottom w:val="single" w:sz="8" w:color="auto"/>
            </w:tcBorders>
          </w:tcPr>
          <w:p>
            <w:pPr>
              <w:spacing w:after="0"/>
              <w:rPr>
                <w:sz w:val="4"/>
                <w:szCs w:val="4"/>
                <w:color w:val="auto"/>
              </w:rPr>
            </w:pPr>
          </w:p>
        </w:tc>
        <w:tc>
          <w:tcPr>
            <w:tcW w:w="680" w:type="dxa"/>
            <w:vAlign w:val="bottom"/>
            <w:tcBorders>
              <w:bottom w:val="single" w:sz="8" w:color="auto"/>
            </w:tcBorders>
          </w:tcPr>
          <w:p>
            <w:pPr>
              <w:spacing w:after="0"/>
              <w:rPr>
                <w:sz w:val="4"/>
                <w:szCs w:val="4"/>
                <w:color w:val="auto"/>
              </w:rPr>
            </w:pPr>
          </w:p>
        </w:tc>
        <w:tc>
          <w:tcPr>
            <w:tcW w:w="840" w:type="dxa"/>
            <w:vAlign w:val="bottom"/>
            <w:tcBorders>
              <w:bottom w:val="single" w:sz="8" w:color="auto"/>
            </w:tcBorders>
          </w:tcPr>
          <w:p>
            <w:pPr>
              <w:spacing w:after="0"/>
              <w:rPr>
                <w:sz w:val="4"/>
                <w:szCs w:val="4"/>
                <w:color w:val="auto"/>
              </w:rPr>
            </w:pPr>
          </w:p>
        </w:tc>
        <w:tc>
          <w:tcPr>
            <w:tcW w:w="820" w:type="dxa"/>
            <w:vAlign w:val="bottom"/>
            <w:tcBorders>
              <w:bottom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288"/>
        </w:trPr>
        <w:tc>
          <w:tcPr>
            <w:tcW w:w="1000" w:type="dxa"/>
            <w:vAlign w:val="bottom"/>
          </w:tcPr>
          <w:p>
            <w:pPr>
              <w:ind w:left="60"/>
              <w:spacing w:after="0"/>
              <w:rPr>
                <w:sz w:val="20"/>
                <w:szCs w:val="20"/>
                <w:color w:val="auto"/>
              </w:rPr>
            </w:pPr>
            <w:r>
              <w:rPr>
                <w:rFonts w:ascii="Times New Roman" w:cs="Times New Roman" w:eastAsia="Times New Roman" w:hAnsi="Times New Roman"/>
                <w:sz w:val="18"/>
                <w:szCs w:val="18"/>
                <w:color w:val="auto"/>
              </w:rPr>
              <w:t>Marche</w:t>
            </w:r>
          </w:p>
        </w:tc>
        <w:tc>
          <w:tcPr>
            <w:tcW w:w="104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15.700.000</w:t>
            </w:r>
          </w:p>
        </w:tc>
        <w:tc>
          <w:tcPr>
            <w:tcW w:w="10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4.000.000</w:t>
            </w:r>
          </w:p>
        </w:tc>
        <w:tc>
          <w:tcPr>
            <w:tcW w:w="130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697.212.430</w:t>
            </w:r>
          </w:p>
        </w:tc>
        <w:tc>
          <w:tcPr>
            <w:tcW w:w="680" w:type="dxa"/>
            <w:vAlign w:val="bottom"/>
          </w:tcPr>
          <w:p>
            <w:pPr>
              <w:jc w:val="right"/>
              <w:ind w:right="70"/>
              <w:spacing w:after="0"/>
              <w:rPr>
                <w:sz w:val="20"/>
                <w:szCs w:val="20"/>
                <w:color w:val="auto"/>
              </w:rPr>
            </w:pPr>
            <w:r>
              <w:rPr>
                <w:rFonts w:ascii="Times New Roman" w:cs="Times New Roman" w:eastAsia="Times New Roman" w:hAnsi="Times New Roman"/>
                <w:sz w:val="18"/>
                <w:szCs w:val="18"/>
                <w:color w:val="auto"/>
              </w:rPr>
              <w:t>2,25</w:t>
            </w:r>
          </w:p>
        </w:tc>
        <w:tc>
          <w:tcPr>
            <w:tcW w:w="84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0,57</w:t>
            </w:r>
          </w:p>
        </w:tc>
        <w:tc>
          <w:tcPr>
            <w:tcW w:w="820" w:type="dxa"/>
            <w:vAlign w:val="bottom"/>
          </w:tcPr>
          <w:p>
            <w:pPr>
              <w:ind w:left="260"/>
              <w:spacing w:after="0"/>
              <w:rPr>
                <w:sz w:val="20"/>
                <w:szCs w:val="20"/>
                <w:color w:val="auto"/>
              </w:rPr>
            </w:pPr>
            <w:r>
              <w:rPr>
                <w:rFonts w:ascii="Times New Roman" w:cs="Times New Roman" w:eastAsia="Times New Roman" w:hAnsi="Times New Roman"/>
                <w:sz w:val="18"/>
                <w:szCs w:val="18"/>
                <w:color w:val="auto"/>
              </w:rPr>
              <w:t>2,83</w:t>
            </w:r>
          </w:p>
        </w:tc>
        <w:tc>
          <w:tcPr>
            <w:tcW w:w="0" w:type="dxa"/>
            <w:vAlign w:val="bottom"/>
          </w:tcPr>
          <w:p>
            <w:pPr>
              <w:spacing w:after="0"/>
              <w:rPr>
                <w:sz w:val="1"/>
                <w:szCs w:val="1"/>
                <w:color w:val="auto"/>
              </w:rPr>
            </w:pPr>
          </w:p>
        </w:tc>
      </w:tr>
      <w:tr>
        <w:trPr>
          <w:trHeight w:val="49"/>
        </w:trPr>
        <w:tc>
          <w:tcPr>
            <w:tcW w:w="1000" w:type="dxa"/>
            <w:vAlign w:val="bottom"/>
            <w:tcBorders>
              <w:bottom w:val="single" w:sz="8" w:color="auto"/>
            </w:tcBorders>
          </w:tcPr>
          <w:p>
            <w:pPr>
              <w:spacing w:after="0"/>
              <w:rPr>
                <w:sz w:val="4"/>
                <w:szCs w:val="4"/>
                <w:color w:val="auto"/>
              </w:rPr>
            </w:pPr>
          </w:p>
        </w:tc>
        <w:tc>
          <w:tcPr>
            <w:tcW w:w="1040" w:type="dxa"/>
            <w:vAlign w:val="bottom"/>
            <w:tcBorders>
              <w:bottom w:val="single" w:sz="8" w:color="auto"/>
            </w:tcBorders>
          </w:tcPr>
          <w:p>
            <w:pPr>
              <w:spacing w:after="0"/>
              <w:rPr>
                <w:sz w:val="4"/>
                <w:szCs w:val="4"/>
                <w:color w:val="auto"/>
              </w:rPr>
            </w:pPr>
          </w:p>
        </w:tc>
        <w:tc>
          <w:tcPr>
            <w:tcW w:w="1060" w:type="dxa"/>
            <w:vAlign w:val="bottom"/>
            <w:tcBorders>
              <w:bottom w:val="single" w:sz="8" w:color="auto"/>
            </w:tcBorders>
          </w:tcPr>
          <w:p>
            <w:pPr>
              <w:spacing w:after="0"/>
              <w:rPr>
                <w:sz w:val="4"/>
                <w:szCs w:val="4"/>
                <w:color w:val="auto"/>
              </w:rPr>
            </w:pPr>
          </w:p>
        </w:tc>
        <w:tc>
          <w:tcPr>
            <w:tcW w:w="1300" w:type="dxa"/>
            <w:vAlign w:val="bottom"/>
            <w:tcBorders>
              <w:bottom w:val="single" w:sz="8" w:color="auto"/>
            </w:tcBorders>
          </w:tcPr>
          <w:p>
            <w:pPr>
              <w:spacing w:after="0"/>
              <w:rPr>
                <w:sz w:val="4"/>
                <w:szCs w:val="4"/>
                <w:color w:val="auto"/>
              </w:rPr>
            </w:pPr>
          </w:p>
        </w:tc>
        <w:tc>
          <w:tcPr>
            <w:tcW w:w="680" w:type="dxa"/>
            <w:vAlign w:val="bottom"/>
            <w:tcBorders>
              <w:bottom w:val="single" w:sz="8" w:color="auto"/>
            </w:tcBorders>
          </w:tcPr>
          <w:p>
            <w:pPr>
              <w:spacing w:after="0"/>
              <w:rPr>
                <w:sz w:val="4"/>
                <w:szCs w:val="4"/>
                <w:color w:val="auto"/>
              </w:rPr>
            </w:pPr>
          </w:p>
        </w:tc>
        <w:tc>
          <w:tcPr>
            <w:tcW w:w="840" w:type="dxa"/>
            <w:vAlign w:val="bottom"/>
            <w:tcBorders>
              <w:bottom w:val="single" w:sz="8" w:color="auto"/>
            </w:tcBorders>
          </w:tcPr>
          <w:p>
            <w:pPr>
              <w:spacing w:after="0"/>
              <w:rPr>
                <w:sz w:val="4"/>
                <w:szCs w:val="4"/>
                <w:color w:val="auto"/>
              </w:rPr>
            </w:pPr>
          </w:p>
        </w:tc>
        <w:tc>
          <w:tcPr>
            <w:tcW w:w="820" w:type="dxa"/>
            <w:vAlign w:val="bottom"/>
            <w:tcBorders>
              <w:bottom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288"/>
        </w:trPr>
        <w:tc>
          <w:tcPr>
            <w:tcW w:w="1000" w:type="dxa"/>
            <w:vAlign w:val="bottom"/>
          </w:tcPr>
          <w:p>
            <w:pPr>
              <w:ind w:left="60"/>
              <w:spacing w:after="0"/>
              <w:rPr>
                <w:sz w:val="20"/>
                <w:szCs w:val="20"/>
                <w:color w:val="auto"/>
              </w:rPr>
            </w:pPr>
            <w:r>
              <w:rPr>
                <w:rFonts w:ascii="Times New Roman" w:cs="Times New Roman" w:eastAsia="Times New Roman" w:hAnsi="Times New Roman"/>
                <w:sz w:val="18"/>
                <w:szCs w:val="18"/>
                <w:color w:val="auto"/>
              </w:rPr>
              <w:t>Molise</w:t>
            </w:r>
          </w:p>
        </w:tc>
        <w:tc>
          <w:tcPr>
            <w:tcW w:w="104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4.000.000</w:t>
            </w:r>
          </w:p>
        </w:tc>
        <w:tc>
          <w:tcPr>
            <w:tcW w:w="10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2.000.000</w:t>
            </w:r>
          </w:p>
        </w:tc>
        <w:tc>
          <w:tcPr>
            <w:tcW w:w="130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207.750.000</w:t>
            </w:r>
          </w:p>
        </w:tc>
        <w:tc>
          <w:tcPr>
            <w:tcW w:w="680" w:type="dxa"/>
            <w:vAlign w:val="bottom"/>
          </w:tcPr>
          <w:p>
            <w:pPr>
              <w:jc w:val="right"/>
              <w:ind w:right="70"/>
              <w:spacing w:after="0"/>
              <w:rPr>
                <w:sz w:val="20"/>
                <w:szCs w:val="20"/>
                <w:color w:val="auto"/>
              </w:rPr>
            </w:pPr>
            <w:r>
              <w:rPr>
                <w:rFonts w:ascii="Times New Roman" w:cs="Times New Roman" w:eastAsia="Times New Roman" w:hAnsi="Times New Roman"/>
                <w:sz w:val="18"/>
                <w:szCs w:val="18"/>
                <w:color w:val="auto"/>
              </w:rPr>
              <w:t>1,93</w:t>
            </w:r>
          </w:p>
        </w:tc>
        <w:tc>
          <w:tcPr>
            <w:tcW w:w="84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0,96</w:t>
            </w:r>
          </w:p>
        </w:tc>
        <w:tc>
          <w:tcPr>
            <w:tcW w:w="820" w:type="dxa"/>
            <w:vAlign w:val="bottom"/>
          </w:tcPr>
          <w:p>
            <w:pPr>
              <w:ind w:left="260"/>
              <w:spacing w:after="0"/>
              <w:rPr>
                <w:sz w:val="20"/>
                <w:szCs w:val="20"/>
                <w:color w:val="auto"/>
              </w:rPr>
            </w:pPr>
            <w:r>
              <w:rPr>
                <w:rFonts w:ascii="Times New Roman" w:cs="Times New Roman" w:eastAsia="Times New Roman" w:hAnsi="Times New Roman"/>
                <w:sz w:val="18"/>
                <w:szCs w:val="18"/>
                <w:color w:val="auto"/>
              </w:rPr>
              <w:t>2,89</w:t>
            </w:r>
          </w:p>
        </w:tc>
        <w:tc>
          <w:tcPr>
            <w:tcW w:w="0" w:type="dxa"/>
            <w:vAlign w:val="bottom"/>
          </w:tcPr>
          <w:p>
            <w:pPr>
              <w:spacing w:after="0"/>
              <w:rPr>
                <w:sz w:val="1"/>
                <w:szCs w:val="1"/>
                <w:color w:val="auto"/>
              </w:rPr>
            </w:pPr>
          </w:p>
        </w:tc>
      </w:tr>
      <w:tr>
        <w:trPr>
          <w:trHeight w:val="49"/>
        </w:trPr>
        <w:tc>
          <w:tcPr>
            <w:tcW w:w="1000" w:type="dxa"/>
            <w:vAlign w:val="bottom"/>
            <w:tcBorders>
              <w:bottom w:val="single" w:sz="8" w:color="auto"/>
            </w:tcBorders>
          </w:tcPr>
          <w:p>
            <w:pPr>
              <w:spacing w:after="0"/>
              <w:rPr>
                <w:sz w:val="4"/>
                <w:szCs w:val="4"/>
                <w:color w:val="auto"/>
              </w:rPr>
            </w:pPr>
          </w:p>
        </w:tc>
        <w:tc>
          <w:tcPr>
            <w:tcW w:w="1040" w:type="dxa"/>
            <w:vAlign w:val="bottom"/>
            <w:tcBorders>
              <w:bottom w:val="single" w:sz="8" w:color="auto"/>
            </w:tcBorders>
          </w:tcPr>
          <w:p>
            <w:pPr>
              <w:spacing w:after="0"/>
              <w:rPr>
                <w:sz w:val="4"/>
                <w:szCs w:val="4"/>
                <w:color w:val="auto"/>
              </w:rPr>
            </w:pPr>
          </w:p>
        </w:tc>
        <w:tc>
          <w:tcPr>
            <w:tcW w:w="1060" w:type="dxa"/>
            <w:vAlign w:val="bottom"/>
            <w:tcBorders>
              <w:bottom w:val="single" w:sz="8" w:color="auto"/>
            </w:tcBorders>
          </w:tcPr>
          <w:p>
            <w:pPr>
              <w:spacing w:after="0"/>
              <w:rPr>
                <w:sz w:val="4"/>
                <w:szCs w:val="4"/>
                <w:color w:val="auto"/>
              </w:rPr>
            </w:pPr>
          </w:p>
        </w:tc>
        <w:tc>
          <w:tcPr>
            <w:tcW w:w="1300" w:type="dxa"/>
            <w:vAlign w:val="bottom"/>
            <w:tcBorders>
              <w:bottom w:val="single" w:sz="8" w:color="auto"/>
            </w:tcBorders>
          </w:tcPr>
          <w:p>
            <w:pPr>
              <w:spacing w:after="0"/>
              <w:rPr>
                <w:sz w:val="4"/>
                <w:szCs w:val="4"/>
                <w:color w:val="auto"/>
              </w:rPr>
            </w:pPr>
          </w:p>
        </w:tc>
        <w:tc>
          <w:tcPr>
            <w:tcW w:w="680" w:type="dxa"/>
            <w:vAlign w:val="bottom"/>
            <w:tcBorders>
              <w:bottom w:val="single" w:sz="8" w:color="auto"/>
            </w:tcBorders>
          </w:tcPr>
          <w:p>
            <w:pPr>
              <w:spacing w:after="0"/>
              <w:rPr>
                <w:sz w:val="4"/>
                <w:szCs w:val="4"/>
                <w:color w:val="auto"/>
              </w:rPr>
            </w:pPr>
          </w:p>
        </w:tc>
        <w:tc>
          <w:tcPr>
            <w:tcW w:w="840" w:type="dxa"/>
            <w:vAlign w:val="bottom"/>
            <w:tcBorders>
              <w:bottom w:val="single" w:sz="8" w:color="auto"/>
            </w:tcBorders>
          </w:tcPr>
          <w:p>
            <w:pPr>
              <w:spacing w:after="0"/>
              <w:rPr>
                <w:sz w:val="4"/>
                <w:szCs w:val="4"/>
                <w:color w:val="auto"/>
              </w:rPr>
            </w:pPr>
          </w:p>
        </w:tc>
        <w:tc>
          <w:tcPr>
            <w:tcW w:w="820" w:type="dxa"/>
            <w:vAlign w:val="bottom"/>
            <w:tcBorders>
              <w:bottom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288"/>
        </w:trPr>
        <w:tc>
          <w:tcPr>
            <w:tcW w:w="1000" w:type="dxa"/>
            <w:vAlign w:val="bottom"/>
          </w:tcPr>
          <w:p>
            <w:pPr>
              <w:ind w:left="60"/>
              <w:spacing w:after="0"/>
              <w:rPr>
                <w:sz w:val="20"/>
                <w:szCs w:val="20"/>
                <w:color w:val="auto"/>
              </w:rPr>
            </w:pPr>
            <w:r>
              <w:rPr>
                <w:rFonts w:ascii="Times New Roman" w:cs="Times New Roman" w:eastAsia="Times New Roman" w:hAnsi="Times New Roman"/>
                <w:sz w:val="18"/>
                <w:szCs w:val="18"/>
                <w:color w:val="auto"/>
              </w:rPr>
              <w:t>Piemonte</w:t>
            </w:r>
          </w:p>
        </w:tc>
        <w:tc>
          <w:tcPr>
            <w:tcW w:w="104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15.370.000</w:t>
            </w:r>
          </w:p>
        </w:tc>
        <w:tc>
          <w:tcPr>
            <w:tcW w:w="10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4.950.000</w:t>
            </w:r>
          </w:p>
        </w:tc>
        <w:tc>
          <w:tcPr>
            <w:tcW w:w="130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1.078.937.848</w:t>
            </w:r>
          </w:p>
        </w:tc>
        <w:tc>
          <w:tcPr>
            <w:tcW w:w="680" w:type="dxa"/>
            <w:vAlign w:val="bottom"/>
          </w:tcPr>
          <w:p>
            <w:pPr>
              <w:jc w:val="right"/>
              <w:ind w:right="70"/>
              <w:spacing w:after="0"/>
              <w:rPr>
                <w:sz w:val="20"/>
                <w:szCs w:val="20"/>
                <w:color w:val="auto"/>
              </w:rPr>
            </w:pPr>
            <w:r>
              <w:rPr>
                <w:rFonts w:ascii="Times New Roman" w:cs="Times New Roman" w:eastAsia="Times New Roman" w:hAnsi="Times New Roman"/>
                <w:sz w:val="18"/>
                <w:szCs w:val="18"/>
                <w:color w:val="auto"/>
              </w:rPr>
              <w:t>1,42</w:t>
            </w:r>
          </w:p>
        </w:tc>
        <w:tc>
          <w:tcPr>
            <w:tcW w:w="84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0,46</w:t>
            </w:r>
          </w:p>
        </w:tc>
        <w:tc>
          <w:tcPr>
            <w:tcW w:w="820" w:type="dxa"/>
            <w:vAlign w:val="bottom"/>
          </w:tcPr>
          <w:p>
            <w:pPr>
              <w:ind w:left="260"/>
              <w:spacing w:after="0"/>
              <w:rPr>
                <w:sz w:val="20"/>
                <w:szCs w:val="20"/>
                <w:color w:val="auto"/>
              </w:rPr>
            </w:pPr>
            <w:r>
              <w:rPr>
                <w:rFonts w:ascii="Times New Roman" w:cs="Times New Roman" w:eastAsia="Times New Roman" w:hAnsi="Times New Roman"/>
                <w:sz w:val="18"/>
                <w:szCs w:val="18"/>
                <w:color w:val="auto"/>
              </w:rPr>
              <w:t>1,88</w:t>
            </w:r>
          </w:p>
        </w:tc>
        <w:tc>
          <w:tcPr>
            <w:tcW w:w="0" w:type="dxa"/>
            <w:vAlign w:val="bottom"/>
          </w:tcPr>
          <w:p>
            <w:pPr>
              <w:spacing w:after="0"/>
              <w:rPr>
                <w:sz w:val="1"/>
                <w:szCs w:val="1"/>
                <w:color w:val="auto"/>
              </w:rPr>
            </w:pPr>
          </w:p>
        </w:tc>
      </w:tr>
      <w:tr>
        <w:trPr>
          <w:trHeight w:val="49"/>
        </w:trPr>
        <w:tc>
          <w:tcPr>
            <w:tcW w:w="1000" w:type="dxa"/>
            <w:vAlign w:val="bottom"/>
            <w:tcBorders>
              <w:bottom w:val="single" w:sz="8" w:color="auto"/>
            </w:tcBorders>
          </w:tcPr>
          <w:p>
            <w:pPr>
              <w:spacing w:after="0"/>
              <w:rPr>
                <w:sz w:val="4"/>
                <w:szCs w:val="4"/>
                <w:color w:val="auto"/>
              </w:rPr>
            </w:pPr>
          </w:p>
        </w:tc>
        <w:tc>
          <w:tcPr>
            <w:tcW w:w="1040" w:type="dxa"/>
            <w:vAlign w:val="bottom"/>
            <w:tcBorders>
              <w:bottom w:val="single" w:sz="8" w:color="auto"/>
            </w:tcBorders>
          </w:tcPr>
          <w:p>
            <w:pPr>
              <w:spacing w:after="0"/>
              <w:rPr>
                <w:sz w:val="4"/>
                <w:szCs w:val="4"/>
                <w:color w:val="auto"/>
              </w:rPr>
            </w:pPr>
          </w:p>
        </w:tc>
        <w:tc>
          <w:tcPr>
            <w:tcW w:w="1060" w:type="dxa"/>
            <w:vAlign w:val="bottom"/>
            <w:tcBorders>
              <w:bottom w:val="single" w:sz="8" w:color="auto"/>
            </w:tcBorders>
          </w:tcPr>
          <w:p>
            <w:pPr>
              <w:spacing w:after="0"/>
              <w:rPr>
                <w:sz w:val="4"/>
                <w:szCs w:val="4"/>
                <w:color w:val="auto"/>
              </w:rPr>
            </w:pPr>
          </w:p>
        </w:tc>
        <w:tc>
          <w:tcPr>
            <w:tcW w:w="1300" w:type="dxa"/>
            <w:vAlign w:val="bottom"/>
            <w:tcBorders>
              <w:bottom w:val="single" w:sz="8" w:color="auto"/>
            </w:tcBorders>
          </w:tcPr>
          <w:p>
            <w:pPr>
              <w:spacing w:after="0"/>
              <w:rPr>
                <w:sz w:val="4"/>
                <w:szCs w:val="4"/>
                <w:color w:val="auto"/>
              </w:rPr>
            </w:pPr>
          </w:p>
        </w:tc>
        <w:tc>
          <w:tcPr>
            <w:tcW w:w="680" w:type="dxa"/>
            <w:vAlign w:val="bottom"/>
            <w:tcBorders>
              <w:bottom w:val="single" w:sz="8" w:color="auto"/>
            </w:tcBorders>
          </w:tcPr>
          <w:p>
            <w:pPr>
              <w:spacing w:after="0"/>
              <w:rPr>
                <w:sz w:val="4"/>
                <w:szCs w:val="4"/>
                <w:color w:val="auto"/>
              </w:rPr>
            </w:pPr>
          </w:p>
        </w:tc>
        <w:tc>
          <w:tcPr>
            <w:tcW w:w="840" w:type="dxa"/>
            <w:vAlign w:val="bottom"/>
            <w:tcBorders>
              <w:bottom w:val="single" w:sz="8" w:color="auto"/>
            </w:tcBorders>
          </w:tcPr>
          <w:p>
            <w:pPr>
              <w:spacing w:after="0"/>
              <w:rPr>
                <w:sz w:val="4"/>
                <w:szCs w:val="4"/>
                <w:color w:val="auto"/>
              </w:rPr>
            </w:pPr>
          </w:p>
        </w:tc>
        <w:tc>
          <w:tcPr>
            <w:tcW w:w="820" w:type="dxa"/>
            <w:vAlign w:val="bottom"/>
            <w:tcBorders>
              <w:bottom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288"/>
        </w:trPr>
        <w:tc>
          <w:tcPr>
            <w:tcW w:w="1000" w:type="dxa"/>
            <w:vAlign w:val="bottom"/>
          </w:tcPr>
          <w:p>
            <w:pPr>
              <w:ind w:left="60"/>
              <w:spacing w:after="0"/>
              <w:rPr>
                <w:sz w:val="20"/>
                <w:szCs w:val="20"/>
                <w:color w:val="auto"/>
              </w:rPr>
            </w:pPr>
            <w:r>
              <w:rPr>
                <w:rFonts w:ascii="Times New Roman" w:cs="Times New Roman" w:eastAsia="Times New Roman" w:hAnsi="Times New Roman"/>
                <w:sz w:val="18"/>
                <w:szCs w:val="18"/>
                <w:color w:val="auto"/>
              </w:rPr>
              <w:t>Puglia</w:t>
            </w:r>
          </w:p>
        </w:tc>
        <w:tc>
          <w:tcPr>
            <w:tcW w:w="104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3.000.000</w:t>
            </w:r>
          </w:p>
        </w:tc>
        <w:tc>
          <w:tcPr>
            <w:tcW w:w="10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30.000.000</w:t>
            </w:r>
          </w:p>
        </w:tc>
        <w:tc>
          <w:tcPr>
            <w:tcW w:w="130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1.616.730.579</w:t>
            </w:r>
          </w:p>
        </w:tc>
        <w:tc>
          <w:tcPr>
            <w:tcW w:w="680" w:type="dxa"/>
            <w:vAlign w:val="bottom"/>
          </w:tcPr>
          <w:p>
            <w:pPr>
              <w:jc w:val="right"/>
              <w:ind w:right="70"/>
              <w:spacing w:after="0"/>
              <w:rPr>
                <w:sz w:val="20"/>
                <w:szCs w:val="20"/>
                <w:color w:val="auto"/>
              </w:rPr>
            </w:pPr>
            <w:r>
              <w:rPr>
                <w:rFonts w:ascii="Times New Roman" w:cs="Times New Roman" w:eastAsia="Times New Roman" w:hAnsi="Times New Roman"/>
                <w:sz w:val="18"/>
                <w:szCs w:val="18"/>
                <w:color w:val="auto"/>
              </w:rPr>
              <w:t>0,19</w:t>
            </w:r>
          </w:p>
        </w:tc>
        <w:tc>
          <w:tcPr>
            <w:tcW w:w="84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1,86</w:t>
            </w:r>
          </w:p>
        </w:tc>
        <w:tc>
          <w:tcPr>
            <w:tcW w:w="820" w:type="dxa"/>
            <w:vAlign w:val="bottom"/>
          </w:tcPr>
          <w:p>
            <w:pPr>
              <w:ind w:left="260"/>
              <w:spacing w:after="0"/>
              <w:rPr>
                <w:sz w:val="20"/>
                <w:szCs w:val="20"/>
                <w:color w:val="auto"/>
              </w:rPr>
            </w:pPr>
            <w:r>
              <w:rPr>
                <w:rFonts w:ascii="Times New Roman" w:cs="Times New Roman" w:eastAsia="Times New Roman" w:hAnsi="Times New Roman"/>
                <w:sz w:val="18"/>
                <w:szCs w:val="18"/>
                <w:color w:val="auto"/>
              </w:rPr>
              <w:t>2,04</w:t>
            </w:r>
          </w:p>
        </w:tc>
        <w:tc>
          <w:tcPr>
            <w:tcW w:w="0" w:type="dxa"/>
            <w:vAlign w:val="bottom"/>
          </w:tcPr>
          <w:p>
            <w:pPr>
              <w:spacing w:after="0"/>
              <w:rPr>
                <w:sz w:val="1"/>
                <w:szCs w:val="1"/>
                <w:color w:val="auto"/>
              </w:rPr>
            </w:pPr>
          </w:p>
        </w:tc>
      </w:tr>
      <w:tr>
        <w:trPr>
          <w:trHeight w:val="49"/>
        </w:trPr>
        <w:tc>
          <w:tcPr>
            <w:tcW w:w="1000" w:type="dxa"/>
            <w:vAlign w:val="bottom"/>
            <w:tcBorders>
              <w:bottom w:val="single" w:sz="8" w:color="auto"/>
            </w:tcBorders>
          </w:tcPr>
          <w:p>
            <w:pPr>
              <w:spacing w:after="0"/>
              <w:rPr>
                <w:sz w:val="4"/>
                <w:szCs w:val="4"/>
                <w:color w:val="auto"/>
              </w:rPr>
            </w:pPr>
          </w:p>
        </w:tc>
        <w:tc>
          <w:tcPr>
            <w:tcW w:w="1040" w:type="dxa"/>
            <w:vAlign w:val="bottom"/>
            <w:tcBorders>
              <w:bottom w:val="single" w:sz="8" w:color="auto"/>
            </w:tcBorders>
          </w:tcPr>
          <w:p>
            <w:pPr>
              <w:spacing w:after="0"/>
              <w:rPr>
                <w:sz w:val="4"/>
                <w:szCs w:val="4"/>
                <w:color w:val="auto"/>
              </w:rPr>
            </w:pPr>
          </w:p>
        </w:tc>
        <w:tc>
          <w:tcPr>
            <w:tcW w:w="1060" w:type="dxa"/>
            <w:vAlign w:val="bottom"/>
            <w:tcBorders>
              <w:bottom w:val="single" w:sz="8" w:color="auto"/>
            </w:tcBorders>
          </w:tcPr>
          <w:p>
            <w:pPr>
              <w:spacing w:after="0"/>
              <w:rPr>
                <w:sz w:val="4"/>
                <w:szCs w:val="4"/>
                <w:color w:val="auto"/>
              </w:rPr>
            </w:pPr>
          </w:p>
        </w:tc>
        <w:tc>
          <w:tcPr>
            <w:tcW w:w="1300" w:type="dxa"/>
            <w:vAlign w:val="bottom"/>
            <w:tcBorders>
              <w:bottom w:val="single" w:sz="8" w:color="auto"/>
            </w:tcBorders>
          </w:tcPr>
          <w:p>
            <w:pPr>
              <w:spacing w:after="0"/>
              <w:rPr>
                <w:sz w:val="4"/>
                <w:szCs w:val="4"/>
                <w:color w:val="auto"/>
              </w:rPr>
            </w:pPr>
          </w:p>
        </w:tc>
        <w:tc>
          <w:tcPr>
            <w:tcW w:w="680" w:type="dxa"/>
            <w:vAlign w:val="bottom"/>
            <w:tcBorders>
              <w:bottom w:val="single" w:sz="8" w:color="auto"/>
            </w:tcBorders>
          </w:tcPr>
          <w:p>
            <w:pPr>
              <w:spacing w:after="0"/>
              <w:rPr>
                <w:sz w:val="4"/>
                <w:szCs w:val="4"/>
                <w:color w:val="auto"/>
              </w:rPr>
            </w:pPr>
          </w:p>
        </w:tc>
        <w:tc>
          <w:tcPr>
            <w:tcW w:w="840" w:type="dxa"/>
            <w:vAlign w:val="bottom"/>
            <w:tcBorders>
              <w:bottom w:val="single" w:sz="8" w:color="auto"/>
            </w:tcBorders>
          </w:tcPr>
          <w:p>
            <w:pPr>
              <w:spacing w:after="0"/>
              <w:rPr>
                <w:sz w:val="4"/>
                <w:szCs w:val="4"/>
                <w:color w:val="auto"/>
              </w:rPr>
            </w:pPr>
          </w:p>
        </w:tc>
        <w:tc>
          <w:tcPr>
            <w:tcW w:w="820" w:type="dxa"/>
            <w:vAlign w:val="bottom"/>
            <w:tcBorders>
              <w:bottom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288"/>
        </w:trPr>
        <w:tc>
          <w:tcPr>
            <w:tcW w:w="1000" w:type="dxa"/>
            <w:vAlign w:val="bottom"/>
          </w:tcPr>
          <w:p>
            <w:pPr>
              <w:ind w:left="60"/>
              <w:spacing w:after="0"/>
              <w:rPr>
                <w:sz w:val="20"/>
                <w:szCs w:val="20"/>
                <w:color w:val="auto"/>
              </w:rPr>
            </w:pPr>
            <w:r>
              <w:rPr>
                <w:rFonts w:ascii="Times New Roman" w:cs="Times New Roman" w:eastAsia="Times New Roman" w:hAnsi="Times New Roman"/>
                <w:sz w:val="18"/>
                <w:szCs w:val="18"/>
                <w:color w:val="auto"/>
              </w:rPr>
              <w:t>Sardegna</w:t>
            </w:r>
          </w:p>
        </w:tc>
        <w:tc>
          <w:tcPr>
            <w:tcW w:w="104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10.680.000</w:t>
            </w:r>
          </w:p>
        </w:tc>
        <w:tc>
          <w:tcPr>
            <w:tcW w:w="10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8.970.000</w:t>
            </w:r>
          </w:p>
        </w:tc>
        <w:tc>
          <w:tcPr>
            <w:tcW w:w="130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1.291.510.417</w:t>
            </w:r>
          </w:p>
        </w:tc>
        <w:tc>
          <w:tcPr>
            <w:tcW w:w="680" w:type="dxa"/>
            <w:vAlign w:val="bottom"/>
          </w:tcPr>
          <w:p>
            <w:pPr>
              <w:jc w:val="right"/>
              <w:ind w:right="70"/>
              <w:spacing w:after="0"/>
              <w:rPr>
                <w:sz w:val="20"/>
                <w:szCs w:val="20"/>
                <w:color w:val="auto"/>
              </w:rPr>
            </w:pPr>
            <w:r>
              <w:rPr>
                <w:rFonts w:ascii="Times New Roman" w:cs="Times New Roman" w:eastAsia="Times New Roman" w:hAnsi="Times New Roman"/>
                <w:sz w:val="18"/>
                <w:szCs w:val="18"/>
                <w:color w:val="auto"/>
              </w:rPr>
              <w:t>0,83</w:t>
            </w:r>
          </w:p>
        </w:tc>
        <w:tc>
          <w:tcPr>
            <w:tcW w:w="84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0,69</w:t>
            </w:r>
          </w:p>
        </w:tc>
        <w:tc>
          <w:tcPr>
            <w:tcW w:w="820" w:type="dxa"/>
            <w:vAlign w:val="bottom"/>
          </w:tcPr>
          <w:p>
            <w:pPr>
              <w:ind w:left="260"/>
              <w:spacing w:after="0"/>
              <w:rPr>
                <w:sz w:val="20"/>
                <w:szCs w:val="20"/>
                <w:color w:val="auto"/>
              </w:rPr>
            </w:pPr>
            <w:r>
              <w:rPr>
                <w:rFonts w:ascii="Times New Roman" w:cs="Times New Roman" w:eastAsia="Times New Roman" w:hAnsi="Times New Roman"/>
                <w:sz w:val="18"/>
                <w:szCs w:val="18"/>
                <w:color w:val="auto"/>
              </w:rPr>
              <w:t>1,52</w:t>
            </w:r>
          </w:p>
        </w:tc>
        <w:tc>
          <w:tcPr>
            <w:tcW w:w="0" w:type="dxa"/>
            <w:vAlign w:val="bottom"/>
          </w:tcPr>
          <w:p>
            <w:pPr>
              <w:spacing w:after="0"/>
              <w:rPr>
                <w:sz w:val="1"/>
                <w:szCs w:val="1"/>
                <w:color w:val="auto"/>
              </w:rPr>
            </w:pPr>
          </w:p>
        </w:tc>
      </w:tr>
      <w:tr>
        <w:trPr>
          <w:trHeight w:val="49"/>
        </w:trPr>
        <w:tc>
          <w:tcPr>
            <w:tcW w:w="1000" w:type="dxa"/>
            <w:vAlign w:val="bottom"/>
            <w:tcBorders>
              <w:bottom w:val="single" w:sz="8" w:color="auto"/>
            </w:tcBorders>
          </w:tcPr>
          <w:p>
            <w:pPr>
              <w:spacing w:after="0"/>
              <w:rPr>
                <w:sz w:val="4"/>
                <w:szCs w:val="4"/>
                <w:color w:val="auto"/>
              </w:rPr>
            </w:pPr>
          </w:p>
        </w:tc>
        <w:tc>
          <w:tcPr>
            <w:tcW w:w="1040" w:type="dxa"/>
            <w:vAlign w:val="bottom"/>
            <w:tcBorders>
              <w:bottom w:val="single" w:sz="8" w:color="auto"/>
            </w:tcBorders>
          </w:tcPr>
          <w:p>
            <w:pPr>
              <w:spacing w:after="0"/>
              <w:rPr>
                <w:sz w:val="4"/>
                <w:szCs w:val="4"/>
                <w:color w:val="auto"/>
              </w:rPr>
            </w:pPr>
          </w:p>
        </w:tc>
        <w:tc>
          <w:tcPr>
            <w:tcW w:w="1060" w:type="dxa"/>
            <w:vAlign w:val="bottom"/>
            <w:tcBorders>
              <w:bottom w:val="single" w:sz="8" w:color="auto"/>
            </w:tcBorders>
          </w:tcPr>
          <w:p>
            <w:pPr>
              <w:spacing w:after="0"/>
              <w:rPr>
                <w:sz w:val="4"/>
                <w:szCs w:val="4"/>
                <w:color w:val="auto"/>
              </w:rPr>
            </w:pPr>
          </w:p>
        </w:tc>
        <w:tc>
          <w:tcPr>
            <w:tcW w:w="1300" w:type="dxa"/>
            <w:vAlign w:val="bottom"/>
            <w:tcBorders>
              <w:bottom w:val="single" w:sz="8" w:color="auto"/>
            </w:tcBorders>
          </w:tcPr>
          <w:p>
            <w:pPr>
              <w:spacing w:after="0"/>
              <w:rPr>
                <w:sz w:val="4"/>
                <w:szCs w:val="4"/>
                <w:color w:val="auto"/>
              </w:rPr>
            </w:pPr>
          </w:p>
        </w:tc>
        <w:tc>
          <w:tcPr>
            <w:tcW w:w="680" w:type="dxa"/>
            <w:vAlign w:val="bottom"/>
            <w:tcBorders>
              <w:bottom w:val="single" w:sz="8" w:color="auto"/>
            </w:tcBorders>
          </w:tcPr>
          <w:p>
            <w:pPr>
              <w:spacing w:after="0"/>
              <w:rPr>
                <w:sz w:val="4"/>
                <w:szCs w:val="4"/>
                <w:color w:val="auto"/>
              </w:rPr>
            </w:pPr>
          </w:p>
        </w:tc>
        <w:tc>
          <w:tcPr>
            <w:tcW w:w="840" w:type="dxa"/>
            <w:vAlign w:val="bottom"/>
            <w:tcBorders>
              <w:bottom w:val="single" w:sz="8" w:color="auto"/>
            </w:tcBorders>
          </w:tcPr>
          <w:p>
            <w:pPr>
              <w:spacing w:after="0"/>
              <w:rPr>
                <w:sz w:val="4"/>
                <w:szCs w:val="4"/>
                <w:color w:val="auto"/>
              </w:rPr>
            </w:pPr>
          </w:p>
        </w:tc>
        <w:tc>
          <w:tcPr>
            <w:tcW w:w="820" w:type="dxa"/>
            <w:vAlign w:val="bottom"/>
            <w:tcBorders>
              <w:bottom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288"/>
        </w:trPr>
        <w:tc>
          <w:tcPr>
            <w:tcW w:w="1000" w:type="dxa"/>
            <w:vAlign w:val="bottom"/>
          </w:tcPr>
          <w:p>
            <w:pPr>
              <w:ind w:left="60"/>
              <w:spacing w:after="0"/>
              <w:rPr>
                <w:sz w:val="20"/>
                <w:szCs w:val="20"/>
                <w:color w:val="auto"/>
              </w:rPr>
            </w:pPr>
            <w:r>
              <w:rPr>
                <w:rFonts w:ascii="Times New Roman" w:cs="Times New Roman" w:eastAsia="Times New Roman" w:hAnsi="Times New Roman"/>
                <w:sz w:val="18"/>
                <w:szCs w:val="18"/>
                <w:color w:val="auto"/>
              </w:rPr>
              <w:t>Sicilia</w:t>
            </w:r>
          </w:p>
        </w:tc>
        <w:tc>
          <w:tcPr>
            <w:tcW w:w="104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25.000.000</w:t>
            </w:r>
          </w:p>
        </w:tc>
        <w:tc>
          <w:tcPr>
            <w:tcW w:w="10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4.160.000</w:t>
            </w:r>
          </w:p>
        </w:tc>
        <w:tc>
          <w:tcPr>
            <w:tcW w:w="130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2.184.171.901</w:t>
            </w:r>
          </w:p>
        </w:tc>
        <w:tc>
          <w:tcPr>
            <w:tcW w:w="680" w:type="dxa"/>
            <w:vAlign w:val="bottom"/>
          </w:tcPr>
          <w:p>
            <w:pPr>
              <w:jc w:val="right"/>
              <w:ind w:right="70"/>
              <w:spacing w:after="0"/>
              <w:rPr>
                <w:sz w:val="20"/>
                <w:szCs w:val="20"/>
                <w:color w:val="auto"/>
              </w:rPr>
            </w:pPr>
            <w:r>
              <w:rPr>
                <w:rFonts w:ascii="Times New Roman" w:cs="Times New Roman" w:eastAsia="Times New Roman" w:hAnsi="Times New Roman"/>
                <w:sz w:val="18"/>
                <w:szCs w:val="18"/>
                <w:color w:val="auto"/>
              </w:rPr>
              <w:t>1,14</w:t>
            </w:r>
          </w:p>
        </w:tc>
        <w:tc>
          <w:tcPr>
            <w:tcW w:w="84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0,19</w:t>
            </w:r>
          </w:p>
        </w:tc>
        <w:tc>
          <w:tcPr>
            <w:tcW w:w="820" w:type="dxa"/>
            <w:vAlign w:val="bottom"/>
          </w:tcPr>
          <w:p>
            <w:pPr>
              <w:ind w:left="260"/>
              <w:spacing w:after="0"/>
              <w:rPr>
                <w:sz w:val="20"/>
                <w:szCs w:val="20"/>
                <w:color w:val="auto"/>
              </w:rPr>
            </w:pPr>
            <w:r>
              <w:rPr>
                <w:rFonts w:ascii="Times New Roman" w:cs="Times New Roman" w:eastAsia="Times New Roman" w:hAnsi="Times New Roman"/>
                <w:sz w:val="18"/>
                <w:szCs w:val="18"/>
                <w:color w:val="auto"/>
              </w:rPr>
              <w:t>1,34</w:t>
            </w:r>
          </w:p>
        </w:tc>
        <w:tc>
          <w:tcPr>
            <w:tcW w:w="0" w:type="dxa"/>
            <w:vAlign w:val="bottom"/>
          </w:tcPr>
          <w:p>
            <w:pPr>
              <w:spacing w:after="0"/>
              <w:rPr>
                <w:sz w:val="1"/>
                <w:szCs w:val="1"/>
                <w:color w:val="auto"/>
              </w:rPr>
            </w:pPr>
          </w:p>
        </w:tc>
      </w:tr>
      <w:tr>
        <w:trPr>
          <w:trHeight w:val="49"/>
        </w:trPr>
        <w:tc>
          <w:tcPr>
            <w:tcW w:w="1000" w:type="dxa"/>
            <w:vAlign w:val="bottom"/>
            <w:tcBorders>
              <w:bottom w:val="single" w:sz="8" w:color="auto"/>
            </w:tcBorders>
          </w:tcPr>
          <w:p>
            <w:pPr>
              <w:spacing w:after="0"/>
              <w:rPr>
                <w:sz w:val="4"/>
                <w:szCs w:val="4"/>
                <w:color w:val="auto"/>
              </w:rPr>
            </w:pPr>
          </w:p>
        </w:tc>
        <w:tc>
          <w:tcPr>
            <w:tcW w:w="1040" w:type="dxa"/>
            <w:vAlign w:val="bottom"/>
            <w:tcBorders>
              <w:bottom w:val="single" w:sz="8" w:color="auto"/>
            </w:tcBorders>
          </w:tcPr>
          <w:p>
            <w:pPr>
              <w:spacing w:after="0"/>
              <w:rPr>
                <w:sz w:val="4"/>
                <w:szCs w:val="4"/>
                <w:color w:val="auto"/>
              </w:rPr>
            </w:pPr>
          </w:p>
        </w:tc>
        <w:tc>
          <w:tcPr>
            <w:tcW w:w="1060" w:type="dxa"/>
            <w:vAlign w:val="bottom"/>
            <w:tcBorders>
              <w:bottom w:val="single" w:sz="8" w:color="auto"/>
            </w:tcBorders>
          </w:tcPr>
          <w:p>
            <w:pPr>
              <w:spacing w:after="0"/>
              <w:rPr>
                <w:sz w:val="4"/>
                <w:szCs w:val="4"/>
                <w:color w:val="auto"/>
              </w:rPr>
            </w:pPr>
          </w:p>
        </w:tc>
        <w:tc>
          <w:tcPr>
            <w:tcW w:w="1300" w:type="dxa"/>
            <w:vAlign w:val="bottom"/>
            <w:tcBorders>
              <w:bottom w:val="single" w:sz="8" w:color="auto"/>
            </w:tcBorders>
          </w:tcPr>
          <w:p>
            <w:pPr>
              <w:spacing w:after="0"/>
              <w:rPr>
                <w:sz w:val="4"/>
                <w:szCs w:val="4"/>
                <w:color w:val="auto"/>
              </w:rPr>
            </w:pPr>
          </w:p>
        </w:tc>
        <w:tc>
          <w:tcPr>
            <w:tcW w:w="680" w:type="dxa"/>
            <w:vAlign w:val="bottom"/>
            <w:tcBorders>
              <w:bottom w:val="single" w:sz="8" w:color="auto"/>
            </w:tcBorders>
          </w:tcPr>
          <w:p>
            <w:pPr>
              <w:spacing w:after="0"/>
              <w:rPr>
                <w:sz w:val="4"/>
                <w:szCs w:val="4"/>
                <w:color w:val="auto"/>
              </w:rPr>
            </w:pPr>
          </w:p>
        </w:tc>
        <w:tc>
          <w:tcPr>
            <w:tcW w:w="840" w:type="dxa"/>
            <w:vAlign w:val="bottom"/>
            <w:tcBorders>
              <w:bottom w:val="single" w:sz="8" w:color="auto"/>
            </w:tcBorders>
          </w:tcPr>
          <w:p>
            <w:pPr>
              <w:spacing w:after="0"/>
              <w:rPr>
                <w:sz w:val="4"/>
                <w:szCs w:val="4"/>
                <w:color w:val="auto"/>
              </w:rPr>
            </w:pPr>
          </w:p>
        </w:tc>
        <w:tc>
          <w:tcPr>
            <w:tcW w:w="820" w:type="dxa"/>
            <w:vAlign w:val="bottom"/>
            <w:tcBorders>
              <w:bottom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288"/>
        </w:trPr>
        <w:tc>
          <w:tcPr>
            <w:tcW w:w="1000" w:type="dxa"/>
            <w:vAlign w:val="bottom"/>
          </w:tcPr>
          <w:p>
            <w:pPr>
              <w:ind w:left="60"/>
              <w:spacing w:after="0"/>
              <w:rPr>
                <w:sz w:val="20"/>
                <w:szCs w:val="20"/>
                <w:color w:val="auto"/>
              </w:rPr>
            </w:pPr>
            <w:r>
              <w:rPr>
                <w:rFonts w:ascii="Times New Roman" w:cs="Times New Roman" w:eastAsia="Times New Roman" w:hAnsi="Times New Roman"/>
                <w:sz w:val="18"/>
                <w:szCs w:val="18"/>
                <w:color w:val="auto"/>
              </w:rPr>
              <w:t>Toscana</w:t>
            </w:r>
          </w:p>
        </w:tc>
        <w:tc>
          <w:tcPr>
            <w:tcW w:w="104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989.722</w:t>
            </w:r>
          </w:p>
        </w:tc>
        <w:tc>
          <w:tcPr>
            <w:tcW w:w="10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30.543.504</w:t>
            </w:r>
          </w:p>
        </w:tc>
        <w:tc>
          <w:tcPr>
            <w:tcW w:w="130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949.420.223</w:t>
            </w:r>
          </w:p>
        </w:tc>
        <w:tc>
          <w:tcPr>
            <w:tcW w:w="680" w:type="dxa"/>
            <w:vAlign w:val="bottom"/>
          </w:tcPr>
          <w:p>
            <w:pPr>
              <w:jc w:val="right"/>
              <w:ind w:right="70"/>
              <w:spacing w:after="0"/>
              <w:rPr>
                <w:sz w:val="20"/>
                <w:szCs w:val="20"/>
                <w:color w:val="auto"/>
              </w:rPr>
            </w:pPr>
            <w:r>
              <w:rPr>
                <w:rFonts w:ascii="Times New Roman" w:cs="Times New Roman" w:eastAsia="Times New Roman" w:hAnsi="Times New Roman"/>
                <w:sz w:val="18"/>
                <w:szCs w:val="18"/>
                <w:color w:val="auto"/>
              </w:rPr>
              <w:t>0,10</w:t>
            </w:r>
          </w:p>
        </w:tc>
        <w:tc>
          <w:tcPr>
            <w:tcW w:w="84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3,22</w:t>
            </w:r>
          </w:p>
        </w:tc>
        <w:tc>
          <w:tcPr>
            <w:tcW w:w="820" w:type="dxa"/>
            <w:vAlign w:val="bottom"/>
          </w:tcPr>
          <w:p>
            <w:pPr>
              <w:ind w:left="260"/>
              <w:spacing w:after="0"/>
              <w:rPr>
                <w:sz w:val="20"/>
                <w:szCs w:val="20"/>
                <w:color w:val="auto"/>
              </w:rPr>
            </w:pPr>
            <w:r>
              <w:rPr>
                <w:rFonts w:ascii="Times New Roman" w:cs="Times New Roman" w:eastAsia="Times New Roman" w:hAnsi="Times New Roman"/>
                <w:sz w:val="18"/>
                <w:szCs w:val="18"/>
                <w:color w:val="auto"/>
              </w:rPr>
              <w:t>3,32</w:t>
            </w:r>
          </w:p>
        </w:tc>
        <w:tc>
          <w:tcPr>
            <w:tcW w:w="0" w:type="dxa"/>
            <w:vAlign w:val="bottom"/>
          </w:tcPr>
          <w:p>
            <w:pPr>
              <w:spacing w:after="0"/>
              <w:rPr>
                <w:sz w:val="1"/>
                <w:szCs w:val="1"/>
                <w:color w:val="auto"/>
              </w:rPr>
            </w:pPr>
          </w:p>
        </w:tc>
      </w:tr>
      <w:tr>
        <w:trPr>
          <w:trHeight w:val="49"/>
        </w:trPr>
        <w:tc>
          <w:tcPr>
            <w:tcW w:w="1000" w:type="dxa"/>
            <w:vAlign w:val="bottom"/>
            <w:tcBorders>
              <w:bottom w:val="single" w:sz="8" w:color="auto"/>
            </w:tcBorders>
          </w:tcPr>
          <w:p>
            <w:pPr>
              <w:spacing w:after="0"/>
              <w:rPr>
                <w:sz w:val="4"/>
                <w:szCs w:val="4"/>
                <w:color w:val="auto"/>
              </w:rPr>
            </w:pPr>
          </w:p>
        </w:tc>
        <w:tc>
          <w:tcPr>
            <w:tcW w:w="1040" w:type="dxa"/>
            <w:vAlign w:val="bottom"/>
            <w:tcBorders>
              <w:bottom w:val="single" w:sz="8" w:color="auto"/>
            </w:tcBorders>
          </w:tcPr>
          <w:p>
            <w:pPr>
              <w:spacing w:after="0"/>
              <w:rPr>
                <w:sz w:val="4"/>
                <w:szCs w:val="4"/>
                <w:color w:val="auto"/>
              </w:rPr>
            </w:pPr>
          </w:p>
        </w:tc>
        <w:tc>
          <w:tcPr>
            <w:tcW w:w="1060" w:type="dxa"/>
            <w:vAlign w:val="bottom"/>
            <w:tcBorders>
              <w:bottom w:val="single" w:sz="8" w:color="auto"/>
            </w:tcBorders>
          </w:tcPr>
          <w:p>
            <w:pPr>
              <w:spacing w:after="0"/>
              <w:rPr>
                <w:sz w:val="4"/>
                <w:szCs w:val="4"/>
                <w:color w:val="auto"/>
              </w:rPr>
            </w:pPr>
          </w:p>
        </w:tc>
        <w:tc>
          <w:tcPr>
            <w:tcW w:w="1300" w:type="dxa"/>
            <w:vAlign w:val="bottom"/>
            <w:tcBorders>
              <w:bottom w:val="single" w:sz="8" w:color="auto"/>
            </w:tcBorders>
          </w:tcPr>
          <w:p>
            <w:pPr>
              <w:spacing w:after="0"/>
              <w:rPr>
                <w:sz w:val="4"/>
                <w:szCs w:val="4"/>
                <w:color w:val="auto"/>
              </w:rPr>
            </w:pPr>
          </w:p>
        </w:tc>
        <w:tc>
          <w:tcPr>
            <w:tcW w:w="680" w:type="dxa"/>
            <w:vAlign w:val="bottom"/>
            <w:tcBorders>
              <w:bottom w:val="single" w:sz="8" w:color="auto"/>
            </w:tcBorders>
          </w:tcPr>
          <w:p>
            <w:pPr>
              <w:spacing w:after="0"/>
              <w:rPr>
                <w:sz w:val="4"/>
                <w:szCs w:val="4"/>
                <w:color w:val="auto"/>
              </w:rPr>
            </w:pPr>
          </w:p>
        </w:tc>
        <w:tc>
          <w:tcPr>
            <w:tcW w:w="840" w:type="dxa"/>
            <w:vAlign w:val="bottom"/>
            <w:tcBorders>
              <w:bottom w:val="single" w:sz="8" w:color="auto"/>
            </w:tcBorders>
          </w:tcPr>
          <w:p>
            <w:pPr>
              <w:spacing w:after="0"/>
              <w:rPr>
                <w:sz w:val="4"/>
                <w:szCs w:val="4"/>
                <w:color w:val="auto"/>
              </w:rPr>
            </w:pPr>
          </w:p>
        </w:tc>
        <w:tc>
          <w:tcPr>
            <w:tcW w:w="820" w:type="dxa"/>
            <w:vAlign w:val="bottom"/>
            <w:tcBorders>
              <w:bottom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288"/>
        </w:trPr>
        <w:tc>
          <w:tcPr>
            <w:tcW w:w="1000" w:type="dxa"/>
            <w:vAlign w:val="bottom"/>
          </w:tcPr>
          <w:p>
            <w:pPr>
              <w:ind w:left="60"/>
              <w:spacing w:after="0"/>
              <w:rPr>
                <w:sz w:val="20"/>
                <w:szCs w:val="20"/>
                <w:color w:val="auto"/>
              </w:rPr>
            </w:pPr>
            <w:r>
              <w:rPr>
                <w:rFonts w:ascii="Times New Roman" w:cs="Times New Roman" w:eastAsia="Times New Roman" w:hAnsi="Times New Roman"/>
                <w:sz w:val="18"/>
                <w:szCs w:val="18"/>
                <w:color w:val="auto"/>
              </w:rPr>
              <w:t>Prov. Trento</w:t>
            </w:r>
          </w:p>
        </w:tc>
        <w:tc>
          <w:tcPr>
            <w:tcW w:w="104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4.000.000</w:t>
            </w:r>
          </w:p>
        </w:tc>
        <w:tc>
          <w:tcPr>
            <w:tcW w:w="10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non attivata</w:t>
            </w:r>
          </w:p>
        </w:tc>
        <w:tc>
          <w:tcPr>
            <w:tcW w:w="130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297.575.617</w:t>
            </w:r>
          </w:p>
        </w:tc>
        <w:tc>
          <w:tcPr>
            <w:tcW w:w="680" w:type="dxa"/>
            <w:vAlign w:val="bottom"/>
          </w:tcPr>
          <w:p>
            <w:pPr>
              <w:jc w:val="right"/>
              <w:ind w:right="70"/>
              <w:spacing w:after="0"/>
              <w:rPr>
                <w:sz w:val="20"/>
                <w:szCs w:val="20"/>
                <w:color w:val="auto"/>
              </w:rPr>
            </w:pPr>
            <w:r>
              <w:rPr>
                <w:rFonts w:ascii="Times New Roman" w:cs="Times New Roman" w:eastAsia="Times New Roman" w:hAnsi="Times New Roman"/>
                <w:sz w:val="18"/>
                <w:szCs w:val="18"/>
                <w:color w:val="auto"/>
              </w:rPr>
              <w:t>1,34</w:t>
            </w:r>
          </w:p>
        </w:tc>
        <w:tc>
          <w:tcPr>
            <w:tcW w:w="840" w:type="dxa"/>
            <w:vAlign w:val="bottom"/>
          </w:tcPr>
          <w:p>
            <w:pPr>
              <w:jc w:val="center"/>
              <w:spacing w:after="0"/>
              <w:rPr>
                <w:sz w:val="20"/>
                <w:szCs w:val="20"/>
                <w:color w:val="auto"/>
              </w:rPr>
            </w:pPr>
            <w:r>
              <w:rPr>
                <w:rFonts w:ascii="Times New Roman" w:cs="Times New Roman" w:eastAsia="Times New Roman" w:hAnsi="Times New Roman"/>
                <w:sz w:val="18"/>
                <w:szCs w:val="18"/>
                <w:color w:val="auto"/>
                <w:w w:val="99"/>
              </w:rPr>
              <w:t>-</w:t>
            </w:r>
          </w:p>
        </w:tc>
        <w:tc>
          <w:tcPr>
            <w:tcW w:w="820" w:type="dxa"/>
            <w:vAlign w:val="bottom"/>
          </w:tcPr>
          <w:p>
            <w:pPr>
              <w:ind w:left="260"/>
              <w:spacing w:after="0"/>
              <w:rPr>
                <w:sz w:val="20"/>
                <w:szCs w:val="20"/>
                <w:color w:val="auto"/>
              </w:rPr>
            </w:pPr>
            <w:r>
              <w:rPr>
                <w:rFonts w:ascii="Times New Roman" w:cs="Times New Roman" w:eastAsia="Times New Roman" w:hAnsi="Times New Roman"/>
                <w:sz w:val="18"/>
                <w:szCs w:val="18"/>
                <w:color w:val="auto"/>
              </w:rPr>
              <w:t>1,34</w:t>
            </w:r>
          </w:p>
        </w:tc>
        <w:tc>
          <w:tcPr>
            <w:tcW w:w="0" w:type="dxa"/>
            <w:vAlign w:val="bottom"/>
          </w:tcPr>
          <w:p>
            <w:pPr>
              <w:spacing w:after="0"/>
              <w:rPr>
                <w:sz w:val="1"/>
                <w:szCs w:val="1"/>
                <w:color w:val="auto"/>
              </w:rPr>
            </w:pPr>
          </w:p>
        </w:tc>
      </w:tr>
      <w:tr>
        <w:trPr>
          <w:trHeight w:val="49"/>
        </w:trPr>
        <w:tc>
          <w:tcPr>
            <w:tcW w:w="1000" w:type="dxa"/>
            <w:vAlign w:val="bottom"/>
            <w:tcBorders>
              <w:bottom w:val="single" w:sz="8" w:color="auto"/>
            </w:tcBorders>
          </w:tcPr>
          <w:p>
            <w:pPr>
              <w:spacing w:after="0"/>
              <w:rPr>
                <w:sz w:val="4"/>
                <w:szCs w:val="4"/>
                <w:color w:val="auto"/>
              </w:rPr>
            </w:pPr>
          </w:p>
        </w:tc>
        <w:tc>
          <w:tcPr>
            <w:tcW w:w="1040" w:type="dxa"/>
            <w:vAlign w:val="bottom"/>
            <w:tcBorders>
              <w:bottom w:val="single" w:sz="8" w:color="auto"/>
            </w:tcBorders>
          </w:tcPr>
          <w:p>
            <w:pPr>
              <w:spacing w:after="0"/>
              <w:rPr>
                <w:sz w:val="4"/>
                <w:szCs w:val="4"/>
                <w:color w:val="auto"/>
              </w:rPr>
            </w:pPr>
          </w:p>
        </w:tc>
        <w:tc>
          <w:tcPr>
            <w:tcW w:w="1060" w:type="dxa"/>
            <w:vAlign w:val="bottom"/>
            <w:tcBorders>
              <w:bottom w:val="single" w:sz="8" w:color="auto"/>
            </w:tcBorders>
          </w:tcPr>
          <w:p>
            <w:pPr>
              <w:spacing w:after="0"/>
              <w:rPr>
                <w:sz w:val="4"/>
                <w:szCs w:val="4"/>
                <w:color w:val="auto"/>
              </w:rPr>
            </w:pPr>
          </w:p>
        </w:tc>
        <w:tc>
          <w:tcPr>
            <w:tcW w:w="1300" w:type="dxa"/>
            <w:vAlign w:val="bottom"/>
            <w:tcBorders>
              <w:bottom w:val="single" w:sz="8" w:color="auto"/>
            </w:tcBorders>
          </w:tcPr>
          <w:p>
            <w:pPr>
              <w:spacing w:after="0"/>
              <w:rPr>
                <w:sz w:val="4"/>
                <w:szCs w:val="4"/>
                <w:color w:val="auto"/>
              </w:rPr>
            </w:pPr>
          </w:p>
        </w:tc>
        <w:tc>
          <w:tcPr>
            <w:tcW w:w="680" w:type="dxa"/>
            <w:vAlign w:val="bottom"/>
            <w:tcBorders>
              <w:bottom w:val="single" w:sz="8" w:color="auto"/>
            </w:tcBorders>
          </w:tcPr>
          <w:p>
            <w:pPr>
              <w:spacing w:after="0"/>
              <w:rPr>
                <w:sz w:val="4"/>
                <w:szCs w:val="4"/>
                <w:color w:val="auto"/>
              </w:rPr>
            </w:pPr>
          </w:p>
        </w:tc>
        <w:tc>
          <w:tcPr>
            <w:tcW w:w="840" w:type="dxa"/>
            <w:vAlign w:val="bottom"/>
            <w:tcBorders>
              <w:bottom w:val="single" w:sz="8" w:color="auto"/>
            </w:tcBorders>
          </w:tcPr>
          <w:p>
            <w:pPr>
              <w:spacing w:after="0"/>
              <w:rPr>
                <w:sz w:val="4"/>
                <w:szCs w:val="4"/>
                <w:color w:val="auto"/>
              </w:rPr>
            </w:pPr>
          </w:p>
        </w:tc>
        <w:tc>
          <w:tcPr>
            <w:tcW w:w="820" w:type="dxa"/>
            <w:vAlign w:val="bottom"/>
            <w:tcBorders>
              <w:bottom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288"/>
        </w:trPr>
        <w:tc>
          <w:tcPr>
            <w:tcW w:w="1000" w:type="dxa"/>
            <w:vAlign w:val="bottom"/>
          </w:tcPr>
          <w:p>
            <w:pPr>
              <w:ind w:left="60"/>
              <w:spacing w:after="0"/>
              <w:rPr>
                <w:sz w:val="20"/>
                <w:szCs w:val="20"/>
                <w:color w:val="auto"/>
              </w:rPr>
            </w:pPr>
            <w:r>
              <w:rPr>
                <w:rFonts w:ascii="Times New Roman" w:cs="Times New Roman" w:eastAsia="Times New Roman" w:hAnsi="Times New Roman"/>
                <w:sz w:val="18"/>
                <w:szCs w:val="18"/>
                <w:color w:val="auto"/>
              </w:rPr>
              <w:t>Umbria</w:t>
            </w:r>
          </w:p>
        </w:tc>
        <w:tc>
          <w:tcPr>
            <w:tcW w:w="104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8.800.000</w:t>
            </w:r>
          </w:p>
        </w:tc>
        <w:tc>
          <w:tcPr>
            <w:tcW w:w="1060" w:type="dxa"/>
            <w:vAlign w:val="bottom"/>
          </w:tcPr>
          <w:p>
            <w:pPr>
              <w:spacing w:after="0"/>
              <w:rPr>
                <w:sz w:val="24"/>
                <w:szCs w:val="24"/>
                <w:color w:val="auto"/>
              </w:rPr>
            </w:pPr>
          </w:p>
        </w:tc>
        <w:tc>
          <w:tcPr>
            <w:tcW w:w="130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928.552.876</w:t>
            </w:r>
          </w:p>
        </w:tc>
        <w:tc>
          <w:tcPr>
            <w:tcW w:w="680" w:type="dxa"/>
            <w:vAlign w:val="bottom"/>
          </w:tcPr>
          <w:p>
            <w:pPr>
              <w:jc w:val="right"/>
              <w:ind w:right="70"/>
              <w:spacing w:after="0"/>
              <w:rPr>
                <w:sz w:val="20"/>
                <w:szCs w:val="20"/>
                <w:color w:val="auto"/>
              </w:rPr>
            </w:pPr>
            <w:r>
              <w:rPr>
                <w:rFonts w:ascii="Times New Roman" w:cs="Times New Roman" w:eastAsia="Times New Roman" w:hAnsi="Times New Roman"/>
                <w:sz w:val="18"/>
                <w:szCs w:val="18"/>
                <w:color w:val="auto"/>
              </w:rPr>
              <w:t>0,95</w:t>
            </w:r>
          </w:p>
        </w:tc>
        <w:tc>
          <w:tcPr>
            <w:tcW w:w="84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2,53</w:t>
            </w:r>
          </w:p>
        </w:tc>
        <w:tc>
          <w:tcPr>
            <w:tcW w:w="820" w:type="dxa"/>
            <w:vAlign w:val="bottom"/>
          </w:tcPr>
          <w:p>
            <w:pPr>
              <w:ind w:left="260"/>
              <w:spacing w:after="0"/>
              <w:rPr>
                <w:sz w:val="20"/>
                <w:szCs w:val="20"/>
                <w:color w:val="auto"/>
              </w:rPr>
            </w:pPr>
            <w:r>
              <w:rPr>
                <w:rFonts w:ascii="Times New Roman" w:cs="Times New Roman" w:eastAsia="Times New Roman" w:hAnsi="Times New Roman"/>
                <w:sz w:val="18"/>
                <w:szCs w:val="18"/>
                <w:color w:val="auto"/>
              </w:rPr>
              <w:t>3,48</w:t>
            </w:r>
          </w:p>
        </w:tc>
        <w:tc>
          <w:tcPr>
            <w:tcW w:w="0" w:type="dxa"/>
            <w:vAlign w:val="bottom"/>
          </w:tcPr>
          <w:p>
            <w:pPr>
              <w:spacing w:after="0"/>
              <w:rPr>
                <w:sz w:val="1"/>
                <w:szCs w:val="1"/>
                <w:color w:val="auto"/>
              </w:rPr>
            </w:pPr>
          </w:p>
        </w:tc>
      </w:tr>
      <w:tr>
        <w:trPr>
          <w:trHeight w:val="49"/>
        </w:trPr>
        <w:tc>
          <w:tcPr>
            <w:tcW w:w="1000" w:type="dxa"/>
            <w:vAlign w:val="bottom"/>
            <w:tcBorders>
              <w:bottom w:val="single" w:sz="8" w:color="auto"/>
            </w:tcBorders>
          </w:tcPr>
          <w:p>
            <w:pPr>
              <w:spacing w:after="0"/>
              <w:rPr>
                <w:sz w:val="4"/>
                <w:szCs w:val="4"/>
                <w:color w:val="auto"/>
              </w:rPr>
            </w:pPr>
          </w:p>
        </w:tc>
        <w:tc>
          <w:tcPr>
            <w:tcW w:w="1040" w:type="dxa"/>
            <w:vAlign w:val="bottom"/>
            <w:tcBorders>
              <w:bottom w:val="single" w:sz="8" w:color="auto"/>
            </w:tcBorders>
          </w:tcPr>
          <w:p>
            <w:pPr>
              <w:spacing w:after="0"/>
              <w:rPr>
                <w:sz w:val="4"/>
                <w:szCs w:val="4"/>
                <w:color w:val="auto"/>
              </w:rPr>
            </w:pPr>
          </w:p>
        </w:tc>
        <w:tc>
          <w:tcPr>
            <w:tcW w:w="1060" w:type="dxa"/>
            <w:vAlign w:val="bottom"/>
            <w:tcBorders>
              <w:bottom w:val="single" w:sz="8" w:color="auto"/>
            </w:tcBorders>
          </w:tcPr>
          <w:p>
            <w:pPr>
              <w:spacing w:after="0"/>
              <w:rPr>
                <w:sz w:val="4"/>
                <w:szCs w:val="4"/>
                <w:color w:val="auto"/>
              </w:rPr>
            </w:pPr>
          </w:p>
        </w:tc>
        <w:tc>
          <w:tcPr>
            <w:tcW w:w="1300" w:type="dxa"/>
            <w:vAlign w:val="bottom"/>
            <w:tcBorders>
              <w:bottom w:val="single" w:sz="8" w:color="auto"/>
            </w:tcBorders>
          </w:tcPr>
          <w:p>
            <w:pPr>
              <w:spacing w:after="0"/>
              <w:rPr>
                <w:sz w:val="4"/>
                <w:szCs w:val="4"/>
                <w:color w:val="auto"/>
              </w:rPr>
            </w:pPr>
          </w:p>
        </w:tc>
        <w:tc>
          <w:tcPr>
            <w:tcW w:w="680" w:type="dxa"/>
            <w:vAlign w:val="bottom"/>
            <w:tcBorders>
              <w:bottom w:val="single" w:sz="8" w:color="auto"/>
            </w:tcBorders>
          </w:tcPr>
          <w:p>
            <w:pPr>
              <w:spacing w:after="0"/>
              <w:rPr>
                <w:sz w:val="4"/>
                <w:szCs w:val="4"/>
                <w:color w:val="auto"/>
              </w:rPr>
            </w:pPr>
          </w:p>
        </w:tc>
        <w:tc>
          <w:tcPr>
            <w:tcW w:w="840" w:type="dxa"/>
            <w:vAlign w:val="bottom"/>
            <w:tcBorders>
              <w:bottom w:val="single" w:sz="8" w:color="auto"/>
            </w:tcBorders>
          </w:tcPr>
          <w:p>
            <w:pPr>
              <w:spacing w:after="0"/>
              <w:rPr>
                <w:sz w:val="4"/>
                <w:szCs w:val="4"/>
                <w:color w:val="auto"/>
              </w:rPr>
            </w:pPr>
          </w:p>
        </w:tc>
        <w:tc>
          <w:tcPr>
            <w:tcW w:w="820" w:type="dxa"/>
            <w:vAlign w:val="bottom"/>
            <w:tcBorders>
              <w:bottom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281"/>
        </w:trPr>
        <w:tc>
          <w:tcPr>
            <w:tcW w:w="1000" w:type="dxa"/>
            <w:vAlign w:val="bottom"/>
          </w:tcPr>
          <w:p>
            <w:pPr>
              <w:ind w:left="60"/>
              <w:spacing w:after="0"/>
              <w:rPr>
                <w:sz w:val="20"/>
                <w:szCs w:val="20"/>
                <w:color w:val="auto"/>
              </w:rPr>
            </w:pPr>
            <w:r>
              <w:rPr>
                <w:rFonts w:ascii="Times New Roman" w:cs="Times New Roman" w:eastAsia="Times New Roman" w:hAnsi="Times New Roman"/>
                <w:sz w:val="18"/>
                <w:szCs w:val="18"/>
                <w:color w:val="auto"/>
              </w:rPr>
              <w:t>Valle</w:t>
            </w:r>
          </w:p>
        </w:tc>
        <w:tc>
          <w:tcPr>
            <w:tcW w:w="1040" w:type="dxa"/>
            <w:vAlign w:val="bottom"/>
          </w:tcPr>
          <w:p>
            <w:pPr>
              <w:spacing w:after="0"/>
              <w:rPr>
                <w:sz w:val="24"/>
                <w:szCs w:val="24"/>
                <w:color w:val="auto"/>
              </w:rPr>
            </w:pPr>
          </w:p>
        </w:tc>
        <w:tc>
          <w:tcPr>
            <w:tcW w:w="1060" w:type="dxa"/>
            <w:vAlign w:val="bottom"/>
          </w:tcPr>
          <w:p>
            <w:pPr>
              <w:spacing w:after="0"/>
              <w:rPr>
                <w:sz w:val="24"/>
                <w:szCs w:val="24"/>
                <w:color w:val="auto"/>
              </w:rPr>
            </w:pPr>
          </w:p>
        </w:tc>
        <w:tc>
          <w:tcPr>
            <w:tcW w:w="1300" w:type="dxa"/>
            <w:vAlign w:val="bottom"/>
            <w:vMerge w:val="restart"/>
          </w:tcPr>
          <w:p>
            <w:pPr>
              <w:jc w:val="right"/>
              <w:spacing w:after="0"/>
              <w:rPr>
                <w:sz w:val="20"/>
                <w:szCs w:val="20"/>
                <w:color w:val="auto"/>
              </w:rPr>
            </w:pPr>
            <w:r>
              <w:rPr>
                <w:rFonts w:ascii="Times New Roman" w:cs="Times New Roman" w:eastAsia="Times New Roman" w:hAnsi="Times New Roman"/>
                <w:sz w:val="18"/>
                <w:szCs w:val="18"/>
                <w:color w:val="auto"/>
              </w:rPr>
              <w:t>136.924.861</w:t>
            </w:r>
          </w:p>
        </w:tc>
        <w:tc>
          <w:tcPr>
            <w:tcW w:w="680" w:type="dxa"/>
            <w:vAlign w:val="bottom"/>
            <w:vMerge w:val="restart"/>
          </w:tcPr>
          <w:p>
            <w:pPr>
              <w:jc w:val="right"/>
              <w:ind w:right="70"/>
              <w:spacing w:after="0"/>
              <w:rPr>
                <w:sz w:val="20"/>
                <w:szCs w:val="20"/>
                <w:color w:val="auto"/>
              </w:rPr>
            </w:pPr>
            <w:r>
              <w:rPr>
                <w:rFonts w:ascii="Times New Roman" w:cs="Times New Roman" w:eastAsia="Times New Roman" w:hAnsi="Times New Roman"/>
                <w:sz w:val="18"/>
                <w:szCs w:val="18"/>
                <w:color w:val="auto"/>
              </w:rPr>
              <w:t>0,00</w:t>
            </w:r>
          </w:p>
        </w:tc>
        <w:tc>
          <w:tcPr>
            <w:tcW w:w="840" w:type="dxa"/>
            <w:vAlign w:val="bottom"/>
            <w:vMerge w:val="restart"/>
          </w:tcPr>
          <w:p>
            <w:pPr>
              <w:jc w:val="right"/>
              <w:ind w:right="30"/>
              <w:spacing w:after="0"/>
              <w:rPr>
                <w:sz w:val="20"/>
                <w:szCs w:val="20"/>
                <w:color w:val="auto"/>
              </w:rPr>
            </w:pPr>
            <w:r>
              <w:rPr>
                <w:rFonts w:ascii="Times New Roman" w:cs="Times New Roman" w:eastAsia="Times New Roman" w:hAnsi="Times New Roman"/>
                <w:sz w:val="18"/>
                <w:szCs w:val="18"/>
                <w:color w:val="auto"/>
              </w:rPr>
              <w:t>0,00</w:t>
            </w:r>
          </w:p>
        </w:tc>
        <w:tc>
          <w:tcPr>
            <w:tcW w:w="820" w:type="dxa"/>
            <w:vAlign w:val="bottom"/>
            <w:vMerge w:val="restart"/>
          </w:tcPr>
          <w:p>
            <w:pPr>
              <w:ind w:left="380"/>
              <w:spacing w:after="0"/>
              <w:rPr>
                <w:sz w:val="20"/>
                <w:szCs w:val="20"/>
                <w:color w:val="auto"/>
              </w:rPr>
            </w:pPr>
            <w:r>
              <w:rPr>
                <w:rFonts w:ascii="Times New Roman" w:cs="Times New Roman" w:eastAsia="Times New Roman" w:hAnsi="Times New Roman"/>
                <w:sz w:val="18"/>
                <w:szCs w:val="18"/>
                <w:color w:val="auto"/>
              </w:rPr>
              <w:t>0,00</w:t>
            </w:r>
          </w:p>
        </w:tc>
        <w:tc>
          <w:tcPr>
            <w:tcW w:w="0" w:type="dxa"/>
            <w:vAlign w:val="bottom"/>
          </w:tcPr>
          <w:p>
            <w:pPr>
              <w:spacing w:after="0"/>
              <w:rPr>
                <w:sz w:val="1"/>
                <w:szCs w:val="1"/>
                <w:color w:val="auto"/>
              </w:rPr>
            </w:pPr>
          </w:p>
        </w:tc>
      </w:tr>
      <w:tr>
        <w:trPr>
          <w:trHeight w:val="117"/>
        </w:trPr>
        <w:tc>
          <w:tcPr>
            <w:tcW w:w="1000" w:type="dxa"/>
            <w:vAlign w:val="bottom"/>
            <w:vMerge w:val="restart"/>
          </w:tcPr>
          <w:p>
            <w:pPr>
              <w:ind w:left="60"/>
              <w:spacing w:after="0"/>
              <w:rPr>
                <w:sz w:val="20"/>
                <w:szCs w:val="20"/>
                <w:color w:val="auto"/>
              </w:rPr>
            </w:pPr>
            <w:r>
              <w:rPr>
                <w:rFonts w:ascii="Times New Roman" w:cs="Times New Roman" w:eastAsia="Times New Roman" w:hAnsi="Times New Roman"/>
                <w:sz w:val="18"/>
                <w:szCs w:val="18"/>
                <w:color w:val="auto"/>
              </w:rPr>
              <w:t>d’Aosta</w:t>
            </w:r>
          </w:p>
        </w:tc>
        <w:tc>
          <w:tcPr>
            <w:tcW w:w="1040" w:type="dxa"/>
            <w:vAlign w:val="bottom"/>
          </w:tcPr>
          <w:p>
            <w:pPr>
              <w:spacing w:after="0"/>
              <w:rPr>
                <w:sz w:val="10"/>
                <w:szCs w:val="10"/>
                <w:color w:val="auto"/>
              </w:rPr>
            </w:pPr>
          </w:p>
        </w:tc>
        <w:tc>
          <w:tcPr>
            <w:tcW w:w="1060" w:type="dxa"/>
            <w:vAlign w:val="bottom"/>
          </w:tcPr>
          <w:p>
            <w:pPr>
              <w:spacing w:after="0"/>
              <w:rPr>
                <w:sz w:val="10"/>
                <w:szCs w:val="10"/>
                <w:color w:val="auto"/>
              </w:rPr>
            </w:pPr>
          </w:p>
        </w:tc>
        <w:tc>
          <w:tcPr>
            <w:tcW w:w="1300" w:type="dxa"/>
            <w:vAlign w:val="bottom"/>
            <w:vMerge w:val="continue"/>
          </w:tcPr>
          <w:p>
            <w:pPr>
              <w:spacing w:after="0"/>
              <w:rPr>
                <w:sz w:val="10"/>
                <w:szCs w:val="10"/>
                <w:color w:val="auto"/>
              </w:rPr>
            </w:pPr>
          </w:p>
        </w:tc>
        <w:tc>
          <w:tcPr>
            <w:tcW w:w="680" w:type="dxa"/>
            <w:vAlign w:val="bottom"/>
            <w:vMerge w:val="continue"/>
          </w:tcPr>
          <w:p>
            <w:pPr>
              <w:spacing w:after="0"/>
              <w:rPr>
                <w:sz w:val="10"/>
                <w:szCs w:val="10"/>
                <w:color w:val="auto"/>
              </w:rPr>
            </w:pPr>
          </w:p>
        </w:tc>
        <w:tc>
          <w:tcPr>
            <w:tcW w:w="840" w:type="dxa"/>
            <w:vAlign w:val="bottom"/>
            <w:vMerge w:val="continue"/>
          </w:tcPr>
          <w:p>
            <w:pPr>
              <w:spacing w:after="0"/>
              <w:rPr>
                <w:sz w:val="10"/>
                <w:szCs w:val="10"/>
                <w:color w:val="auto"/>
              </w:rPr>
            </w:pPr>
          </w:p>
        </w:tc>
        <w:tc>
          <w:tcPr>
            <w:tcW w:w="82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10"/>
        </w:trPr>
        <w:tc>
          <w:tcPr>
            <w:tcW w:w="1000" w:type="dxa"/>
            <w:vAlign w:val="bottom"/>
            <w:vMerge w:val="continue"/>
          </w:tcPr>
          <w:p>
            <w:pPr>
              <w:spacing w:after="0"/>
              <w:rPr>
                <w:sz w:val="9"/>
                <w:szCs w:val="9"/>
                <w:color w:val="auto"/>
              </w:rPr>
            </w:pPr>
          </w:p>
        </w:tc>
        <w:tc>
          <w:tcPr>
            <w:tcW w:w="1040" w:type="dxa"/>
            <w:vAlign w:val="bottom"/>
          </w:tcPr>
          <w:p>
            <w:pPr>
              <w:spacing w:after="0"/>
              <w:rPr>
                <w:sz w:val="9"/>
                <w:szCs w:val="9"/>
                <w:color w:val="auto"/>
              </w:rPr>
            </w:pPr>
          </w:p>
        </w:tc>
        <w:tc>
          <w:tcPr>
            <w:tcW w:w="1060" w:type="dxa"/>
            <w:vAlign w:val="bottom"/>
          </w:tcPr>
          <w:p>
            <w:pPr>
              <w:spacing w:after="0"/>
              <w:rPr>
                <w:sz w:val="9"/>
                <w:szCs w:val="9"/>
                <w:color w:val="auto"/>
              </w:rPr>
            </w:pPr>
          </w:p>
        </w:tc>
        <w:tc>
          <w:tcPr>
            <w:tcW w:w="1300" w:type="dxa"/>
            <w:vAlign w:val="bottom"/>
          </w:tcPr>
          <w:p>
            <w:pPr>
              <w:spacing w:after="0"/>
              <w:rPr>
                <w:sz w:val="9"/>
                <w:szCs w:val="9"/>
                <w:color w:val="auto"/>
              </w:rPr>
            </w:pPr>
          </w:p>
        </w:tc>
        <w:tc>
          <w:tcPr>
            <w:tcW w:w="680" w:type="dxa"/>
            <w:vAlign w:val="bottom"/>
          </w:tcPr>
          <w:p>
            <w:pPr>
              <w:spacing w:after="0"/>
              <w:rPr>
                <w:sz w:val="9"/>
                <w:szCs w:val="9"/>
                <w:color w:val="auto"/>
              </w:rPr>
            </w:pPr>
          </w:p>
        </w:tc>
        <w:tc>
          <w:tcPr>
            <w:tcW w:w="840" w:type="dxa"/>
            <w:vAlign w:val="bottom"/>
          </w:tcPr>
          <w:p>
            <w:pPr>
              <w:spacing w:after="0"/>
              <w:rPr>
                <w:sz w:val="9"/>
                <w:szCs w:val="9"/>
                <w:color w:val="auto"/>
              </w:rPr>
            </w:pPr>
          </w:p>
        </w:tc>
        <w:tc>
          <w:tcPr>
            <w:tcW w:w="82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49"/>
        </w:trPr>
        <w:tc>
          <w:tcPr>
            <w:tcW w:w="1000" w:type="dxa"/>
            <w:vAlign w:val="bottom"/>
            <w:tcBorders>
              <w:bottom w:val="single" w:sz="8" w:color="auto"/>
            </w:tcBorders>
          </w:tcPr>
          <w:p>
            <w:pPr>
              <w:spacing w:after="0"/>
              <w:rPr>
                <w:sz w:val="4"/>
                <w:szCs w:val="4"/>
                <w:color w:val="auto"/>
              </w:rPr>
            </w:pPr>
          </w:p>
        </w:tc>
        <w:tc>
          <w:tcPr>
            <w:tcW w:w="1040" w:type="dxa"/>
            <w:vAlign w:val="bottom"/>
            <w:tcBorders>
              <w:bottom w:val="single" w:sz="8" w:color="auto"/>
            </w:tcBorders>
          </w:tcPr>
          <w:p>
            <w:pPr>
              <w:spacing w:after="0"/>
              <w:rPr>
                <w:sz w:val="4"/>
                <w:szCs w:val="4"/>
                <w:color w:val="auto"/>
              </w:rPr>
            </w:pPr>
          </w:p>
        </w:tc>
        <w:tc>
          <w:tcPr>
            <w:tcW w:w="1060" w:type="dxa"/>
            <w:vAlign w:val="bottom"/>
            <w:tcBorders>
              <w:bottom w:val="single" w:sz="8" w:color="auto"/>
            </w:tcBorders>
          </w:tcPr>
          <w:p>
            <w:pPr>
              <w:spacing w:after="0"/>
              <w:rPr>
                <w:sz w:val="4"/>
                <w:szCs w:val="4"/>
                <w:color w:val="auto"/>
              </w:rPr>
            </w:pPr>
          </w:p>
        </w:tc>
        <w:tc>
          <w:tcPr>
            <w:tcW w:w="1300" w:type="dxa"/>
            <w:vAlign w:val="bottom"/>
            <w:tcBorders>
              <w:bottom w:val="single" w:sz="8" w:color="auto"/>
            </w:tcBorders>
          </w:tcPr>
          <w:p>
            <w:pPr>
              <w:spacing w:after="0"/>
              <w:rPr>
                <w:sz w:val="4"/>
                <w:szCs w:val="4"/>
                <w:color w:val="auto"/>
              </w:rPr>
            </w:pPr>
          </w:p>
        </w:tc>
        <w:tc>
          <w:tcPr>
            <w:tcW w:w="680" w:type="dxa"/>
            <w:vAlign w:val="bottom"/>
            <w:tcBorders>
              <w:bottom w:val="single" w:sz="8" w:color="auto"/>
            </w:tcBorders>
          </w:tcPr>
          <w:p>
            <w:pPr>
              <w:spacing w:after="0"/>
              <w:rPr>
                <w:sz w:val="4"/>
                <w:szCs w:val="4"/>
                <w:color w:val="auto"/>
              </w:rPr>
            </w:pPr>
          </w:p>
        </w:tc>
        <w:tc>
          <w:tcPr>
            <w:tcW w:w="840" w:type="dxa"/>
            <w:vAlign w:val="bottom"/>
            <w:tcBorders>
              <w:bottom w:val="single" w:sz="8" w:color="auto"/>
            </w:tcBorders>
          </w:tcPr>
          <w:p>
            <w:pPr>
              <w:spacing w:after="0"/>
              <w:rPr>
                <w:sz w:val="4"/>
                <w:szCs w:val="4"/>
                <w:color w:val="auto"/>
              </w:rPr>
            </w:pPr>
          </w:p>
        </w:tc>
        <w:tc>
          <w:tcPr>
            <w:tcW w:w="820" w:type="dxa"/>
            <w:vAlign w:val="bottom"/>
            <w:tcBorders>
              <w:bottom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312"/>
        </w:trPr>
        <w:tc>
          <w:tcPr>
            <w:tcW w:w="1000" w:type="dxa"/>
            <w:vAlign w:val="bottom"/>
          </w:tcPr>
          <w:p>
            <w:pPr>
              <w:ind w:left="60"/>
              <w:spacing w:after="0"/>
              <w:rPr>
                <w:sz w:val="20"/>
                <w:szCs w:val="20"/>
                <w:color w:val="auto"/>
              </w:rPr>
            </w:pPr>
            <w:r>
              <w:rPr>
                <w:rFonts w:ascii="Times New Roman" w:cs="Times New Roman" w:eastAsia="Times New Roman" w:hAnsi="Times New Roman"/>
                <w:sz w:val="18"/>
                <w:szCs w:val="18"/>
                <w:color w:val="auto"/>
              </w:rPr>
              <w:t>Veneto</w:t>
            </w:r>
          </w:p>
        </w:tc>
        <w:tc>
          <w:tcPr>
            <w:tcW w:w="104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4.417.904</w:t>
            </w:r>
          </w:p>
        </w:tc>
        <w:tc>
          <w:tcPr>
            <w:tcW w:w="1060" w:type="dxa"/>
            <w:vAlign w:val="bottom"/>
          </w:tcPr>
          <w:p>
            <w:pPr>
              <w:jc w:val="right"/>
              <w:ind w:right="10"/>
              <w:spacing w:after="0"/>
              <w:rPr>
                <w:sz w:val="20"/>
                <w:szCs w:val="20"/>
                <w:color w:val="auto"/>
              </w:rPr>
            </w:pPr>
            <w:r>
              <w:rPr>
                <w:rFonts w:ascii="Times New Roman" w:cs="Times New Roman" w:eastAsia="Times New Roman" w:hAnsi="Times New Roman"/>
                <w:sz w:val="18"/>
                <w:szCs w:val="18"/>
                <w:color w:val="auto"/>
              </w:rPr>
              <w:t>18.179.499</w:t>
            </w:r>
          </w:p>
        </w:tc>
        <w:tc>
          <w:tcPr>
            <w:tcW w:w="1300" w:type="dxa"/>
            <w:vAlign w:val="bottom"/>
          </w:tcPr>
          <w:p>
            <w:pPr>
              <w:jc w:val="right"/>
              <w:spacing w:after="0"/>
              <w:rPr>
                <w:sz w:val="20"/>
                <w:szCs w:val="20"/>
                <w:color w:val="auto"/>
              </w:rPr>
            </w:pPr>
            <w:r>
              <w:rPr>
                <w:rFonts w:ascii="Times New Roman" w:cs="Times New Roman" w:eastAsia="Times New Roman" w:hAnsi="Times New Roman"/>
                <w:sz w:val="18"/>
                <w:szCs w:val="18"/>
                <w:color w:val="auto"/>
              </w:rPr>
              <w:t>1.169.025.974</w:t>
            </w:r>
          </w:p>
        </w:tc>
        <w:tc>
          <w:tcPr>
            <w:tcW w:w="680" w:type="dxa"/>
            <w:vAlign w:val="bottom"/>
          </w:tcPr>
          <w:p>
            <w:pPr>
              <w:jc w:val="right"/>
              <w:ind w:right="70"/>
              <w:spacing w:after="0"/>
              <w:rPr>
                <w:sz w:val="20"/>
                <w:szCs w:val="20"/>
                <w:color w:val="auto"/>
              </w:rPr>
            </w:pPr>
            <w:r>
              <w:rPr>
                <w:rFonts w:ascii="Times New Roman" w:cs="Times New Roman" w:eastAsia="Times New Roman" w:hAnsi="Times New Roman"/>
                <w:sz w:val="18"/>
                <w:szCs w:val="18"/>
                <w:color w:val="auto"/>
              </w:rPr>
              <w:t>0,38</w:t>
            </w:r>
          </w:p>
        </w:tc>
        <w:tc>
          <w:tcPr>
            <w:tcW w:w="840" w:type="dxa"/>
            <w:vAlign w:val="bottom"/>
          </w:tcPr>
          <w:p>
            <w:pPr>
              <w:jc w:val="right"/>
              <w:ind w:right="30"/>
              <w:spacing w:after="0"/>
              <w:rPr>
                <w:sz w:val="20"/>
                <w:szCs w:val="20"/>
                <w:color w:val="auto"/>
              </w:rPr>
            </w:pPr>
            <w:r>
              <w:rPr>
                <w:rFonts w:ascii="Times New Roman" w:cs="Times New Roman" w:eastAsia="Times New Roman" w:hAnsi="Times New Roman"/>
                <w:sz w:val="18"/>
                <w:szCs w:val="18"/>
                <w:color w:val="auto"/>
              </w:rPr>
              <w:t>1,56</w:t>
            </w:r>
          </w:p>
        </w:tc>
        <w:tc>
          <w:tcPr>
            <w:tcW w:w="820" w:type="dxa"/>
            <w:vAlign w:val="bottom"/>
          </w:tcPr>
          <w:p>
            <w:pPr>
              <w:ind w:left="380"/>
              <w:spacing w:after="0"/>
              <w:rPr>
                <w:sz w:val="20"/>
                <w:szCs w:val="20"/>
                <w:color w:val="auto"/>
              </w:rPr>
            </w:pPr>
            <w:r>
              <w:rPr>
                <w:rFonts w:ascii="Times New Roman" w:cs="Times New Roman" w:eastAsia="Times New Roman" w:hAnsi="Times New Roman"/>
                <w:sz w:val="18"/>
                <w:szCs w:val="18"/>
                <w:color w:val="auto"/>
              </w:rPr>
              <w:t>1,93</w:t>
            </w:r>
          </w:p>
        </w:tc>
        <w:tc>
          <w:tcPr>
            <w:tcW w:w="0" w:type="dxa"/>
            <w:vAlign w:val="bottom"/>
          </w:tcPr>
          <w:p>
            <w:pPr>
              <w:spacing w:after="0"/>
              <w:rPr>
                <w:sz w:val="1"/>
                <w:szCs w:val="1"/>
                <w:color w:val="auto"/>
              </w:rPr>
            </w:pPr>
          </w:p>
        </w:tc>
      </w:tr>
      <w:tr>
        <w:trPr>
          <w:trHeight w:val="72"/>
        </w:trPr>
        <w:tc>
          <w:tcPr>
            <w:tcW w:w="1000" w:type="dxa"/>
            <w:vAlign w:val="bottom"/>
            <w:tcBorders>
              <w:bottom w:val="single" w:sz="8" w:color="auto"/>
            </w:tcBorders>
          </w:tcPr>
          <w:p>
            <w:pPr>
              <w:spacing w:after="0"/>
              <w:rPr>
                <w:sz w:val="6"/>
                <w:szCs w:val="6"/>
                <w:color w:val="auto"/>
              </w:rPr>
            </w:pPr>
          </w:p>
        </w:tc>
        <w:tc>
          <w:tcPr>
            <w:tcW w:w="1040" w:type="dxa"/>
            <w:vAlign w:val="bottom"/>
            <w:tcBorders>
              <w:bottom w:val="single" w:sz="8" w:color="auto"/>
            </w:tcBorders>
          </w:tcPr>
          <w:p>
            <w:pPr>
              <w:spacing w:after="0"/>
              <w:rPr>
                <w:sz w:val="6"/>
                <w:szCs w:val="6"/>
                <w:color w:val="auto"/>
              </w:rPr>
            </w:pPr>
          </w:p>
        </w:tc>
        <w:tc>
          <w:tcPr>
            <w:tcW w:w="1060" w:type="dxa"/>
            <w:vAlign w:val="bottom"/>
            <w:tcBorders>
              <w:bottom w:val="single" w:sz="8" w:color="auto"/>
            </w:tcBorders>
          </w:tcPr>
          <w:p>
            <w:pPr>
              <w:spacing w:after="0"/>
              <w:rPr>
                <w:sz w:val="6"/>
                <w:szCs w:val="6"/>
                <w:color w:val="auto"/>
              </w:rPr>
            </w:pPr>
          </w:p>
        </w:tc>
        <w:tc>
          <w:tcPr>
            <w:tcW w:w="1300" w:type="dxa"/>
            <w:vAlign w:val="bottom"/>
            <w:tcBorders>
              <w:bottom w:val="single" w:sz="8" w:color="auto"/>
            </w:tcBorders>
          </w:tcPr>
          <w:p>
            <w:pPr>
              <w:spacing w:after="0"/>
              <w:rPr>
                <w:sz w:val="6"/>
                <w:szCs w:val="6"/>
                <w:color w:val="auto"/>
              </w:rPr>
            </w:pPr>
          </w:p>
        </w:tc>
        <w:tc>
          <w:tcPr>
            <w:tcW w:w="680" w:type="dxa"/>
            <w:vAlign w:val="bottom"/>
            <w:tcBorders>
              <w:bottom w:val="single" w:sz="8" w:color="auto"/>
            </w:tcBorders>
          </w:tcPr>
          <w:p>
            <w:pPr>
              <w:spacing w:after="0"/>
              <w:rPr>
                <w:sz w:val="6"/>
                <w:szCs w:val="6"/>
                <w:color w:val="auto"/>
              </w:rPr>
            </w:pPr>
          </w:p>
        </w:tc>
        <w:tc>
          <w:tcPr>
            <w:tcW w:w="840" w:type="dxa"/>
            <w:vAlign w:val="bottom"/>
            <w:tcBorders>
              <w:bottom w:val="single" w:sz="8" w:color="auto"/>
            </w:tcBorders>
          </w:tcPr>
          <w:p>
            <w:pPr>
              <w:spacing w:after="0"/>
              <w:rPr>
                <w:sz w:val="6"/>
                <w:szCs w:val="6"/>
                <w:color w:val="auto"/>
              </w:rPr>
            </w:pPr>
          </w:p>
        </w:tc>
        <w:tc>
          <w:tcPr>
            <w:tcW w:w="82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340"/>
        </w:trPr>
        <w:tc>
          <w:tcPr>
            <w:tcW w:w="1000" w:type="dxa"/>
            <w:vAlign w:val="bottom"/>
          </w:tcPr>
          <w:p>
            <w:pPr>
              <w:ind w:left="60"/>
              <w:spacing w:after="0"/>
              <w:rPr>
                <w:sz w:val="20"/>
                <w:szCs w:val="20"/>
                <w:color w:val="auto"/>
              </w:rPr>
            </w:pPr>
            <w:r>
              <w:rPr>
                <w:rFonts w:ascii="Times New Roman" w:cs="Times New Roman" w:eastAsia="Times New Roman" w:hAnsi="Times New Roman"/>
                <w:sz w:val="18"/>
                <w:szCs w:val="18"/>
                <w:i w:val="1"/>
                <w:iCs w:val="1"/>
                <w:color w:val="auto"/>
              </w:rPr>
              <w:t>Totale</w:t>
            </w:r>
          </w:p>
        </w:tc>
        <w:tc>
          <w:tcPr>
            <w:tcW w:w="1040" w:type="dxa"/>
            <w:vAlign w:val="bottom"/>
          </w:tcPr>
          <w:p>
            <w:pPr>
              <w:jc w:val="right"/>
              <w:spacing w:after="0"/>
              <w:rPr>
                <w:sz w:val="20"/>
                <w:szCs w:val="20"/>
                <w:color w:val="auto"/>
              </w:rPr>
            </w:pPr>
            <w:r>
              <w:rPr>
                <w:rFonts w:ascii="Times New Roman" w:cs="Times New Roman" w:eastAsia="Times New Roman" w:hAnsi="Times New Roman"/>
                <w:sz w:val="18"/>
                <w:szCs w:val="18"/>
                <w:i w:val="1"/>
                <w:iCs w:val="1"/>
                <w:color w:val="auto"/>
              </w:rPr>
              <w:t>182.080.236</w:t>
            </w:r>
          </w:p>
        </w:tc>
        <w:tc>
          <w:tcPr>
            <w:tcW w:w="1060" w:type="dxa"/>
            <w:vAlign w:val="bottom"/>
          </w:tcPr>
          <w:p>
            <w:pPr>
              <w:jc w:val="right"/>
              <w:ind w:right="10"/>
              <w:spacing w:after="0"/>
              <w:rPr>
                <w:sz w:val="20"/>
                <w:szCs w:val="20"/>
                <w:color w:val="auto"/>
              </w:rPr>
            </w:pPr>
            <w:r>
              <w:rPr>
                <w:rFonts w:ascii="Times New Roman" w:cs="Times New Roman" w:eastAsia="Times New Roman" w:hAnsi="Times New Roman"/>
                <w:sz w:val="18"/>
                <w:szCs w:val="18"/>
                <w:i w:val="1"/>
                <w:iCs w:val="1"/>
                <w:color w:val="auto"/>
              </w:rPr>
              <w:t>167.509.531</w:t>
            </w:r>
          </w:p>
        </w:tc>
        <w:tc>
          <w:tcPr>
            <w:tcW w:w="1300" w:type="dxa"/>
            <w:vAlign w:val="bottom"/>
          </w:tcPr>
          <w:p>
            <w:pPr>
              <w:jc w:val="right"/>
              <w:spacing w:after="0"/>
              <w:rPr>
                <w:sz w:val="20"/>
                <w:szCs w:val="20"/>
                <w:color w:val="auto"/>
              </w:rPr>
            </w:pPr>
            <w:r>
              <w:rPr>
                <w:rFonts w:ascii="Times New Roman" w:cs="Times New Roman" w:eastAsia="Times New Roman" w:hAnsi="Times New Roman"/>
                <w:sz w:val="18"/>
                <w:szCs w:val="18"/>
                <w:i w:val="1"/>
                <w:iCs w:val="1"/>
                <w:color w:val="auto"/>
              </w:rPr>
              <w:t>18.713.456.201</w:t>
            </w:r>
          </w:p>
        </w:tc>
        <w:tc>
          <w:tcPr>
            <w:tcW w:w="680" w:type="dxa"/>
            <w:vAlign w:val="bottom"/>
          </w:tcPr>
          <w:p>
            <w:pPr>
              <w:jc w:val="right"/>
              <w:ind w:right="70"/>
              <w:spacing w:after="0"/>
              <w:rPr>
                <w:sz w:val="20"/>
                <w:szCs w:val="20"/>
                <w:color w:val="auto"/>
              </w:rPr>
            </w:pPr>
            <w:r>
              <w:rPr>
                <w:rFonts w:ascii="Times New Roman" w:cs="Times New Roman" w:eastAsia="Times New Roman" w:hAnsi="Times New Roman"/>
                <w:sz w:val="18"/>
                <w:szCs w:val="18"/>
                <w:i w:val="1"/>
                <w:iCs w:val="1"/>
                <w:color w:val="auto"/>
              </w:rPr>
              <w:t>0,97</w:t>
            </w:r>
          </w:p>
        </w:tc>
        <w:tc>
          <w:tcPr>
            <w:tcW w:w="840" w:type="dxa"/>
            <w:vAlign w:val="bottom"/>
          </w:tcPr>
          <w:p>
            <w:pPr>
              <w:jc w:val="right"/>
              <w:ind w:right="30"/>
              <w:spacing w:after="0"/>
              <w:rPr>
                <w:sz w:val="20"/>
                <w:szCs w:val="20"/>
                <w:color w:val="auto"/>
              </w:rPr>
            </w:pPr>
            <w:r>
              <w:rPr>
                <w:rFonts w:ascii="Times New Roman" w:cs="Times New Roman" w:eastAsia="Times New Roman" w:hAnsi="Times New Roman"/>
                <w:sz w:val="18"/>
                <w:szCs w:val="18"/>
                <w:i w:val="1"/>
                <w:iCs w:val="1"/>
                <w:color w:val="auto"/>
              </w:rPr>
              <w:t>0,90</w:t>
            </w:r>
          </w:p>
        </w:tc>
        <w:tc>
          <w:tcPr>
            <w:tcW w:w="820" w:type="dxa"/>
            <w:vAlign w:val="bottom"/>
          </w:tcPr>
          <w:p>
            <w:pPr>
              <w:ind w:left="380"/>
              <w:spacing w:after="0"/>
              <w:rPr>
                <w:sz w:val="20"/>
                <w:szCs w:val="20"/>
                <w:color w:val="auto"/>
              </w:rPr>
            </w:pPr>
            <w:r>
              <w:rPr>
                <w:rFonts w:ascii="Times New Roman" w:cs="Times New Roman" w:eastAsia="Times New Roman" w:hAnsi="Times New Roman"/>
                <w:sz w:val="18"/>
                <w:szCs w:val="18"/>
                <w:i w:val="1"/>
                <w:iCs w:val="1"/>
                <w:color w:val="auto"/>
              </w:rPr>
              <w:t>1,87</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67310</wp:posOffset>
                </wp:positionV>
                <wp:extent cx="4265930" cy="0"/>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6593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44" o:spid="_x0000_s10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5.3pt" to="336pt,5.3pt" o:allowincell="f" strokecolor="#000000" strokeweight="0.25pt"/>
            </w:pict>
          </mc:Fallback>
        </mc:AlternateContent>
      </w:r>
    </w:p>
    <w:p>
      <w:pPr>
        <w:spacing w:after="0" w:line="219" w:lineRule="exact"/>
        <w:rPr>
          <w:sz w:val="20"/>
          <w:szCs w:val="20"/>
          <w:color w:val="auto"/>
        </w:rPr>
      </w:pPr>
    </w:p>
    <w:p>
      <w:pPr>
        <w:ind w:left="60"/>
        <w:spacing w:after="0"/>
        <w:rPr>
          <w:sz w:val="20"/>
          <w:szCs w:val="20"/>
          <w:color w:val="auto"/>
        </w:rPr>
      </w:pPr>
      <w:r>
        <w:rPr>
          <w:rFonts w:ascii="Times New Roman" w:cs="Times New Roman" w:eastAsia="Times New Roman" w:hAnsi="Times New Roman"/>
          <w:sz w:val="18"/>
          <w:szCs w:val="18"/>
          <w:color w:val="auto"/>
        </w:rPr>
        <w:t>Fonte: Rete Rurale Nazionale.</w:t>
      </w:r>
    </w:p>
    <w:p>
      <w:pPr>
        <w:sectPr>
          <w:pgSz w:w="9540" w:h="13587" w:orient="portrait"/>
          <w:cols w:equalWidth="0" w:num="1">
            <w:col w:w="6720"/>
          </w:cols>
          <w:pgMar w:left="1420" w:top="723" w:right="1394" w:bottom="351" w:gutter="0" w:footer="0" w:header="0"/>
        </w:sectPr>
      </w:pPr>
    </w:p>
    <w:p>
      <w:pPr>
        <w:spacing w:after="0" w:line="288"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101</w:t>
      </w:r>
    </w:p>
    <w:p>
      <w:pPr>
        <w:sectPr>
          <w:pgSz w:w="9540" w:h="13587" w:orient="portrait"/>
          <w:cols w:equalWidth="0" w:num="1">
            <w:col w:w="6720"/>
          </w:cols>
          <w:pgMar w:left="1420" w:top="723" w:right="1394" w:bottom="351" w:gutter="0" w:footer="0" w:header="0"/>
          <w:type w:val="continuous"/>
        </w:sectPr>
      </w:pPr>
    </w:p>
    <w:bookmarkStart w:id="102" w:name="page103"/>
    <w:bookmarkEnd w:id="102"/>
    <w:p>
      <w:pPr>
        <w:spacing w:after="0"/>
        <w:rPr>
          <w:sz w:val="20"/>
          <w:szCs w:val="20"/>
          <w:color w:val="auto"/>
        </w:rPr>
      </w:pPr>
      <w:r>
        <w:rPr>
          <w:rFonts w:ascii="Times New Roman" w:cs="Times New Roman" w:eastAsia="Times New Roman" w:hAnsi="Times New Roman"/>
          <w:sz w:val="16"/>
          <w:szCs w:val="16"/>
          <w:color w:val="auto"/>
        </w:rPr>
        <w:t xml:space="preserve">A. MARINELLI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ind w:right="60"/>
        <w:spacing w:after="0" w:line="250" w:lineRule="auto"/>
        <w:rPr>
          <w:sz w:val="20"/>
          <w:szCs w:val="20"/>
          <w:color w:val="auto"/>
        </w:rPr>
      </w:pPr>
      <w:r>
        <w:rPr>
          <w:rFonts w:ascii="Times New Roman" w:cs="Times New Roman" w:eastAsia="Times New Roman" w:hAnsi="Times New Roman"/>
          <w:sz w:val="25"/>
          <w:szCs w:val="25"/>
          <w:color w:val="auto"/>
        </w:rPr>
        <w:t>industriale e le reti già presenti, creando al contempo sinergie nei pro-cessi di innovazione e di collocazione sul mercato.</w:t>
      </w:r>
    </w:p>
    <w:p>
      <w:pPr>
        <w:spacing w:after="0" w:line="1" w:lineRule="exact"/>
        <w:rPr>
          <w:sz w:val="20"/>
          <w:szCs w:val="20"/>
          <w:color w:val="auto"/>
        </w:rPr>
      </w:pPr>
    </w:p>
    <w:p>
      <w:pPr>
        <w:jc w:val="both"/>
        <w:ind w:right="80" w:firstLine="283"/>
        <w:spacing w:after="0" w:line="272" w:lineRule="auto"/>
        <w:rPr>
          <w:sz w:val="20"/>
          <w:szCs w:val="20"/>
          <w:color w:val="auto"/>
        </w:rPr>
      </w:pPr>
      <w:r>
        <w:rPr>
          <w:rFonts w:ascii="Times New Roman" w:cs="Times New Roman" w:eastAsia="Times New Roman" w:hAnsi="Times New Roman"/>
          <w:sz w:val="23"/>
          <w:szCs w:val="23"/>
          <w:color w:val="auto"/>
        </w:rPr>
        <w:t>Infine, rimangono ancora aperte le questioni relative alla considera-zione v) della sessione 7 relative allo sviluppo dei nuovi mercati.</w:t>
      </w:r>
    </w:p>
    <w:p>
      <w:pPr>
        <w:spacing w:after="0" w:line="1" w:lineRule="exact"/>
        <w:rPr>
          <w:sz w:val="20"/>
          <w:szCs w:val="20"/>
          <w:color w:val="auto"/>
        </w:rPr>
      </w:pPr>
    </w:p>
    <w:p>
      <w:pPr>
        <w:jc w:val="both"/>
        <w:ind w:right="60" w:firstLine="283"/>
        <w:spacing w:after="0" w:line="272" w:lineRule="auto"/>
        <w:rPr>
          <w:sz w:val="20"/>
          <w:szCs w:val="20"/>
          <w:color w:val="auto"/>
        </w:rPr>
      </w:pPr>
      <w:r>
        <w:rPr>
          <w:rFonts w:ascii="Times New Roman" w:cs="Times New Roman" w:eastAsia="Times New Roman" w:hAnsi="Times New Roman"/>
          <w:sz w:val="23"/>
          <w:szCs w:val="23"/>
          <w:color w:val="auto"/>
        </w:rPr>
        <w:t>Oggi i prodotti del bosco che vengono scambiati sul mercato sono essenzialmente rappresentati dagli assortimenti legnosi ritraibili e fra questi, in modo sempre più diffuso soprattutto nelle Regioni meri-dionali, dalla biomassa per fini energetici. Anzi, è da ribadire come il mercato della biomassa abbia attivato la gestione forestale in aree solitamente caratterizzate dalla scarsa appetibilità per la esiguità dei macchiatici rilevabili. Non è insolito che la richiesta di biomassa faccia spuntare prezzi di sicuro interesse per le imprese boschive, anche in periodi stagionalmente non favorevoli proprio in quelle aree vocazio-nalmente indirizzate alla produzione di legna da ardere. In modo duale</w:t>
      </w:r>
    </w:p>
    <w:p>
      <w:pPr>
        <w:spacing w:after="0" w:line="3" w:lineRule="exact"/>
        <w:rPr>
          <w:sz w:val="20"/>
          <w:szCs w:val="20"/>
          <w:color w:val="auto"/>
        </w:rPr>
      </w:pPr>
    </w:p>
    <w:p>
      <w:pPr>
        <w:jc w:val="both"/>
        <w:ind w:firstLine="3"/>
        <w:spacing w:after="0" w:line="272" w:lineRule="auto"/>
        <w:tabs>
          <w:tab w:leader="none" w:pos="179" w:val="left"/>
        </w:tabs>
        <w:numPr>
          <w:ilvl w:val="0"/>
          <w:numId w:val="43"/>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da rilevare come possano essere destinati a biomassa anche assorti-menti di pregio (tondame di faggio ad es.) in quelle aree dove non si riesce a realizzare sbocchi commerciali che possano valorizzare queste produzioni. Senza demonizzare questo tipo di mercato, che però vive sotto la spinta delle incentivazioni riservate alle rinnovabili, sarebbe auspicabile porre le basi per lo sviluppo di filiere produttive che possa-no far riferimento ad un approccio a cascata delle utilizzazioni legnose, dando concretezza allo sviluppo della bioeconomia forestale.</w:t>
      </w:r>
    </w:p>
    <w:p>
      <w:pPr>
        <w:spacing w:after="0" w:line="2" w:lineRule="exact"/>
        <w:rPr>
          <w:rFonts w:ascii="Times New Roman" w:cs="Times New Roman" w:eastAsia="Times New Roman" w:hAnsi="Times New Roman"/>
          <w:sz w:val="23"/>
          <w:szCs w:val="23"/>
          <w:color w:val="auto"/>
        </w:rPr>
      </w:pPr>
    </w:p>
    <w:p>
      <w:pPr>
        <w:jc w:val="both"/>
        <w:ind w:firstLine="283"/>
        <w:spacing w:after="0" w:line="275" w:lineRule="auto"/>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D’altro canto, è fuori dubbio come la collettività eserciti una molte-plicità di domande diversificate a carico delle risorse forestali, non solo relativamente a prodotti che vengono scambiati nel mercato (gli assorti-menti legnosi ed i prodotti del sottobosco), ma anche per i servizi ecosi-stemici che esse sono in grado di fornire. Anzi, in alcuni contesti questi diventano preminenti rispetto alla produzione legnosa, ma è da ribadire come la loro crescente fornitura non è indipendente dalla gestione del bosco, che deve essere finalizzata ad enfatizzare le vocazionalità dei so-prassuoli nei diversi contesti territoriali. È evidente come il valore eco-nomico totale del bosco (VET) possa essere identificato nella risultante di una molteplicità di componenti (valori) la cui sistematizzazione è or-mai consolidata (Cfr. MEA, 2005) e come le domande esercitate offra-no la possibilità di attivazione a livello locale di nuovi mercati ai quali collegare le filiere produttive. Si pensi ad esempio ai SE culturali con il</w:t>
      </w:r>
    </w:p>
    <w:p>
      <w:pPr>
        <w:sectPr>
          <w:pgSz w:w="9540" w:h="13587" w:orient="portrait"/>
          <w:cols w:equalWidth="0" w:num="1">
            <w:col w:w="6760"/>
          </w:cols>
          <w:pgMar w:left="1420" w:top="723" w:right="1354" w:bottom="351" w:gutter="0" w:footer="0" w:header="0"/>
        </w:sectPr>
      </w:pPr>
    </w:p>
    <w:p>
      <w:pPr>
        <w:spacing w:after="0" w:line="338"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102</w:t>
      </w:r>
    </w:p>
    <w:p>
      <w:pPr>
        <w:sectPr>
          <w:pgSz w:w="9540" w:h="13587" w:orient="portrait"/>
          <w:cols w:equalWidth="0" w:num="1">
            <w:col w:w="6760"/>
          </w:cols>
          <w:pgMar w:left="1420" w:top="723" w:right="1354" w:bottom="351" w:gutter="0" w:footer="0" w:header="0"/>
          <w:type w:val="continuous"/>
        </w:sectPr>
      </w:pPr>
    </w:p>
    <w:bookmarkStart w:id="103" w:name="page104"/>
    <w:bookmarkEnd w:id="103"/>
    <w:p>
      <w:pPr>
        <w:ind w:left="3380"/>
        <w:spacing w:after="0"/>
        <w:rPr>
          <w:sz w:val="20"/>
          <w:szCs w:val="20"/>
          <w:color w:val="auto"/>
        </w:rPr>
      </w:pPr>
      <w:r>
        <w:rPr>
          <w:rFonts w:ascii="Times New Roman" w:cs="Times New Roman" w:eastAsia="Times New Roman" w:hAnsi="Times New Roman"/>
          <w:sz w:val="16"/>
          <w:szCs w:val="16"/>
          <w:color w:val="auto"/>
        </w:rPr>
        <w:t>SELVICOLTURA ED ECONOMIA FORESTALE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254635</wp:posOffset>
                </wp:positionH>
                <wp:positionV relativeFrom="paragraph">
                  <wp:posOffset>255270</wp:posOffset>
                </wp:positionV>
                <wp:extent cx="3627120" cy="0"/>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27120" cy="4763"/>
                        </a:xfrm>
                        <a:prstGeom prst="line">
                          <a:avLst/>
                        </a:prstGeom>
                        <a:solidFill>
                          <a:srgbClr val="FFFFFF"/>
                        </a:solidFill>
                        <a:ln w="5638">
                          <a:solidFill>
                            <a:srgbClr val="D9D9D9"/>
                          </a:solidFill>
                          <a:miter lim="800000"/>
                          <a:headEnd/>
                          <a:tailEnd/>
                        </a:ln>
                      </wps:spPr>
                      <wps:bodyPr/>
                    </wps:wsp>
                  </a:graphicData>
                </a:graphic>
              </wp:anchor>
            </w:drawing>
          </mc:Choice>
          <mc:Fallback>
            <w:pict>
              <v:line id="Shape 45" o:spid="_x0000_s10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05pt,20.1pt" to="305.65pt,20.1pt" o:allowincell="f" strokecolor="#D9D9D9" strokeweight="0.4439pt"/>
            </w:pict>
          </mc:Fallback>
        </mc:AlternateContent>
        <mc:AlternateContent>
          <mc:Choice Requires="wps">
            <w:drawing>
              <wp:anchor simplePos="0" relativeHeight="251657728" behindDoc="1" locked="0" layoutInCell="0" allowOverlap="1">
                <wp:simplePos x="0" y="0"/>
                <wp:positionH relativeFrom="column">
                  <wp:posOffset>3878580</wp:posOffset>
                </wp:positionH>
                <wp:positionV relativeFrom="paragraph">
                  <wp:posOffset>252730</wp:posOffset>
                </wp:positionV>
                <wp:extent cx="0" cy="2244090"/>
                <wp:wrapNone/>
                <wp:docPr id="46" name="Shape 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244090"/>
                        </a:xfrm>
                        <a:prstGeom prst="line">
                          <a:avLst/>
                        </a:prstGeom>
                        <a:solidFill>
                          <a:srgbClr val="FFFFFF"/>
                        </a:solidFill>
                        <a:ln w="5638">
                          <a:solidFill>
                            <a:srgbClr val="D9D9D9"/>
                          </a:solidFill>
                          <a:miter lim="800000"/>
                          <a:headEnd/>
                          <a:tailEnd/>
                        </a:ln>
                      </wps:spPr>
                      <wps:bodyPr/>
                    </wps:wsp>
                  </a:graphicData>
                </a:graphic>
              </wp:anchor>
            </w:drawing>
          </mc:Choice>
          <mc:Fallback>
            <w:pict>
              <v:line id="Shape 46" o:spid="_x0000_s10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05.4pt,19.9pt" to="305.4pt,196.6pt" o:allowincell="f" strokecolor="#D9D9D9" strokeweight="0.4439pt"/>
            </w:pict>
          </mc:Fallback>
        </mc:AlternateContent>
        <mc:AlternateContent>
          <mc:Choice Requires="wps">
            <w:drawing>
              <wp:anchor simplePos="0" relativeHeight="251657728" behindDoc="1" locked="0" layoutInCell="0" allowOverlap="1">
                <wp:simplePos x="0" y="0"/>
                <wp:positionH relativeFrom="column">
                  <wp:posOffset>257810</wp:posOffset>
                </wp:positionH>
                <wp:positionV relativeFrom="paragraph">
                  <wp:posOffset>252730</wp:posOffset>
                </wp:positionV>
                <wp:extent cx="0" cy="2244090"/>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244090"/>
                        </a:xfrm>
                        <a:prstGeom prst="line">
                          <a:avLst/>
                        </a:prstGeom>
                        <a:solidFill>
                          <a:srgbClr val="FFFFFF"/>
                        </a:solidFill>
                        <a:ln w="5638">
                          <a:solidFill>
                            <a:srgbClr val="D9D9D9"/>
                          </a:solidFill>
                          <a:miter lim="800000"/>
                          <a:headEnd/>
                          <a:tailEnd/>
                        </a:ln>
                      </wps:spPr>
                      <wps:bodyPr/>
                    </wps:wsp>
                  </a:graphicData>
                </a:graphic>
              </wp:anchor>
            </w:drawing>
          </mc:Choice>
          <mc:Fallback>
            <w:pict>
              <v:line id="Shape 47" o:spid="_x0000_s10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3pt,19.9pt" to="20.3pt,196.6pt" o:allowincell="f" strokecolor="#D9D9D9" strokeweight="0.4439pt"/>
            </w:pict>
          </mc:Fallback>
        </mc:AlternateContent>
        <mc:AlternateContent>
          <mc:Choice Requires="wps">
            <w:drawing>
              <wp:anchor simplePos="0" relativeHeight="251657728" behindDoc="1" locked="0" layoutInCell="0" allowOverlap="1">
                <wp:simplePos x="0" y="0"/>
                <wp:positionH relativeFrom="column">
                  <wp:posOffset>254635</wp:posOffset>
                </wp:positionH>
                <wp:positionV relativeFrom="paragraph">
                  <wp:posOffset>2493645</wp:posOffset>
                </wp:positionV>
                <wp:extent cx="3627120" cy="0"/>
                <wp:wrapNone/>
                <wp:docPr id="48" name="Shape 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627120" cy="4763"/>
                        </a:xfrm>
                        <a:prstGeom prst="line">
                          <a:avLst/>
                        </a:prstGeom>
                        <a:solidFill>
                          <a:srgbClr val="FFFFFF"/>
                        </a:solidFill>
                        <a:ln w="5638">
                          <a:solidFill>
                            <a:srgbClr val="D9D9D9"/>
                          </a:solidFill>
                          <a:miter lim="800000"/>
                          <a:headEnd/>
                          <a:tailEnd/>
                        </a:ln>
                      </wps:spPr>
                      <wps:bodyPr/>
                    </wps:wsp>
                  </a:graphicData>
                </a:graphic>
              </wp:anchor>
            </w:drawing>
          </mc:Choice>
          <mc:Fallback>
            <w:pict>
              <v:line id="Shape 48" o:spid="_x0000_s10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05pt,196.35pt" to="305.65pt,196.35pt" o:allowincell="f" strokecolor="#D9D9D9" strokeweight="0.4439pt"/>
            </w:pict>
          </mc:Fallback>
        </mc:AlternateContent>
      </w:r>
    </w:p>
    <w:p>
      <w:pPr>
        <w:spacing w:after="0" w:line="200" w:lineRule="exact"/>
        <w:rPr>
          <w:sz w:val="20"/>
          <w:szCs w:val="20"/>
          <w:color w:val="auto"/>
        </w:rPr>
      </w:pPr>
    </w:p>
    <w:p>
      <w:pPr>
        <w:spacing w:after="0" w:line="247" w:lineRule="exact"/>
        <w:rPr>
          <w:sz w:val="20"/>
          <w:szCs w:val="20"/>
          <w:color w:val="auto"/>
        </w:rPr>
      </w:pPr>
    </w:p>
    <w:tbl>
      <w:tblPr>
        <w:tblLayout w:type="fixed"/>
        <w:tblInd w:w="520" w:type="dxa"/>
        <w:tblCellMar>
          <w:top w:w="0" w:type="dxa"/>
          <w:left w:w="0" w:type="dxa"/>
          <w:bottom w:w="0" w:type="dxa"/>
          <w:right w:w="0" w:type="dxa"/>
        </w:tblCellMar>
      </w:tblPr>
      <w:tr>
        <w:trPr>
          <w:trHeight w:val="305"/>
        </w:trPr>
        <w:tc>
          <w:tcPr>
            <w:tcW w:w="68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3320" w:type="dxa"/>
            <w:vAlign w:val="bottom"/>
            <w:gridSpan w:val="7"/>
          </w:tcPr>
          <w:p>
            <w:pPr>
              <w:jc w:val="right"/>
              <w:ind w:right="243"/>
              <w:spacing w:after="0"/>
              <w:rPr>
                <w:sz w:val="20"/>
                <w:szCs w:val="20"/>
                <w:color w:val="auto"/>
              </w:rPr>
            </w:pPr>
            <w:r>
              <w:rPr>
                <w:rFonts w:ascii="Arial" w:cs="Arial" w:eastAsia="Arial" w:hAnsi="Arial"/>
                <w:sz w:val="21"/>
                <w:szCs w:val="21"/>
                <w:b w:val="1"/>
                <w:bCs w:val="1"/>
                <w:color w:val="595959"/>
              </w:rPr>
              <w:t>Andamento prezzo EUA CO2</w:t>
            </w:r>
          </w:p>
        </w:tc>
        <w:tc>
          <w:tcPr>
            <w:tcW w:w="48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2"/>
        </w:trPr>
        <w:tc>
          <w:tcPr>
            <w:tcW w:w="680" w:type="dxa"/>
            <w:vAlign w:val="bottom"/>
          </w:tcPr>
          <w:p>
            <w:pPr>
              <w:spacing w:after="0"/>
              <w:rPr>
                <w:sz w:val="20"/>
                <w:szCs w:val="20"/>
                <w:color w:val="auto"/>
              </w:rPr>
            </w:pPr>
            <w:r>
              <w:rPr>
                <w:rFonts w:ascii="Arial" w:cs="Arial" w:eastAsia="Arial" w:hAnsi="Arial"/>
                <w:sz w:val="14"/>
                <w:szCs w:val="14"/>
                <w:b w:val="1"/>
                <w:bCs w:val="1"/>
                <w:color w:val="595959"/>
              </w:rPr>
              <w:t>€</w:t>
            </w:r>
          </w:p>
        </w:tc>
        <w:tc>
          <w:tcPr>
            <w:tcW w:w="500" w:type="dxa"/>
            <w:vAlign w:val="bottom"/>
          </w:tcPr>
          <w:p>
            <w:pPr>
              <w:spacing w:after="0"/>
              <w:rPr>
                <w:sz w:val="19"/>
                <w:szCs w:val="19"/>
                <w:color w:val="auto"/>
              </w:rPr>
            </w:pPr>
          </w:p>
        </w:tc>
        <w:tc>
          <w:tcPr>
            <w:tcW w:w="460" w:type="dxa"/>
            <w:vAlign w:val="bottom"/>
          </w:tcPr>
          <w:p>
            <w:pPr>
              <w:spacing w:after="0"/>
              <w:rPr>
                <w:sz w:val="19"/>
                <w:szCs w:val="19"/>
                <w:color w:val="auto"/>
              </w:rPr>
            </w:pPr>
          </w:p>
        </w:tc>
        <w:tc>
          <w:tcPr>
            <w:tcW w:w="480" w:type="dxa"/>
            <w:vAlign w:val="bottom"/>
          </w:tcPr>
          <w:p>
            <w:pPr>
              <w:spacing w:after="0"/>
              <w:rPr>
                <w:sz w:val="19"/>
                <w:szCs w:val="19"/>
                <w:color w:val="auto"/>
              </w:rPr>
            </w:pPr>
          </w:p>
        </w:tc>
        <w:tc>
          <w:tcPr>
            <w:tcW w:w="480" w:type="dxa"/>
            <w:vAlign w:val="bottom"/>
          </w:tcPr>
          <w:p>
            <w:pPr>
              <w:spacing w:after="0"/>
              <w:rPr>
                <w:sz w:val="19"/>
                <w:szCs w:val="19"/>
                <w:color w:val="auto"/>
              </w:rPr>
            </w:pPr>
          </w:p>
        </w:tc>
        <w:tc>
          <w:tcPr>
            <w:tcW w:w="460" w:type="dxa"/>
            <w:vAlign w:val="bottom"/>
          </w:tcPr>
          <w:p>
            <w:pPr>
              <w:spacing w:after="0"/>
              <w:rPr>
                <w:sz w:val="19"/>
                <w:szCs w:val="19"/>
                <w:color w:val="auto"/>
              </w:rPr>
            </w:pPr>
          </w:p>
        </w:tc>
        <w:tc>
          <w:tcPr>
            <w:tcW w:w="460" w:type="dxa"/>
            <w:vAlign w:val="bottom"/>
          </w:tcPr>
          <w:p>
            <w:pPr>
              <w:spacing w:after="0"/>
              <w:rPr>
                <w:sz w:val="19"/>
                <w:szCs w:val="19"/>
                <w:color w:val="auto"/>
              </w:rPr>
            </w:pPr>
          </w:p>
        </w:tc>
        <w:tc>
          <w:tcPr>
            <w:tcW w:w="500" w:type="dxa"/>
            <w:vAlign w:val="bottom"/>
          </w:tcPr>
          <w:p>
            <w:pPr>
              <w:spacing w:after="0"/>
              <w:rPr>
                <w:sz w:val="19"/>
                <w:szCs w:val="19"/>
                <w:color w:val="auto"/>
              </w:rPr>
            </w:pPr>
          </w:p>
        </w:tc>
        <w:tc>
          <w:tcPr>
            <w:tcW w:w="480" w:type="dxa"/>
            <w:vAlign w:val="bottom"/>
          </w:tcPr>
          <w:p>
            <w:pPr>
              <w:spacing w:after="0"/>
              <w:rPr>
                <w:sz w:val="19"/>
                <w:szCs w:val="19"/>
                <w:color w:val="auto"/>
              </w:rPr>
            </w:pPr>
          </w:p>
        </w:tc>
        <w:tc>
          <w:tcPr>
            <w:tcW w:w="480" w:type="dxa"/>
            <w:vAlign w:val="bottom"/>
          </w:tcPr>
          <w:p>
            <w:pPr>
              <w:spacing w:after="0"/>
              <w:rPr>
                <w:sz w:val="19"/>
                <w:szCs w:val="19"/>
                <w:color w:val="auto"/>
              </w:rPr>
            </w:pPr>
          </w:p>
        </w:tc>
        <w:tc>
          <w:tcPr>
            <w:tcW w:w="620" w:type="dxa"/>
            <w:vAlign w:val="bottom"/>
            <w:vMerge w:val="restart"/>
          </w:tcPr>
          <w:p>
            <w:pPr>
              <w:jc w:val="right"/>
              <w:spacing w:after="0"/>
              <w:rPr>
                <w:sz w:val="20"/>
                <w:szCs w:val="20"/>
                <w:color w:val="auto"/>
              </w:rPr>
            </w:pPr>
            <w:r>
              <w:rPr>
                <w:rFonts w:ascii="Arial" w:cs="Arial" w:eastAsia="Arial" w:hAnsi="Arial"/>
                <w:sz w:val="14"/>
                <w:szCs w:val="14"/>
                <w:color w:val="404040"/>
              </w:rPr>
              <w:t>85,36</w:t>
            </w:r>
          </w:p>
        </w:tc>
        <w:tc>
          <w:tcPr>
            <w:tcW w:w="0" w:type="dxa"/>
            <w:vAlign w:val="bottom"/>
          </w:tcPr>
          <w:p>
            <w:pPr>
              <w:spacing w:after="0"/>
              <w:rPr>
                <w:sz w:val="1"/>
                <w:szCs w:val="1"/>
                <w:color w:val="auto"/>
              </w:rPr>
            </w:pPr>
          </w:p>
        </w:tc>
      </w:tr>
      <w:tr>
        <w:trPr>
          <w:trHeight w:val="136"/>
        </w:trPr>
        <w:tc>
          <w:tcPr>
            <w:tcW w:w="680" w:type="dxa"/>
            <w:vAlign w:val="bottom"/>
            <w:vMerge w:val="restart"/>
          </w:tcPr>
          <w:p>
            <w:pPr>
              <w:spacing w:after="0"/>
              <w:rPr>
                <w:sz w:val="20"/>
                <w:szCs w:val="20"/>
                <w:color w:val="auto"/>
              </w:rPr>
            </w:pPr>
            <w:r>
              <w:rPr>
                <w:rFonts w:ascii="Arial" w:cs="Arial" w:eastAsia="Arial" w:hAnsi="Arial"/>
                <w:sz w:val="14"/>
                <w:szCs w:val="14"/>
                <w:b w:val="1"/>
                <w:bCs w:val="1"/>
                <w:color w:val="595959"/>
              </w:rPr>
              <w:t>€</w:t>
            </w:r>
          </w:p>
        </w:tc>
        <w:tc>
          <w:tcPr>
            <w:tcW w:w="500" w:type="dxa"/>
            <w:vAlign w:val="bottom"/>
          </w:tcPr>
          <w:p>
            <w:pPr>
              <w:spacing w:after="0"/>
              <w:rPr>
                <w:sz w:val="11"/>
                <w:szCs w:val="11"/>
                <w:color w:val="auto"/>
              </w:rPr>
            </w:pPr>
          </w:p>
        </w:tc>
        <w:tc>
          <w:tcPr>
            <w:tcW w:w="460" w:type="dxa"/>
            <w:vAlign w:val="bottom"/>
          </w:tcPr>
          <w:p>
            <w:pPr>
              <w:spacing w:after="0"/>
              <w:rPr>
                <w:sz w:val="11"/>
                <w:szCs w:val="11"/>
                <w:color w:val="auto"/>
              </w:rPr>
            </w:pPr>
          </w:p>
        </w:tc>
        <w:tc>
          <w:tcPr>
            <w:tcW w:w="480" w:type="dxa"/>
            <w:vAlign w:val="bottom"/>
          </w:tcPr>
          <w:p>
            <w:pPr>
              <w:spacing w:after="0"/>
              <w:rPr>
                <w:sz w:val="11"/>
                <w:szCs w:val="11"/>
                <w:color w:val="auto"/>
              </w:rPr>
            </w:pPr>
          </w:p>
        </w:tc>
        <w:tc>
          <w:tcPr>
            <w:tcW w:w="480" w:type="dxa"/>
            <w:vAlign w:val="bottom"/>
          </w:tcPr>
          <w:p>
            <w:pPr>
              <w:spacing w:after="0"/>
              <w:rPr>
                <w:sz w:val="11"/>
                <w:szCs w:val="11"/>
                <w:color w:val="auto"/>
              </w:rPr>
            </w:pPr>
          </w:p>
        </w:tc>
        <w:tc>
          <w:tcPr>
            <w:tcW w:w="460" w:type="dxa"/>
            <w:vAlign w:val="bottom"/>
          </w:tcPr>
          <w:p>
            <w:pPr>
              <w:spacing w:after="0"/>
              <w:rPr>
                <w:sz w:val="11"/>
                <w:szCs w:val="11"/>
                <w:color w:val="auto"/>
              </w:rPr>
            </w:pPr>
          </w:p>
        </w:tc>
        <w:tc>
          <w:tcPr>
            <w:tcW w:w="460" w:type="dxa"/>
            <w:vAlign w:val="bottom"/>
          </w:tcPr>
          <w:p>
            <w:pPr>
              <w:spacing w:after="0"/>
              <w:rPr>
                <w:sz w:val="11"/>
                <w:szCs w:val="11"/>
                <w:color w:val="auto"/>
              </w:rPr>
            </w:pPr>
          </w:p>
        </w:tc>
        <w:tc>
          <w:tcPr>
            <w:tcW w:w="500" w:type="dxa"/>
            <w:vAlign w:val="bottom"/>
          </w:tcPr>
          <w:p>
            <w:pPr>
              <w:spacing w:after="0"/>
              <w:rPr>
                <w:sz w:val="11"/>
                <w:szCs w:val="11"/>
                <w:color w:val="auto"/>
              </w:rPr>
            </w:pPr>
          </w:p>
        </w:tc>
        <w:tc>
          <w:tcPr>
            <w:tcW w:w="480" w:type="dxa"/>
            <w:vAlign w:val="bottom"/>
          </w:tcPr>
          <w:p>
            <w:pPr>
              <w:spacing w:after="0"/>
              <w:rPr>
                <w:sz w:val="11"/>
                <w:szCs w:val="11"/>
                <w:color w:val="auto"/>
              </w:rPr>
            </w:pPr>
          </w:p>
        </w:tc>
        <w:tc>
          <w:tcPr>
            <w:tcW w:w="480" w:type="dxa"/>
            <w:vAlign w:val="bottom"/>
          </w:tcPr>
          <w:p>
            <w:pPr>
              <w:spacing w:after="0"/>
              <w:rPr>
                <w:sz w:val="11"/>
                <w:szCs w:val="11"/>
                <w:color w:val="auto"/>
              </w:rPr>
            </w:pPr>
          </w:p>
        </w:tc>
        <w:tc>
          <w:tcPr>
            <w:tcW w:w="62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160"/>
        </w:trPr>
        <w:tc>
          <w:tcPr>
            <w:tcW w:w="680" w:type="dxa"/>
            <w:vAlign w:val="bottom"/>
            <w:vMerge w:val="continue"/>
          </w:tcPr>
          <w:p>
            <w:pPr>
              <w:spacing w:after="0"/>
              <w:rPr>
                <w:sz w:val="13"/>
                <w:szCs w:val="13"/>
                <w:color w:val="auto"/>
              </w:rPr>
            </w:pPr>
          </w:p>
        </w:tc>
        <w:tc>
          <w:tcPr>
            <w:tcW w:w="500" w:type="dxa"/>
            <w:vAlign w:val="bottom"/>
          </w:tcPr>
          <w:p>
            <w:pPr>
              <w:spacing w:after="0"/>
              <w:rPr>
                <w:sz w:val="13"/>
                <w:szCs w:val="13"/>
                <w:color w:val="auto"/>
              </w:rPr>
            </w:pPr>
          </w:p>
        </w:tc>
        <w:tc>
          <w:tcPr>
            <w:tcW w:w="460" w:type="dxa"/>
            <w:vAlign w:val="bottom"/>
          </w:tcPr>
          <w:p>
            <w:pPr>
              <w:spacing w:after="0"/>
              <w:rPr>
                <w:sz w:val="13"/>
                <w:szCs w:val="13"/>
                <w:color w:val="auto"/>
              </w:rPr>
            </w:pPr>
          </w:p>
        </w:tc>
        <w:tc>
          <w:tcPr>
            <w:tcW w:w="480" w:type="dxa"/>
            <w:vAlign w:val="bottom"/>
          </w:tcPr>
          <w:p>
            <w:pPr>
              <w:spacing w:after="0"/>
              <w:rPr>
                <w:sz w:val="13"/>
                <w:szCs w:val="13"/>
                <w:color w:val="auto"/>
              </w:rPr>
            </w:pPr>
          </w:p>
        </w:tc>
        <w:tc>
          <w:tcPr>
            <w:tcW w:w="480" w:type="dxa"/>
            <w:vAlign w:val="bottom"/>
          </w:tcPr>
          <w:p>
            <w:pPr>
              <w:spacing w:after="0"/>
              <w:rPr>
                <w:sz w:val="13"/>
                <w:szCs w:val="13"/>
                <w:color w:val="auto"/>
              </w:rPr>
            </w:pPr>
          </w:p>
        </w:tc>
        <w:tc>
          <w:tcPr>
            <w:tcW w:w="460" w:type="dxa"/>
            <w:vAlign w:val="bottom"/>
          </w:tcPr>
          <w:p>
            <w:pPr>
              <w:spacing w:after="0"/>
              <w:rPr>
                <w:sz w:val="13"/>
                <w:szCs w:val="13"/>
                <w:color w:val="auto"/>
              </w:rPr>
            </w:pPr>
          </w:p>
        </w:tc>
        <w:tc>
          <w:tcPr>
            <w:tcW w:w="460" w:type="dxa"/>
            <w:vAlign w:val="bottom"/>
          </w:tcPr>
          <w:p>
            <w:pPr>
              <w:spacing w:after="0"/>
              <w:rPr>
                <w:sz w:val="13"/>
                <w:szCs w:val="13"/>
                <w:color w:val="auto"/>
              </w:rPr>
            </w:pPr>
          </w:p>
        </w:tc>
        <w:tc>
          <w:tcPr>
            <w:tcW w:w="500" w:type="dxa"/>
            <w:vAlign w:val="bottom"/>
          </w:tcPr>
          <w:p>
            <w:pPr>
              <w:spacing w:after="0"/>
              <w:rPr>
                <w:sz w:val="13"/>
                <w:szCs w:val="13"/>
                <w:color w:val="auto"/>
              </w:rPr>
            </w:pPr>
          </w:p>
        </w:tc>
        <w:tc>
          <w:tcPr>
            <w:tcW w:w="480" w:type="dxa"/>
            <w:vAlign w:val="bottom"/>
          </w:tcPr>
          <w:p>
            <w:pPr>
              <w:spacing w:after="0"/>
              <w:rPr>
                <w:sz w:val="13"/>
                <w:szCs w:val="13"/>
                <w:color w:val="auto"/>
              </w:rPr>
            </w:pPr>
          </w:p>
        </w:tc>
        <w:tc>
          <w:tcPr>
            <w:tcW w:w="1080" w:type="dxa"/>
            <w:vAlign w:val="bottom"/>
            <w:gridSpan w:val="2"/>
            <w:vMerge w:val="restart"/>
          </w:tcPr>
          <w:p>
            <w:pPr>
              <w:jc w:val="right"/>
              <w:ind w:right="303"/>
              <w:spacing w:after="0"/>
              <w:rPr>
                <w:sz w:val="20"/>
                <w:szCs w:val="20"/>
                <w:color w:val="auto"/>
              </w:rPr>
            </w:pPr>
            <w:r>
              <w:rPr>
                <w:rFonts w:ascii="Arial" w:cs="Arial" w:eastAsia="Arial" w:hAnsi="Arial"/>
                <w:sz w:val="14"/>
                <w:szCs w:val="14"/>
                <w:color w:val="404040"/>
              </w:rPr>
              <w:t>80,56</w:t>
            </w:r>
          </w:p>
        </w:tc>
        <w:tc>
          <w:tcPr>
            <w:tcW w:w="0" w:type="dxa"/>
            <w:vAlign w:val="bottom"/>
          </w:tcPr>
          <w:p>
            <w:pPr>
              <w:spacing w:after="0"/>
              <w:rPr>
                <w:sz w:val="1"/>
                <w:szCs w:val="1"/>
                <w:color w:val="auto"/>
              </w:rPr>
            </w:pPr>
          </w:p>
        </w:tc>
      </w:tr>
      <w:tr>
        <w:trPr>
          <w:trHeight w:val="80"/>
        </w:trPr>
        <w:tc>
          <w:tcPr>
            <w:tcW w:w="680" w:type="dxa"/>
            <w:vAlign w:val="bottom"/>
          </w:tcPr>
          <w:p>
            <w:pPr>
              <w:spacing w:after="0"/>
              <w:rPr>
                <w:sz w:val="6"/>
                <w:szCs w:val="6"/>
                <w:color w:val="auto"/>
              </w:rPr>
            </w:pPr>
          </w:p>
        </w:tc>
        <w:tc>
          <w:tcPr>
            <w:tcW w:w="500" w:type="dxa"/>
            <w:vAlign w:val="bottom"/>
          </w:tcPr>
          <w:p>
            <w:pPr>
              <w:spacing w:after="0"/>
              <w:rPr>
                <w:sz w:val="6"/>
                <w:szCs w:val="6"/>
                <w:color w:val="auto"/>
              </w:rPr>
            </w:pPr>
          </w:p>
        </w:tc>
        <w:tc>
          <w:tcPr>
            <w:tcW w:w="460" w:type="dxa"/>
            <w:vAlign w:val="bottom"/>
          </w:tcPr>
          <w:p>
            <w:pPr>
              <w:spacing w:after="0"/>
              <w:rPr>
                <w:sz w:val="6"/>
                <w:szCs w:val="6"/>
                <w:color w:val="auto"/>
              </w:rPr>
            </w:pPr>
          </w:p>
        </w:tc>
        <w:tc>
          <w:tcPr>
            <w:tcW w:w="480" w:type="dxa"/>
            <w:vAlign w:val="bottom"/>
          </w:tcPr>
          <w:p>
            <w:pPr>
              <w:spacing w:after="0"/>
              <w:rPr>
                <w:sz w:val="6"/>
                <w:szCs w:val="6"/>
                <w:color w:val="auto"/>
              </w:rPr>
            </w:pPr>
          </w:p>
        </w:tc>
        <w:tc>
          <w:tcPr>
            <w:tcW w:w="480" w:type="dxa"/>
            <w:vAlign w:val="bottom"/>
          </w:tcPr>
          <w:p>
            <w:pPr>
              <w:spacing w:after="0"/>
              <w:rPr>
                <w:sz w:val="6"/>
                <w:szCs w:val="6"/>
                <w:color w:val="auto"/>
              </w:rPr>
            </w:pPr>
          </w:p>
        </w:tc>
        <w:tc>
          <w:tcPr>
            <w:tcW w:w="460" w:type="dxa"/>
            <w:vAlign w:val="bottom"/>
          </w:tcPr>
          <w:p>
            <w:pPr>
              <w:spacing w:after="0"/>
              <w:rPr>
                <w:sz w:val="6"/>
                <w:szCs w:val="6"/>
                <w:color w:val="auto"/>
              </w:rPr>
            </w:pPr>
          </w:p>
        </w:tc>
        <w:tc>
          <w:tcPr>
            <w:tcW w:w="460" w:type="dxa"/>
            <w:vAlign w:val="bottom"/>
          </w:tcPr>
          <w:p>
            <w:pPr>
              <w:spacing w:after="0"/>
              <w:rPr>
                <w:sz w:val="6"/>
                <w:szCs w:val="6"/>
                <w:color w:val="auto"/>
              </w:rPr>
            </w:pPr>
          </w:p>
        </w:tc>
        <w:tc>
          <w:tcPr>
            <w:tcW w:w="500" w:type="dxa"/>
            <w:vAlign w:val="bottom"/>
          </w:tcPr>
          <w:p>
            <w:pPr>
              <w:spacing w:after="0"/>
              <w:rPr>
                <w:sz w:val="6"/>
                <w:szCs w:val="6"/>
                <w:color w:val="auto"/>
              </w:rPr>
            </w:pPr>
          </w:p>
        </w:tc>
        <w:tc>
          <w:tcPr>
            <w:tcW w:w="480" w:type="dxa"/>
            <w:vAlign w:val="bottom"/>
          </w:tcPr>
          <w:p>
            <w:pPr>
              <w:spacing w:after="0"/>
              <w:rPr>
                <w:sz w:val="6"/>
                <w:szCs w:val="6"/>
                <w:color w:val="auto"/>
              </w:rPr>
            </w:pPr>
          </w:p>
        </w:tc>
        <w:tc>
          <w:tcPr>
            <w:tcW w:w="1080" w:type="dxa"/>
            <w:vAlign w:val="bottom"/>
            <w:gridSpan w:val="2"/>
            <w:vMerge w:val="continue"/>
          </w:tcPr>
          <w:p>
            <w:pPr>
              <w:spacing w:after="0"/>
              <w:rPr>
                <w:sz w:val="6"/>
                <w:szCs w:val="6"/>
                <w:color w:val="auto"/>
              </w:rPr>
            </w:pPr>
          </w:p>
        </w:tc>
        <w:tc>
          <w:tcPr>
            <w:tcW w:w="0" w:type="dxa"/>
            <w:vAlign w:val="bottom"/>
          </w:tcPr>
          <w:p>
            <w:pPr>
              <w:spacing w:after="0"/>
              <w:rPr>
                <w:sz w:val="1"/>
                <w:szCs w:val="1"/>
                <w:color w:val="auto"/>
              </w:rPr>
            </w:pPr>
          </w:p>
        </w:tc>
      </w:tr>
      <w:tr>
        <w:trPr>
          <w:trHeight w:val="216"/>
        </w:trPr>
        <w:tc>
          <w:tcPr>
            <w:tcW w:w="680" w:type="dxa"/>
            <w:vAlign w:val="bottom"/>
          </w:tcPr>
          <w:p>
            <w:pPr>
              <w:spacing w:after="0"/>
              <w:rPr>
                <w:sz w:val="20"/>
                <w:szCs w:val="20"/>
                <w:color w:val="auto"/>
              </w:rPr>
            </w:pPr>
            <w:r>
              <w:rPr>
                <w:rFonts w:ascii="Arial" w:cs="Arial" w:eastAsia="Arial" w:hAnsi="Arial"/>
                <w:sz w:val="14"/>
                <w:szCs w:val="14"/>
                <w:b w:val="1"/>
                <w:bCs w:val="1"/>
                <w:color w:val="595959"/>
              </w:rPr>
              <w:t>€</w:t>
            </w:r>
          </w:p>
        </w:tc>
        <w:tc>
          <w:tcPr>
            <w:tcW w:w="500" w:type="dxa"/>
            <w:vAlign w:val="bottom"/>
          </w:tcPr>
          <w:p>
            <w:pPr>
              <w:spacing w:after="0"/>
              <w:rPr>
                <w:sz w:val="18"/>
                <w:szCs w:val="18"/>
                <w:color w:val="auto"/>
              </w:rPr>
            </w:pPr>
          </w:p>
        </w:tc>
        <w:tc>
          <w:tcPr>
            <w:tcW w:w="460" w:type="dxa"/>
            <w:vAlign w:val="bottom"/>
          </w:tcPr>
          <w:p>
            <w:pPr>
              <w:spacing w:after="0"/>
              <w:rPr>
                <w:sz w:val="18"/>
                <w:szCs w:val="18"/>
                <w:color w:val="auto"/>
              </w:rPr>
            </w:pPr>
          </w:p>
        </w:tc>
        <w:tc>
          <w:tcPr>
            <w:tcW w:w="480" w:type="dxa"/>
            <w:vAlign w:val="bottom"/>
          </w:tcPr>
          <w:p>
            <w:pPr>
              <w:spacing w:after="0"/>
              <w:rPr>
                <w:sz w:val="18"/>
                <w:szCs w:val="18"/>
                <w:color w:val="auto"/>
              </w:rPr>
            </w:pPr>
          </w:p>
        </w:tc>
        <w:tc>
          <w:tcPr>
            <w:tcW w:w="480" w:type="dxa"/>
            <w:vAlign w:val="bottom"/>
          </w:tcPr>
          <w:p>
            <w:pPr>
              <w:spacing w:after="0"/>
              <w:rPr>
                <w:sz w:val="18"/>
                <w:szCs w:val="18"/>
                <w:color w:val="auto"/>
              </w:rPr>
            </w:pPr>
          </w:p>
        </w:tc>
        <w:tc>
          <w:tcPr>
            <w:tcW w:w="460" w:type="dxa"/>
            <w:vAlign w:val="bottom"/>
          </w:tcPr>
          <w:p>
            <w:pPr>
              <w:spacing w:after="0"/>
              <w:rPr>
                <w:sz w:val="18"/>
                <w:szCs w:val="18"/>
                <w:color w:val="auto"/>
              </w:rPr>
            </w:pPr>
          </w:p>
        </w:tc>
        <w:tc>
          <w:tcPr>
            <w:tcW w:w="460" w:type="dxa"/>
            <w:vAlign w:val="bottom"/>
          </w:tcPr>
          <w:p>
            <w:pPr>
              <w:spacing w:after="0"/>
              <w:rPr>
                <w:sz w:val="18"/>
                <w:szCs w:val="18"/>
                <w:color w:val="auto"/>
              </w:rPr>
            </w:pPr>
          </w:p>
        </w:tc>
        <w:tc>
          <w:tcPr>
            <w:tcW w:w="500" w:type="dxa"/>
            <w:vAlign w:val="bottom"/>
          </w:tcPr>
          <w:p>
            <w:pPr>
              <w:spacing w:after="0"/>
              <w:rPr>
                <w:sz w:val="18"/>
                <w:szCs w:val="18"/>
                <w:color w:val="auto"/>
              </w:rPr>
            </w:pPr>
          </w:p>
        </w:tc>
        <w:tc>
          <w:tcPr>
            <w:tcW w:w="480" w:type="dxa"/>
            <w:vAlign w:val="bottom"/>
          </w:tcPr>
          <w:p>
            <w:pPr>
              <w:spacing w:after="0"/>
              <w:rPr>
                <w:sz w:val="18"/>
                <w:szCs w:val="18"/>
                <w:color w:val="auto"/>
              </w:rPr>
            </w:pPr>
          </w:p>
        </w:tc>
        <w:tc>
          <w:tcPr>
            <w:tcW w:w="480" w:type="dxa"/>
            <w:vAlign w:val="bottom"/>
          </w:tcPr>
          <w:p>
            <w:pPr>
              <w:spacing w:after="0"/>
              <w:rPr>
                <w:sz w:val="18"/>
                <w:szCs w:val="18"/>
                <w:color w:val="auto"/>
              </w:rPr>
            </w:pPr>
          </w:p>
        </w:tc>
        <w:tc>
          <w:tcPr>
            <w:tcW w:w="620" w:type="dxa"/>
            <w:vAlign w:val="bottom"/>
          </w:tcPr>
          <w:p>
            <w:pPr>
              <w:spacing w:after="0"/>
              <w:rPr>
                <w:sz w:val="18"/>
                <w:szCs w:val="18"/>
                <w:color w:val="auto"/>
              </w:rPr>
            </w:pPr>
          </w:p>
        </w:tc>
        <w:tc>
          <w:tcPr>
            <w:tcW w:w="0" w:type="dxa"/>
            <w:vAlign w:val="bottom"/>
          </w:tcPr>
          <w:p>
            <w:pPr>
              <w:spacing w:after="0"/>
              <w:rPr>
                <w:sz w:val="1"/>
                <w:szCs w:val="1"/>
                <w:color w:val="auto"/>
              </w:rPr>
            </w:pPr>
          </w:p>
        </w:tc>
      </w:tr>
      <w:tr>
        <w:trPr>
          <w:trHeight w:val="296"/>
        </w:trPr>
        <w:tc>
          <w:tcPr>
            <w:tcW w:w="680" w:type="dxa"/>
            <w:vAlign w:val="bottom"/>
          </w:tcPr>
          <w:p>
            <w:pPr>
              <w:spacing w:after="0"/>
              <w:rPr>
                <w:sz w:val="20"/>
                <w:szCs w:val="20"/>
                <w:color w:val="auto"/>
              </w:rPr>
            </w:pPr>
            <w:r>
              <w:rPr>
                <w:rFonts w:ascii="Arial" w:cs="Arial" w:eastAsia="Arial" w:hAnsi="Arial"/>
                <w:sz w:val="14"/>
                <w:szCs w:val="14"/>
                <w:b w:val="1"/>
                <w:bCs w:val="1"/>
                <w:color w:val="595959"/>
              </w:rPr>
              <w:t>€</w:t>
            </w:r>
          </w:p>
        </w:tc>
        <w:tc>
          <w:tcPr>
            <w:tcW w:w="500" w:type="dxa"/>
            <w:vAlign w:val="bottom"/>
          </w:tcPr>
          <w:p>
            <w:pPr>
              <w:spacing w:after="0"/>
              <w:rPr>
                <w:sz w:val="24"/>
                <w:szCs w:val="24"/>
                <w:color w:val="auto"/>
              </w:rPr>
            </w:pPr>
          </w:p>
        </w:tc>
        <w:tc>
          <w:tcPr>
            <w:tcW w:w="46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460" w:type="dxa"/>
            <w:vAlign w:val="bottom"/>
          </w:tcPr>
          <w:p>
            <w:pPr>
              <w:spacing w:after="0"/>
              <w:rPr>
                <w:sz w:val="24"/>
                <w:szCs w:val="24"/>
                <w:color w:val="auto"/>
              </w:rPr>
            </w:pPr>
          </w:p>
        </w:tc>
        <w:tc>
          <w:tcPr>
            <w:tcW w:w="46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95"/>
        </w:trPr>
        <w:tc>
          <w:tcPr>
            <w:tcW w:w="680" w:type="dxa"/>
            <w:vAlign w:val="bottom"/>
            <w:vMerge w:val="restart"/>
          </w:tcPr>
          <w:p>
            <w:pPr>
              <w:spacing w:after="0"/>
              <w:rPr>
                <w:sz w:val="20"/>
                <w:szCs w:val="20"/>
                <w:color w:val="auto"/>
              </w:rPr>
            </w:pPr>
            <w:r>
              <w:rPr>
                <w:rFonts w:ascii="Arial" w:cs="Arial" w:eastAsia="Arial" w:hAnsi="Arial"/>
                <w:sz w:val="14"/>
                <w:szCs w:val="14"/>
                <w:b w:val="1"/>
                <w:bCs w:val="1"/>
                <w:color w:val="595959"/>
              </w:rPr>
              <w:t>€</w:t>
            </w:r>
          </w:p>
        </w:tc>
        <w:tc>
          <w:tcPr>
            <w:tcW w:w="500" w:type="dxa"/>
            <w:vAlign w:val="bottom"/>
          </w:tcPr>
          <w:p>
            <w:pPr>
              <w:spacing w:after="0"/>
              <w:rPr>
                <w:sz w:val="16"/>
                <w:szCs w:val="16"/>
                <w:color w:val="auto"/>
              </w:rPr>
            </w:pPr>
          </w:p>
        </w:tc>
        <w:tc>
          <w:tcPr>
            <w:tcW w:w="460" w:type="dxa"/>
            <w:vAlign w:val="bottom"/>
          </w:tcPr>
          <w:p>
            <w:pPr>
              <w:spacing w:after="0"/>
              <w:rPr>
                <w:sz w:val="16"/>
                <w:szCs w:val="16"/>
                <w:color w:val="auto"/>
              </w:rPr>
            </w:pPr>
          </w:p>
        </w:tc>
        <w:tc>
          <w:tcPr>
            <w:tcW w:w="480" w:type="dxa"/>
            <w:vAlign w:val="bottom"/>
          </w:tcPr>
          <w:p>
            <w:pPr>
              <w:spacing w:after="0"/>
              <w:rPr>
                <w:sz w:val="16"/>
                <w:szCs w:val="16"/>
                <w:color w:val="auto"/>
              </w:rPr>
            </w:pPr>
          </w:p>
        </w:tc>
        <w:tc>
          <w:tcPr>
            <w:tcW w:w="480" w:type="dxa"/>
            <w:vAlign w:val="bottom"/>
          </w:tcPr>
          <w:p>
            <w:pPr>
              <w:spacing w:after="0"/>
              <w:rPr>
                <w:sz w:val="16"/>
                <w:szCs w:val="16"/>
                <w:color w:val="auto"/>
              </w:rPr>
            </w:pPr>
          </w:p>
        </w:tc>
        <w:tc>
          <w:tcPr>
            <w:tcW w:w="460" w:type="dxa"/>
            <w:vAlign w:val="bottom"/>
          </w:tcPr>
          <w:p>
            <w:pPr>
              <w:spacing w:after="0"/>
              <w:rPr>
                <w:sz w:val="16"/>
                <w:szCs w:val="16"/>
                <w:color w:val="auto"/>
              </w:rPr>
            </w:pPr>
          </w:p>
        </w:tc>
        <w:tc>
          <w:tcPr>
            <w:tcW w:w="460" w:type="dxa"/>
            <w:vAlign w:val="bottom"/>
          </w:tcPr>
          <w:p>
            <w:pPr>
              <w:spacing w:after="0"/>
              <w:rPr>
                <w:sz w:val="16"/>
                <w:szCs w:val="16"/>
                <w:color w:val="auto"/>
              </w:rPr>
            </w:pPr>
          </w:p>
        </w:tc>
        <w:tc>
          <w:tcPr>
            <w:tcW w:w="500" w:type="dxa"/>
            <w:vAlign w:val="bottom"/>
          </w:tcPr>
          <w:p>
            <w:pPr>
              <w:spacing w:after="0"/>
              <w:rPr>
                <w:sz w:val="16"/>
                <w:szCs w:val="16"/>
                <w:color w:val="auto"/>
              </w:rPr>
            </w:pPr>
          </w:p>
        </w:tc>
        <w:tc>
          <w:tcPr>
            <w:tcW w:w="960" w:type="dxa"/>
            <w:vAlign w:val="bottom"/>
            <w:gridSpan w:val="2"/>
          </w:tcPr>
          <w:p>
            <w:pPr>
              <w:jc w:val="right"/>
              <w:ind w:right="223"/>
              <w:spacing w:after="0"/>
              <w:rPr>
                <w:sz w:val="20"/>
                <w:szCs w:val="20"/>
                <w:color w:val="auto"/>
              </w:rPr>
            </w:pPr>
            <w:r>
              <w:rPr>
                <w:rFonts w:ascii="Arial" w:cs="Arial" w:eastAsia="Arial" w:hAnsi="Arial"/>
                <w:sz w:val="14"/>
                <w:szCs w:val="14"/>
                <w:color w:val="404040"/>
              </w:rPr>
              <w:t>53,35</w:t>
            </w:r>
          </w:p>
        </w:tc>
        <w:tc>
          <w:tcPr>
            <w:tcW w:w="6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101"/>
        </w:trPr>
        <w:tc>
          <w:tcPr>
            <w:tcW w:w="680" w:type="dxa"/>
            <w:vAlign w:val="bottom"/>
            <w:vMerge w:val="continue"/>
          </w:tcPr>
          <w:p>
            <w:pPr>
              <w:spacing w:after="0"/>
              <w:rPr>
                <w:sz w:val="8"/>
                <w:szCs w:val="8"/>
                <w:color w:val="auto"/>
              </w:rPr>
            </w:pPr>
          </w:p>
        </w:tc>
        <w:tc>
          <w:tcPr>
            <w:tcW w:w="500" w:type="dxa"/>
            <w:vAlign w:val="bottom"/>
          </w:tcPr>
          <w:p>
            <w:pPr>
              <w:spacing w:after="0"/>
              <w:rPr>
                <w:sz w:val="8"/>
                <w:szCs w:val="8"/>
                <w:color w:val="auto"/>
              </w:rPr>
            </w:pPr>
          </w:p>
        </w:tc>
        <w:tc>
          <w:tcPr>
            <w:tcW w:w="460" w:type="dxa"/>
            <w:vAlign w:val="bottom"/>
          </w:tcPr>
          <w:p>
            <w:pPr>
              <w:spacing w:after="0"/>
              <w:rPr>
                <w:sz w:val="8"/>
                <w:szCs w:val="8"/>
                <w:color w:val="auto"/>
              </w:rPr>
            </w:pPr>
          </w:p>
        </w:tc>
        <w:tc>
          <w:tcPr>
            <w:tcW w:w="480" w:type="dxa"/>
            <w:vAlign w:val="bottom"/>
          </w:tcPr>
          <w:p>
            <w:pPr>
              <w:spacing w:after="0"/>
              <w:rPr>
                <w:sz w:val="8"/>
                <w:szCs w:val="8"/>
                <w:color w:val="auto"/>
              </w:rPr>
            </w:pPr>
          </w:p>
        </w:tc>
        <w:tc>
          <w:tcPr>
            <w:tcW w:w="480" w:type="dxa"/>
            <w:vAlign w:val="bottom"/>
          </w:tcPr>
          <w:p>
            <w:pPr>
              <w:spacing w:after="0"/>
              <w:rPr>
                <w:sz w:val="8"/>
                <w:szCs w:val="8"/>
                <w:color w:val="auto"/>
              </w:rPr>
            </w:pPr>
          </w:p>
        </w:tc>
        <w:tc>
          <w:tcPr>
            <w:tcW w:w="460" w:type="dxa"/>
            <w:vAlign w:val="bottom"/>
          </w:tcPr>
          <w:p>
            <w:pPr>
              <w:spacing w:after="0"/>
              <w:rPr>
                <w:sz w:val="8"/>
                <w:szCs w:val="8"/>
                <w:color w:val="auto"/>
              </w:rPr>
            </w:pPr>
          </w:p>
        </w:tc>
        <w:tc>
          <w:tcPr>
            <w:tcW w:w="460" w:type="dxa"/>
            <w:vAlign w:val="bottom"/>
          </w:tcPr>
          <w:p>
            <w:pPr>
              <w:spacing w:after="0"/>
              <w:rPr>
                <w:sz w:val="8"/>
                <w:szCs w:val="8"/>
                <w:color w:val="auto"/>
              </w:rPr>
            </w:pPr>
          </w:p>
        </w:tc>
        <w:tc>
          <w:tcPr>
            <w:tcW w:w="500" w:type="dxa"/>
            <w:vAlign w:val="bottom"/>
          </w:tcPr>
          <w:p>
            <w:pPr>
              <w:spacing w:after="0"/>
              <w:rPr>
                <w:sz w:val="8"/>
                <w:szCs w:val="8"/>
                <w:color w:val="auto"/>
              </w:rPr>
            </w:pPr>
          </w:p>
        </w:tc>
        <w:tc>
          <w:tcPr>
            <w:tcW w:w="480" w:type="dxa"/>
            <w:vAlign w:val="bottom"/>
          </w:tcPr>
          <w:p>
            <w:pPr>
              <w:spacing w:after="0"/>
              <w:rPr>
                <w:sz w:val="8"/>
                <w:szCs w:val="8"/>
                <w:color w:val="auto"/>
              </w:rPr>
            </w:pPr>
          </w:p>
        </w:tc>
        <w:tc>
          <w:tcPr>
            <w:tcW w:w="480" w:type="dxa"/>
            <w:vAlign w:val="bottom"/>
          </w:tcPr>
          <w:p>
            <w:pPr>
              <w:spacing w:after="0"/>
              <w:rPr>
                <w:sz w:val="8"/>
                <w:szCs w:val="8"/>
                <w:color w:val="auto"/>
              </w:rPr>
            </w:pPr>
          </w:p>
        </w:tc>
        <w:tc>
          <w:tcPr>
            <w:tcW w:w="620" w:type="dxa"/>
            <w:vAlign w:val="bottom"/>
          </w:tcPr>
          <w:p>
            <w:pPr>
              <w:spacing w:after="0"/>
              <w:rPr>
                <w:sz w:val="8"/>
                <w:szCs w:val="8"/>
                <w:color w:val="auto"/>
              </w:rPr>
            </w:pPr>
          </w:p>
        </w:tc>
        <w:tc>
          <w:tcPr>
            <w:tcW w:w="0" w:type="dxa"/>
            <w:vAlign w:val="bottom"/>
          </w:tcPr>
          <w:p>
            <w:pPr>
              <w:spacing w:after="0"/>
              <w:rPr>
                <w:sz w:val="1"/>
                <w:szCs w:val="1"/>
                <w:color w:val="auto"/>
              </w:rPr>
            </w:pPr>
          </w:p>
        </w:tc>
      </w:tr>
      <w:tr>
        <w:trPr>
          <w:trHeight w:val="296"/>
        </w:trPr>
        <w:tc>
          <w:tcPr>
            <w:tcW w:w="680" w:type="dxa"/>
            <w:vAlign w:val="bottom"/>
          </w:tcPr>
          <w:p>
            <w:pPr>
              <w:spacing w:after="0"/>
              <w:rPr>
                <w:sz w:val="20"/>
                <w:szCs w:val="20"/>
                <w:color w:val="auto"/>
              </w:rPr>
            </w:pPr>
            <w:r>
              <w:rPr>
                <w:rFonts w:ascii="Arial" w:cs="Arial" w:eastAsia="Arial" w:hAnsi="Arial"/>
                <w:sz w:val="14"/>
                <w:szCs w:val="14"/>
                <w:b w:val="1"/>
                <w:bCs w:val="1"/>
                <w:color w:val="595959"/>
              </w:rPr>
              <w:t>€</w:t>
            </w:r>
          </w:p>
        </w:tc>
        <w:tc>
          <w:tcPr>
            <w:tcW w:w="500" w:type="dxa"/>
            <w:vAlign w:val="bottom"/>
          </w:tcPr>
          <w:p>
            <w:pPr>
              <w:spacing w:after="0"/>
              <w:rPr>
                <w:sz w:val="24"/>
                <w:szCs w:val="24"/>
                <w:color w:val="auto"/>
              </w:rPr>
            </w:pPr>
          </w:p>
        </w:tc>
        <w:tc>
          <w:tcPr>
            <w:tcW w:w="46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460" w:type="dxa"/>
            <w:vAlign w:val="bottom"/>
          </w:tcPr>
          <w:p>
            <w:pPr>
              <w:spacing w:after="0"/>
              <w:rPr>
                <w:sz w:val="24"/>
                <w:szCs w:val="24"/>
                <w:color w:val="auto"/>
              </w:rPr>
            </w:pPr>
          </w:p>
        </w:tc>
        <w:tc>
          <w:tcPr>
            <w:tcW w:w="46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1"/>
        </w:trPr>
        <w:tc>
          <w:tcPr>
            <w:tcW w:w="680" w:type="dxa"/>
            <w:vAlign w:val="bottom"/>
          </w:tcPr>
          <w:p>
            <w:pPr>
              <w:spacing w:after="0"/>
              <w:rPr>
                <w:sz w:val="20"/>
                <w:szCs w:val="20"/>
                <w:color w:val="auto"/>
              </w:rPr>
            </w:pPr>
            <w:r>
              <w:rPr>
                <w:rFonts w:ascii="Arial" w:cs="Arial" w:eastAsia="Arial" w:hAnsi="Arial"/>
                <w:sz w:val="14"/>
                <w:szCs w:val="14"/>
                <w:b w:val="1"/>
                <w:bCs w:val="1"/>
                <w:color w:val="595959"/>
              </w:rPr>
              <w:t>€</w:t>
            </w:r>
          </w:p>
        </w:tc>
        <w:tc>
          <w:tcPr>
            <w:tcW w:w="500" w:type="dxa"/>
            <w:vAlign w:val="bottom"/>
          </w:tcPr>
          <w:p>
            <w:pPr>
              <w:spacing w:after="0"/>
              <w:rPr>
                <w:sz w:val="22"/>
                <w:szCs w:val="22"/>
                <w:color w:val="auto"/>
              </w:rPr>
            </w:pPr>
          </w:p>
        </w:tc>
        <w:tc>
          <w:tcPr>
            <w:tcW w:w="460" w:type="dxa"/>
            <w:vAlign w:val="bottom"/>
          </w:tcPr>
          <w:p>
            <w:pPr>
              <w:spacing w:after="0"/>
              <w:rPr>
                <w:sz w:val="22"/>
                <w:szCs w:val="22"/>
                <w:color w:val="auto"/>
              </w:rPr>
            </w:pPr>
          </w:p>
        </w:tc>
        <w:tc>
          <w:tcPr>
            <w:tcW w:w="480" w:type="dxa"/>
            <w:vAlign w:val="bottom"/>
          </w:tcPr>
          <w:p>
            <w:pPr>
              <w:spacing w:after="0"/>
              <w:rPr>
                <w:sz w:val="22"/>
                <w:szCs w:val="22"/>
                <w:color w:val="auto"/>
              </w:rPr>
            </w:pPr>
          </w:p>
        </w:tc>
        <w:tc>
          <w:tcPr>
            <w:tcW w:w="480" w:type="dxa"/>
            <w:vAlign w:val="bottom"/>
          </w:tcPr>
          <w:p>
            <w:pPr>
              <w:spacing w:after="0"/>
              <w:rPr>
                <w:sz w:val="22"/>
                <w:szCs w:val="22"/>
                <w:color w:val="auto"/>
              </w:rPr>
            </w:pPr>
          </w:p>
        </w:tc>
        <w:tc>
          <w:tcPr>
            <w:tcW w:w="460" w:type="dxa"/>
            <w:vAlign w:val="bottom"/>
          </w:tcPr>
          <w:p>
            <w:pPr>
              <w:spacing w:after="0"/>
              <w:rPr>
                <w:sz w:val="22"/>
                <w:szCs w:val="22"/>
                <w:color w:val="auto"/>
              </w:rPr>
            </w:pPr>
          </w:p>
        </w:tc>
        <w:tc>
          <w:tcPr>
            <w:tcW w:w="460" w:type="dxa"/>
            <w:vAlign w:val="bottom"/>
          </w:tcPr>
          <w:p>
            <w:pPr>
              <w:spacing w:after="0"/>
              <w:rPr>
                <w:sz w:val="22"/>
                <w:szCs w:val="22"/>
                <w:color w:val="auto"/>
              </w:rPr>
            </w:pPr>
          </w:p>
        </w:tc>
        <w:tc>
          <w:tcPr>
            <w:tcW w:w="500" w:type="dxa"/>
            <w:vAlign w:val="bottom"/>
          </w:tcPr>
          <w:p>
            <w:pPr>
              <w:jc w:val="right"/>
              <w:ind w:right="45"/>
              <w:spacing w:after="0"/>
              <w:rPr>
                <w:sz w:val="20"/>
                <w:szCs w:val="20"/>
                <w:color w:val="auto"/>
              </w:rPr>
            </w:pPr>
            <w:r>
              <w:rPr>
                <w:rFonts w:ascii="Arial" w:cs="Arial" w:eastAsia="Arial" w:hAnsi="Arial"/>
                <w:sz w:val="14"/>
                <w:szCs w:val="14"/>
                <w:color w:val="404040"/>
              </w:rPr>
              <w:t>24,74</w:t>
            </w:r>
          </w:p>
        </w:tc>
        <w:tc>
          <w:tcPr>
            <w:tcW w:w="480" w:type="dxa"/>
            <w:vAlign w:val="bottom"/>
          </w:tcPr>
          <w:p>
            <w:pPr>
              <w:spacing w:after="0"/>
              <w:rPr>
                <w:sz w:val="22"/>
                <w:szCs w:val="22"/>
                <w:color w:val="auto"/>
              </w:rPr>
            </w:pPr>
          </w:p>
        </w:tc>
        <w:tc>
          <w:tcPr>
            <w:tcW w:w="480" w:type="dxa"/>
            <w:vAlign w:val="bottom"/>
          </w:tcPr>
          <w:p>
            <w:pPr>
              <w:spacing w:after="0"/>
              <w:rPr>
                <w:sz w:val="22"/>
                <w:szCs w:val="22"/>
                <w:color w:val="auto"/>
              </w:rPr>
            </w:pPr>
          </w:p>
        </w:tc>
        <w:tc>
          <w:tcPr>
            <w:tcW w:w="62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192"/>
        </w:trPr>
        <w:tc>
          <w:tcPr>
            <w:tcW w:w="680" w:type="dxa"/>
            <w:vAlign w:val="bottom"/>
            <w:vMerge w:val="restart"/>
          </w:tcPr>
          <w:p>
            <w:pPr>
              <w:spacing w:after="0"/>
              <w:rPr>
                <w:sz w:val="20"/>
                <w:szCs w:val="20"/>
                <w:color w:val="auto"/>
              </w:rPr>
            </w:pPr>
            <w:r>
              <w:rPr>
                <w:rFonts w:ascii="Arial" w:cs="Arial" w:eastAsia="Arial" w:hAnsi="Arial"/>
                <w:sz w:val="14"/>
                <w:szCs w:val="14"/>
                <w:b w:val="1"/>
                <w:bCs w:val="1"/>
                <w:color w:val="595959"/>
              </w:rPr>
              <w:t>€</w:t>
            </w:r>
          </w:p>
        </w:tc>
        <w:tc>
          <w:tcPr>
            <w:tcW w:w="500" w:type="dxa"/>
            <w:vAlign w:val="bottom"/>
          </w:tcPr>
          <w:p>
            <w:pPr>
              <w:spacing w:after="0"/>
              <w:rPr>
                <w:sz w:val="16"/>
                <w:szCs w:val="16"/>
                <w:color w:val="auto"/>
              </w:rPr>
            </w:pPr>
          </w:p>
        </w:tc>
        <w:tc>
          <w:tcPr>
            <w:tcW w:w="460" w:type="dxa"/>
            <w:vAlign w:val="bottom"/>
          </w:tcPr>
          <w:p>
            <w:pPr>
              <w:spacing w:after="0"/>
              <w:rPr>
                <w:sz w:val="16"/>
                <w:szCs w:val="16"/>
                <w:color w:val="auto"/>
              </w:rPr>
            </w:pPr>
          </w:p>
        </w:tc>
        <w:tc>
          <w:tcPr>
            <w:tcW w:w="480" w:type="dxa"/>
            <w:vAlign w:val="bottom"/>
          </w:tcPr>
          <w:p>
            <w:pPr>
              <w:spacing w:after="0"/>
              <w:rPr>
                <w:sz w:val="16"/>
                <w:szCs w:val="16"/>
                <w:color w:val="auto"/>
              </w:rPr>
            </w:pPr>
          </w:p>
        </w:tc>
        <w:tc>
          <w:tcPr>
            <w:tcW w:w="480" w:type="dxa"/>
            <w:vAlign w:val="bottom"/>
          </w:tcPr>
          <w:p>
            <w:pPr>
              <w:spacing w:after="0"/>
              <w:rPr>
                <w:sz w:val="16"/>
                <w:szCs w:val="16"/>
                <w:color w:val="auto"/>
              </w:rPr>
            </w:pPr>
          </w:p>
        </w:tc>
        <w:tc>
          <w:tcPr>
            <w:tcW w:w="460" w:type="dxa"/>
            <w:vAlign w:val="bottom"/>
          </w:tcPr>
          <w:p>
            <w:pPr>
              <w:spacing w:after="0"/>
              <w:rPr>
                <w:sz w:val="16"/>
                <w:szCs w:val="16"/>
                <w:color w:val="auto"/>
              </w:rPr>
            </w:pPr>
          </w:p>
        </w:tc>
        <w:tc>
          <w:tcPr>
            <w:tcW w:w="460" w:type="dxa"/>
            <w:vAlign w:val="bottom"/>
          </w:tcPr>
          <w:p>
            <w:pPr>
              <w:spacing w:after="0"/>
              <w:rPr>
                <w:sz w:val="16"/>
                <w:szCs w:val="16"/>
                <w:color w:val="auto"/>
              </w:rPr>
            </w:pPr>
          </w:p>
        </w:tc>
        <w:tc>
          <w:tcPr>
            <w:tcW w:w="980" w:type="dxa"/>
            <w:vAlign w:val="bottom"/>
            <w:gridSpan w:val="2"/>
          </w:tcPr>
          <w:p>
            <w:pPr>
              <w:jc w:val="right"/>
              <w:ind w:right="223"/>
              <w:spacing w:after="0"/>
              <w:rPr>
                <w:sz w:val="20"/>
                <w:szCs w:val="20"/>
                <w:color w:val="auto"/>
              </w:rPr>
            </w:pPr>
            <w:r>
              <w:rPr>
                <w:rFonts w:ascii="Arial" w:cs="Arial" w:eastAsia="Arial" w:hAnsi="Arial"/>
                <w:sz w:val="14"/>
                <w:szCs w:val="14"/>
                <w:color w:val="404040"/>
              </w:rPr>
              <w:t>24,65</w:t>
            </w:r>
          </w:p>
        </w:tc>
        <w:tc>
          <w:tcPr>
            <w:tcW w:w="480" w:type="dxa"/>
            <w:vAlign w:val="bottom"/>
          </w:tcPr>
          <w:p>
            <w:pPr>
              <w:spacing w:after="0"/>
              <w:rPr>
                <w:sz w:val="16"/>
                <w:szCs w:val="16"/>
                <w:color w:val="auto"/>
              </w:rPr>
            </w:pPr>
          </w:p>
        </w:tc>
        <w:tc>
          <w:tcPr>
            <w:tcW w:w="62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139"/>
        </w:trPr>
        <w:tc>
          <w:tcPr>
            <w:tcW w:w="680" w:type="dxa"/>
            <w:vAlign w:val="bottom"/>
            <w:vMerge w:val="continue"/>
          </w:tcPr>
          <w:p>
            <w:pPr>
              <w:spacing w:after="0"/>
              <w:rPr>
                <w:sz w:val="12"/>
                <w:szCs w:val="12"/>
                <w:color w:val="auto"/>
              </w:rPr>
            </w:pPr>
          </w:p>
        </w:tc>
        <w:tc>
          <w:tcPr>
            <w:tcW w:w="500" w:type="dxa"/>
            <w:vAlign w:val="bottom"/>
          </w:tcPr>
          <w:p>
            <w:pPr>
              <w:spacing w:after="0"/>
              <w:rPr>
                <w:sz w:val="12"/>
                <w:szCs w:val="12"/>
                <w:color w:val="auto"/>
              </w:rPr>
            </w:pPr>
          </w:p>
        </w:tc>
        <w:tc>
          <w:tcPr>
            <w:tcW w:w="460" w:type="dxa"/>
            <w:vAlign w:val="bottom"/>
          </w:tcPr>
          <w:p>
            <w:pPr>
              <w:spacing w:after="0"/>
              <w:rPr>
                <w:sz w:val="12"/>
                <w:szCs w:val="12"/>
                <w:color w:val="auto"/>
              </w:rPr>
            </w:pPr>
          </w:p>
        </w:tc>
        <w:tc>
          <w:tcPr>
            <w:tcW w:w="480" w:type="dxa"/>
            <w:vAlign w:val="bottom"/>
          </w:tcPr>
          <w:p>
            <w:pPr>
              <w:spacing w:after="0"/>
              <w:rPr>
                <w:sz w:val="12"/>
                <w:szCs w:val="12"/>
                <w:color w:val="auto"/>
              </w:rPr>
            </w:pPr>
          </w:p>
        </w:tc>
        <w:tc>
          <w:tcPr>
            <w:tcW w:w="480" w:type="dxa"/>
            <w:vAlign w:val="bottom"/>
          </w:tcPr>
          <w:p>
            <w:pPr>
              <w:spacing w:after="0"/>
              <w:rPr>
                <w:sz w:val="12"/>
                <w:szCs w:val="12"/>
                <w:color w:val="auto"/>
              </w:rPr>
            </w:pPr>
          </w:p>
        </w:tc>
        <w:tc>
          <w:tcPr>
            <w:tcW w:w="920" w:type="dxa"/>
            <w:vAlign w:val="bottom"/>
            <w:gridSpan w:val="2"/>
            <w:vMerge w:val="restart"/>
          </w:tcPr>
          <w:p>
            <w:pPr>
              <w:jc w:val="right"/>
              <w:ind w:right="177"/>
              <w:spacing w:after="0"/>
              <w:rPr>
                <w:sz w:val="20"/>
                <w:szCs w:val="20"/>
                <w:color w:val="auto"/>
              </w:rPr>
            </w:pPr>
            <w:r>
              <w:rPr>
                <w:rFonts w:ascii="Arial" w:cs="Arial" w:eastAsia="Arial" w:hAnsi="Arial"/>
                <w:sz w:val="14"/>
                <w:szCs w:val="14"/>
                <w:color w:val="404040"/>
              </w:rPr>
              <w:t>15,82</w:t>
            </w:r>
          </w:p>
        </w:tc>
        <w:tc>
          <w:tcPr>
            <w:tcW w:w="500" w:type="dxa"/>
            <w:vAlign w:val="bottom"/>
          </w:tcPr>
          <w:p>
            <w:pPr>
              <w:spacing w:after="0"/>
              <w:rPr>
                <w:sz w:val="12"/>
                <w:szCs w:val="12"/>
                <w:color w:val="auto"/>
              </w:rPr>
            </w:pPr>
          </w:p>
        </w:tc>
        <w:tc>
          <w:tcPr>
            <w:tcW w:w="480" w:type="dxa"/>
            <w:vAlign w:val="bottom"/>
          </w:tcPr>
          <w:p>
            <w:pPr>
              <w:spacing w:after="0"/>
              <w:rPr>
                <w:sz w:val="12"/>
                <w:szCs w:val="12"/>
                <w:color w:val="auto"/>
              </w:rPr>
            </w:pPr>
          </w:p>
        </w:tc>
        <w:tc>
          <w:tcPr>
            <w:tcW w:w="480" w:type="dxa"/>
            <w:vAlign w:val="bottom"/>
          </w:tcPr>
          <w:p>
            <w:pPr>
              <w:spacing w:after="0"/>
              <w:rPr>
                <w:sz w:val="12"/>
                <w:szCs w:val="12"/>
                <w:color w:val="auto"/>
              </w:rPr>
            </w:pPr>
          </w:p>
        </w:tc>
        <w:tc>
          <w:tcPr>
            <w:tcW w:w="62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122"/>
        </w:trPr>
        <w:tc>
          <w:tcPr>
            <w:tcW w:w="680" w:type="dxa"/>
            <w:vAlign w:val="bottom"/>
            <w:vMerge w:val="restart"/>
          </w:tcPr>
          <w:p>
            <w:pPr>
              <w:spacing w:after="0"/>
              <w:rPr>
                <w:sz w:val="20"/>
                <w:szCs w:val="20"/>
                <w:color w:val="auto"/>
              </w:rPr>
            </w:pPr>
            <w:r>
              <w:rPr>
                <w:rFonts w:ascii="Arial" w:cs="Arial" w:eastAsia="Arial" w:hAnsi="Arial"/>
                <w:sz w:val="14"/>
                <w:szCs w:val="14"/>
                <w:b w:val="1"/>
                <w:bCs w:val="1"/>
                <w:color w:val="595959"/>
              </w:rPr>
              <w:t>€</w:t>
            </w:r>
          </w:p>
        </w:tc>
        <w:tc>
          <w:tcPr>
            <w:tcW w:w="500" w:type="dxa"/>
            <w:vAlign w:val="bottom"/>
            <w:vMerge w:val="restart"/>
          </w:tcPr>
          <w:p>
            <w:pPr>
              <w:jc w:val="right"/>
              <w:spacing w:after="0"/>
              <w:rPr>
                <w:sz w:val="20"/>
                <w:szCs w:val="20"/>
                <w:color w:val="auto"/>
              </w:rPr>
            </w:pPr>
            <w:r>
              <w:rPr>
                <w:rFonts w:ascii="Arial" w:cs="Arial" w:eastAsia="Arial" w:hAnsi="Arial"/>
                <w:sz w:val="14"/>
                <w:szCs w:val="14"/>
                <w:color w:val="404040"/>
              </w:rPr>
              <w:t>4,44</w:t>
            </w:r>
          </w:p>
        </w:tc>
        <w:tc>
          <w:tcPr>
            <w:tcW w:w="460" w:type="dxa"/>
            <w:vAlign w:val="bottom"/>
            <w:vMerge w:val="restart"/>
          </w:tcPr>
          <w:p>
            <w:pPr>
              <w:jc w:val="right"/>
              <w:spacing w:after="0"/>
              <w:rPr>
                <w:sz w:val="20"/>
                <w:szCs w:val="20"/>
                <w:color w:val="auto"/>
              </w:rPr>
            </w:pPr>
            <w:r>
              <w:rPr>
                <w:rFonts w:ascii="Arial" w:cs="Arial" w:eastAsia="Arial" w:hAnsi="Arial"/>
                <w:sz w:val="14"/>
                <w:szCs w:val="14"/>
                <w:color w:val="404040"/>
              </w:rPr>
              <w:t>5,93</w:t>
            </w:r>
          </w:p>
        </w:tc>
        <w:tc>
          <w:tcPr>
            <w:tcW w:w="480" w:type="dxa"/>
            <w:vAlign w:val="bottom"/>
            <w:vMerge w:val="restart"/>
          </w:tcPr>
          <w:p>
            <w:pPr>
              <w:jc w:val="right"/>
              <w:spacing w:after="0"/>
              <w:rPr>
                <w:sz w:val="20"/>
                <w:szCs w:val="20"/>
                <w:color w:val="auto"/>
              </w:rPr>
            </w:pPr>
            <w:r>
              <w:rPr>
                <w:rFonts w:ascii="Arial" w:cs="Arial" w:eastAsia="Arial" w:hAnsi="Arial"/>
                <w:sz w:val="14"/>
                <w:szCs w:val="14"/>
                <w:color w:val="404040"/>
              </w:rPr>
              <w:t>7,65</w:t>
            </w:r>
          </w:p>
        </w:tc>
        <w:tc>
          <w:tcPr>
            <w:tcW w:w="480" w:type="dxa"/>
            <w:vAlign w:val="bottom"/>
          </w:tcPr>
          <w:p>
            <w:pPr>
              <w:spacing w:after="0"/>
              <w:rPr>
                <w:sz w:val="10"/>
                <w:szCs w:val="10"/>
                <w:color w:val="auto"/>
              </w:rPr>
            </w:pPr>
          </w:p>
        </w:tc>
        <w:tc>
          <w:tcPr>
            <w:tcW w:w="920" w:type="dxa"/>
            <w:vAlign w:val="bottom"/>
            <w:gridSpan w:val="2"/>
            <w:vMerge w:val="continue"/>
          </w:tcPr>
          <w:p>
            <w:pPr>
              <w:spacing w:after="0"/>
              <w:rPr>
                <w:sz w:val="10"/>
                <w:szCs w:val="10"/>
                <w:color w:val="auto"/>
              </w:rPr>
            </w:pPr>
          </w:p>
        </w:tc>
        <w:tc>
          <w:tcPr>
            <w:tcW w:w="500" w:type="dxa"/>
            <w:vAlign w:val="bottom"/>
          </w:tcPr>
          <w:p>
            <w:pPr>
              <w:spacing w:after="0"/>
              <w:rPr>
                <w:sz w:val="10"/>
                <w:szCs w:val="10"/>
                <w:color w:val="auto"/>
              </w:rPr>
            </w:pPr>
          </w:p>
        </w:tc>
        <w:tc>
          <w:tcPr>
            <w:tcW w:w="480" w:type="dxa"/>
            <w:vAlign w:val="bottom"/>
          </w:tcPr>
          <w:p>
            <w:pPr>
              <w:spacing w:after="0"/>
              <w:rPr>
                <w:sz w:val="10"/>
                <w:szCs w:val="10"/>
                <w:color w:val="auto"/>
              </w:rPr>
            </w:pPr>
          </w:p>
        </w:tc>
        <w:tc>
          <w:tcPr>
            <w:tcW w:w="480" w:type="dxa"/>
            <w:vAlign w:val="bottom"/>
          </w:tcPr>
          <w:p>
            <w:pPr>
              <w:spacing w:after="0"/>
              <w:rPr>
                <w:sz w:val="10"/>
                <w:szCs w:val="10"/>
                <w:color w:val="auto"/>
              </w:rPr>
            </w:pPr>
          </w:p>
        </w:tc>
        <w:tc>
          <w:tcPr>
            <w:tcW w:w="62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204"/>
        </w:trPr>
        <w:tc>
          <w:tcPr>
            <w:tcW w:w="680" w:type="dxa"/>
            <w:vAlign w:val="bottom"/>
            <w:vMerge w:val="continue"/>
          </w:tcPr>
          <w:p>
            <w:pPr>
              <w:spacing w:after="0"/>
              <w:rPr>
                <w:sz w:val="17"/>
                <w:szCs w:val="17"/>
                <w:color w:val="auto"/>
              </w:rPr>
            </w:pPr>
          </w:p>
        </w:tc>
        <w:tc>
          <w:tcPr>
            <w:tcW w:w="500" w:type="dxa"/>
            <w:vAlign w:val="bottom"/>
            <w:vMerge w:val="continue"/>
          </w:tcPr>
          <w:p>
            <w:pPr>
              <w:spacing w:after="0"/>
              <w:rPr>
                <w:sz w:val="17"/>
                <w:szCs w:val="17"/>
                <w:color w:val="auto"/>
              </w:rPr>
            </w:pPr>
          </w:p>
        </w:tc>
        <w:tc>
          <w:tcPr>
            <w:tcW w:w="460" w:type="dxa"/>
            <w:vAlign w:val="bottom"/>
            <w:vMerge w:val="continue"/>
          </w:tcPr>
          <w:p>
            <w:pPr>
              <w:spacing w:after="0"/>
              <w:rPr>
                <w:sz w:val="17"/>
                <w:szCs w:val="17"/>
                <w:color w:val="auto"/>
              </w:rPr>
            </w:pPr>
          </w:p>
        </w:tc>
        <w:tc>
          <w:tcPr>
            <w:tcW w:w="480" w:type="dxa"/>
            <w:vAlign w:val="bottom"/>
            <w:vMerge w:val="continue"/>
          </w:tcPr>
          <w:p>
            <w:pPr>
              <w:spacing w:after="0"/>
              <w:rPr>
                <w:sz w:val="17"/>
                <w:szCs w:val="17"/>
                <w:color w:val="auto"/>
              </w:rPr>
            </w:pPr>
          </w:p>
        </w:tc>
        <w:tc>
          <w:tcPr>
            <w:tcW w:w="480" w:type="dxa"/>
            <w:vAlign w:val="bottom"/>
          </w:tcPr>
          <w:p>
            <w:pPr>
              <w:ind w:left="80"/>
              <w:spacing w:after="0"/>
              <w:rPr>
                <w:sz w:val="20"/>
                <w:szCs w:val="20"/>
                <w:color w:val="auto"/>
              </w:rPr>
            </w:pPr>
            <w:r>
              <w:rPr>
                <w:rFonts w:ascii="Arial" w:cs="Arial" w:eastAsia="Arial" w:hAnsi="Arial"/>
                <w:sz w:val="14"/>
                <w:szCs w:val="14"/>
                <w:color w:val="404040"/>
              </w:rPr>
              <w:t>5,33</w:t>
            </w:r>
          </w:p>
        </w:tc>
        <w:tc>
          <w:tcPr>
            <w:tcW w:w="460" w:type="dxa"/>
            <w:vAlign w:val="bottom"/>
            <w:vMerge w:val="restart"/>
          </w:tcPr>
          <w:p>
            <w:pPr>
              <w:ind w:left="80"/>
              <w:spacing w:after="0"/>
              <w:rPr>
                <w:sz w:val="20"/>
                <w:szCs w:val="20"/>
                <w:color w:val="auto"/>
              </w:rPr>
            </w:pPr>
            <w:r>
              <w:rPr>
                <w:rFonts w:ascii="Arial" w:cs="Arial" w:eastAsia="Arial" w:hAnsi="Arial"/>
                <w:sz w:val="14"/>
                <w:szCs w:val="14"/>
                <w:color w:val="404040"/>
              </w:rPr>
              <w:t>5,8</w:t>
            </w:r>
          </w:p>
        </w:tc>
        <w:tc>
          <w:tcPr>
            <w:tcW w:w="460" w:type="dxa"/>
            <w:vAlign w:val="bottom"/>
          </w:tcPr>
          <w:p>
            <w:pPr>
              <w:spacing w:after="0"/>
              <w:rPr>
                <w:sz w:val="17"/>
                <w:szCs w:val="17"/>
                <w:color w:val="auto"/>
              </w:rPr>
            </w:pPr>
          </w:p>
        </w:tc>
        <w:tc>
          <w:tcPr>
            <w:tcW w:w="500" w:type="dxa"/>
            <w:vAlign w:val="bottom"/>
          </w:tcPr>
          <w:p>
            <w:pPr>
              <w:spacing w:after="0"/>
              <w:rPr>
                <w:sz w:val="17"/>
                <w:szCs w:val="17"/>
                <w:color w:val="auto"/>
              </w:rPr>
            </w:pPr>
          </w:p>
        </w:tc>
        <w:tc>
          <w:tcPr>
            <w:tcW w:w="480" w:type="dxa"/>
            <w:vAlign w:val="bottom"/>
          </w:tcPr>
          <w:p>
            <w:pPr>
              <w:spacing w:after="0"/>
              <w:rPr>
                <w:sz w:val="17"/>
                <w:szCs w:val="17"/>
                <w:color w:val="auto"/>
              </w:rPr>
            </w:pPr>
          </w:p>
        </w:tc>
        <w:tc>
          <w:tcPr>
            <w:tcW w:w="480" w:type="dxa"/>
            <w:vAlign w:val="bottom"/>
          </w:tcPr>
          <w:p>
            <w:pPr>
              <w:spacing w:after="0"/>
              <w:rPr>
                <w:sz w:val="17"/>
                <w:szCs w:val="17"/>
                <w:color w:val="auto"/>
              </w:rPr>
            </w:pPr>
          </w:p>
        </w:tc>
        <w:tc>
          <w:tcPr>
            <w:tcW w:w="62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82"/>
        </w:trPr>
        <w:tc>
          <w:tcPr>
            <w:tcW w:w="680" w:type="dxa"/>
            <w:vAlign w:val="bottom"/>
            <w:vMerge w:val="restart"/>
          </w:tcPr>
          <w:p>
            <w:pPr>
              <w:spacing w:after="0"/>
              <w:rPr>
                <w:sz w:val="20"/>
                <w:szCs w:val="20"/>
                <w:color w:val="auto"/>
              </w:rPr>
            </w:pPr>
            <w:r>
              <w:rPr>
                <w:rFonts w:ascii="Arial" w:cs="Arial" w:eastAsia="Arial" w:hAnsi="Arial"/>
                <w:sz w:val="14"/>
                <w:szCs w:val="14"/>
                <w:b w:val="1"/>
                <w:bCs w:val="1"/>
                <w:color w:val="595959"/>
              </w:rPr>
              <w:t>€</w:t>
            </w:r>
          </w:p>
        </w:tc>
        <w:tc>
          <w:tcPr>
            <w:tcW w:w="500" w:type="dxa"/>
            <w:vAlign w:val="bottom"/>
          </w:tcPr>
          <w:p>
            <w:pPr>
              <w:spacing w:after="0"/>
              <w:rPr>
                <w:sz w:val="15"/>
                <w:szCs w:val="15"/>
                <w:color w:val="auto"/>
              </w:rPr>
            </w:pPr>
          </w:p>
        </w:tc>
        <w:tc>
          <w:tcPr>
            <w:tcW w:w="460" w:type="dxa"/>
            <w:vAlign w:val="bottom"/>
          </w:tcPr>
          <w:p>
            <w:pPr>
              <w:spacing w:after="0"/>
              <w:rPr>
                <w:sz w:val="15"/>
                <w:szCs w:val="15"/>
                <w:color w:val="auto"/>
              </w:rPr>
            </w:pPr>
          </w:p>
        </w:tc>
        <w:tc>
          <w:tcPr>
            <w:tcW w:w="480" w:type="dxa"/>
            <w:vAlign w:val="bottom"/>
          </w:tcPr>
          <w:p>
            <w:pPr>
              <w:spacing w:after="0"/>
              <w:rPr>
                <w:sz w:val="15"/>
                <w:szCs w:val="15"/>
                <w:color w:val="auto"/>
              </w:rPr>
            </w:pPr>
          </w:p>
        </w:tc>
        <w:tc>
          <w:tcPr>
            <w:tcW w:w="480" w:type="dxa"/>
            <w:vAlign w:val="bottom"/>
          </w:tcPr>
          <w:p>
            <w:pPr>
              <w:spacing w:after="0"/>
              <w:rPr>
                <w:sz w:val="15"/>
                <w:szCs w:val="15"/>
                <w:color w:val="auto"/>
              </w:rPr>
            </w:pPr>
          </w:p>
        </w:tc>
        <w:tc>
          <w:tcPr>
            <w:tcW w:w="460" w:type="dxa"/>
            <w:vAlign w:val="bottom"/>
            <w:vMerge w:val="continue"/>
          </w:tcPr>
          <w:p>
            <w:pPr>
              <w:spacing w:after="0"/>
              <w:rPr>
                <w:sz w:val="15"/>
                <w:szCs w:val="15"/>
                <w:color w:val="auto"/>
              </w:rPr>
            </w:pPr>
          </w:p>
        </w:tc>
        <w:tc>
          <w:tcPr>
            <w:tcW w:w="460" w:type="dxa"/>
            <w:vAlign w:val="bottom"/>
          </w:tcPr>
          <w:p>
            <w:pPr>
              <w:spacing w:after="0"/>
              <w:rPr>
                <w:sz w:val="15"/>
                <w:szCs w:val="15"/>
                <w:color w:val="auto"/>
              </w:rPr>
            </w:pPr>
          </w:p>
        </w:tc>
        <w:tc>
          <w:tcPr>
            <w:tcW w:w="500" w:type="dxa"/>
            <w:vAlign w:val="bottom"/>
          </w:tcPr>
          <w:p>
            <w:pPr>
              <w:spacing w:after="0"/>
              <w:rPr>
                <w:sz w:val="15"/>
                <w:szCs w:val="15"/>
                <w:color w:val="auto"/>
              </w:rPr>
            </w:pPr>
          </w:p>
        </w:tc>
        <w:tc>
          <w:tcPr>
            <w:tcW w:w="480" w:type="dxa"/>
            <w:vAlign w:val="bottom"/>
          </w:tcPr>
          <w:p>
            <w:pPr>
              <w:spacing w:after="0"/>
              <w:rPr>
                <w:sz w:val="15"/>
                <w:szCs w:val="15"/>
                <w:color w:val="auto"/>
              </w:rPr>
            </w:pPr>
          </w:p>
        </w:tc>
        <w:tc>
          <w:tcPr>
            <w:tcW w:w="480" w:type="dxa"/>
            <w:vAlign w:val="bottom"/>
          </w:tcPr>
          <w:p>
            <w:pPr>
              <w:spacing w:after="0"/>
              <w:rPr>
                <w:sz w:val="15"/>
                <w:szCs w:val="15"/>
                <w:color w:val="auto"/>
              </w:rPr>
            </w:pPr>
          </w:p>
        </w:tc>
        <w:tc>
          <w:tcPr>
            <w:tcW w:w="62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64"/>
        </w:trPr>
        <w:tc>
          <w:tcPr>
            <w:tcW w:w="680" w:type="dxa"/>
            <w:vAlign w:val="bottom"/>
            <w:vMerge w:val="continue"/>
          </w:tcPr>
          <w:p>
            <w:pPr>
              <w:spacing w:after="0"/>
              <w:rPr>
                <w:sz w:val="5"/>
                <w:szCs w:val="5"/>
                <w:color w:val="auto"/>
              </w:rPr>
            </w:pPr>
          </w:p>
        </w:tc>
        <w:tc>
          <w:tcPr>
            <w:tcW w:w="500" w:type="dxa"/>
            <w:vAlign w:val="bottom"/>
          </w:tcPr>
          <w:p>
            <w:pPr>
              <w:spacing w:after="0"/>
              <w:rPr>
                <w:sz w:val="5"/>
                <w:szCs w:val="5"/>
                <w:color w:val="auto"/>
              </w:rPr>
            </w:pPr>
          </w:p>
        </w:tc>
        <w:tc>
          <w:tcPr>
            <w:tcW w:w="460" w:type="dxa"/>
            <w:vAlign w:val="bottom"/>
          </w:tcPr>
          <w:p>
            <w:pPr>
              <w:spacing w:after="0"/>
              <w:rPr>
                <w:sz w:val="5"/>
                <w:szCs w:val="5"/>
                <w:color w:val="auto"/>
              </w:rPr>
            </w:pPr>
          </w:p>
        </w:tc>
        <w:tc>
          <w:tcPr>
            <w:tcW w:w="480" w:type="dxa"/>
            <w:vAlign w:val="bottom"/>
          </w:tcPr>
          <w:p>
            <w:pPr>
              <w:spacing w:after="0"/>
              <w:rPr>
                <w:sz w:val="5"/>
                <w:szCs w:val="5"/>
                <w:color w:val="auto"/>
              </w:rPr>
            </w:pPr>
          </w:p>
        </w:tc>
        <w:tc>
          <w:tcPr>
            <w:tcW w:w="480" w:type="dxa"/>
            <w:vAlign w:val="bottom"/>
          </w:tcPr>
          <w:p>
            <w:pPr>
              <w:spacing w:after="0"/>
              <w:rPr>
                <w:sz w:val="5"/>
                <w:szCs w:val="5"/>
                <w:color w:val="auto"/>
              </w:rPr>
            </w:pPr>
          </w:p>
        </w:tc>
        <w:tc>
          <w:tcPr>
            <w:tcW w:w="460" w:type="dxa"/>
            <w:vAlign w:val="bottom"/>
          </w:tcPr>
          <w:p>
            <w:pPr>
              <w:spacing w:after="0"/>
              <w:rPr>
                <w:sz w:val="5"/>
                <w:szCs w:val="5"/>
                <w:color w:val="auto"/>
              </w:rPr>
            </w:pPr>
          </w:p>
        </w:tc>
        <w:tc>
          <w:tcPr>
            <w:tcW w:w="460" w:type="dxa"/>
            <w:vAlign w:val="bottom"/>
          </w:tcPr>
          <w:p>
            <w:pPr>
              <w:spacing w:after="0"/>
              <w:rPr>
                <w:sz w:val="5"/>
                <w:szCs w:val="5"/>
                <w:color w:val="auto"/>
              </w:rPr>
            </w:pPr>
          </w:p>
        </w:tc>
        <w:tc>
          <w:tcPr>
            <w:tcW w:w="500" w:type="dxa"/>
            <w:vAlign w:val="bottom"/>
          </w:tcPr>
          <w:p>
            <w:pPr>
              <w:spacing w:after="0"/>
              <w:rPr>
                <w:sz w:val="5"/>
                <w:szCs w:val="5"/>
                <w:color w:val="auto"/>
              </w:rPr>
            </w:pPr>
          </w:p>
        </w:tc>
        <w:tc>
          <w:tcPr>
            <w:tcW w:w="480" w:type="dxa"/>
            <w:vAlign w:val="bottom"/>
          </w:tcPr>
          <w:p>
            <w:pPr>
              <w:spacing w:after="0"/>
              <w:rPr>
                <w:sz w:val="5"/>
                <w:szCs w:val="5"/>
                <w:color w:val="auto"/>
              </w:rPr>
            </w:pPr>
          </w:p>
        </w:tc>
        <w:tc>
          <w:tcPr>
            <w:tcW w:w="480" w:type="dxa"/>
            <w:vAlign w:val="bottom"/>
          </w:tcPr>
          <w:p>
            <w:pPr>
              <w:spacing w:after="0"/>
              <w:rPr>
                <w:sz w:val="5"/>
                <w:szCs w:val="5"/>
                <w:color w:val="auto"/>
              </w:rPr>
            </w:pPr>
          </w:p>
        </w:tc>
        <w:tc>
          <w:tcPr>
            <w:tcW w:w="62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237"/>
        </w:trPr>
        <w:tc>
          <w:tcPr>
            <w:tcW w:w="680" w:type="dxa"/>
            <w:vAlign w:val="bottom"/>
          </w:tcPr>
          <w:p>
            <w:pPr>
              <w:ind w:left="260"/>
              <w:spacing w:after="0"/>
              <w:rPr>
                <w:sz w:val="20"/>
                <w:szCs w:val="20"/>
                <w:color w:val="auto"/>
              </w:rPr>
            </w:pPr>
            <w:r>
              <w:rPr>
                <w:rFonts w:ascii="Arial" w:cs="Arial" w:eastAsia="Arial" w:hAnsi="Arial"/>
                <w:sz w:val="17"/>
                <w:szCs w:val="17"/>
                <w:b w:val="1"/>
                <w:bCs w:val="1"/>
                <w:color w:val="595959"/>
              </w:rPr>
              <w:t>2013</w:t>
            </w:r>
          </w:p>
        </w:tc>
        <w:tc>
          <w:tcPr>
            <w:tcW w:w="500" w:type="dxa"/>
            <w:vAlign w:val="bottom"/>
          </w:tcPr>
          <w:p>
            <w:pPr>
              <w:jc w:val="right"/>
              <w:ind w:right="3"/>
              <w:spacing w:after="0"/>
              <w:rPr>
                <w:sz w:val="20"/>
                <w:szCs w:val="20"/>
                <w:color w:val="auto"/>
              </w:rPr>
            </w:pPr>
            <w:r>
              <w:rPr>
                <w:rFonts w:ascii="Arial" w:cs="Arial" w:eastAsia="Arial" w:hAnsi="Arial"/>
                <w:sz w:val="17"/>
                <w:szCs w:val="17"/>
                <w:b w:val="1"/>
                <w:bCs w:val="1"/>
                <w:color w:val="595959"/>
              </w:rPr>
              <w:t>2014</w:t>
            </w:r>
          </w:p>
        </w:tc>
        <w:tc>
          <w:tcPr>
            <w:tcW w:w="460" w:type="dxa"/>
            <w:vAlign w:val="bottom"/>
          </w:tcPr>
          <w:p>
            <w:pPr>
              <w:jc w:val="right"/>
              <w:spacing w:after="0"/>
              <w:rPr>
                <w:sz w:val="20"/>
                <w:szCs w:val="20"/>
                <w:color w:val="auto"/>
              </w:rPr>
            </w:pPr>
            <w:r>
              <w:rPr>
                <w:rFonts w:ascii="Arial" w:cs="Arial" w:eastAsia="Arial" w:hAnsi="Arial"/>
                <w:sz w:val="17"/>
                <w:szCs w:val="17"/>
                <w:b w:val="1"/>
                <w:bCs w:val="1"/>
                <w:color w:val="595959"/>
              </w:rPr>
              <w:t>2015</w:t>
            </w:r>
          </w:p>
        </w:tc>
        <w:tc>
          <w:tcPr>
            <w:tcW w:w="480" w:type="dxa"/>
            <w:vAlign w:val="bottom"/>
          </w:tcPr>
          <w:p>
            <w:pPr>
              <w:jc w:val="right"/>
              <w:spacing w:after="0"/>
              <w:rPr>
                <w:sz w:val="20"/>
                <w:szCs w:val="20"/>
                <w:color w:val="auto"/>
              </w:rPr>
            </w:pPr>
            <w:r>
              <w:rPr>
                <w:rFonts w:ascii="Arial" w:cs="Arial" w:eastAsia="Arial" w:hAnsi="Arial"/>
                <w:sz w:val="17"/>
                <w:szCs w:val="17"/>
                <w:b w:val="1"/>
                <w:bCs w:val="1"/>
                <w:color w:val="595959"/>
              </w:rPr>
              <w:t>2016</w:t>
            </w:r>
          </w:p>
        </w:tc>
        <w:tc>
          <w:tcPr>
            <w:tcW w:w="480" w:type="dxa"/>
            <w:vAlign w:val="bottom"/>
          </w:tcPr>
          <w:p>
            <w:pPr>
              <w:ind w:left="40"/>
              <w:spacing w:after="0"/>
              <w:rPr>
                <w:sz w:val="20"/>
                <w:szCs w:val="20"/>
                <w:color w:val="auto"/>
              </w:rPr>
            </w:pPr>
            <w:r>
              <w:rPr>
                <w:rFonts w:ascii="Arial" w:cs="Arial" w:eastAsia="Arial" w:hAnsi="Arial"/>
                <w:sz w:val="17"/>
                <w:szCs w:val="17"/>
                <w:b w:val="1"/>
                <w:bCs w:val="1"/>
                <w:color w:val="595959"/>
              </w:rPr>
              <w:t>2017</w:t>
            </w:r>
          </w:p>
        </w:tc>
        <w:tc>
          <w:tcPr>
            <w:tcW w:w="460" w:type="dxa"/>
            <w:vAlign w:val="bottom"/>
          </w:tcPr>
          <w:p>
            <w:pPr>
              <w:ind w:left="40"/>
              <w:spacing w:after="0"/>
              <w:rPr>
                <w:sz w:val="20"/>
                <w:szCs w:val="20"/>
                <w:color w:val="auto"/>
              </w:rPr>
            </w:pPr>
            <w:r>
              <w:rPr>
                <w:rFonts w:ascii="Arial" w:cs="Arial" w:eastAsia="Arial" w:hAnsi="Arial"/>
                <w:sz w:val="17"/>
                <w:szCs w:val="17"/>
                <w:b w:val="1"/>
                <w:bCs w:val="1"/>
                <w:color w:val="595959"/>
              </w:rPr>
              <w:t>2018</w:t>
            </w:r>
          </w:p>
        </w:tc>
        <w:tc>
          <w:tcPr>
            <w:tcW w:w="460" w:type="dxa"/>
            <w:vAlign w:val="bottom"/>
          </w:tcPr>
          <w:p>
            <w:pPr>
              <w:jc w:val="right"/>
              <w:spacing w:after="0"/>
              <w:rPr>
                <w:sz w:val="20"/>
                <w:szCs w:val="20"/>
                <w:color w:val="auto"/>
              </w:rPr>
            </w:pPr>
            <w:r>
              <w:rPr>
                <w:rFonts w:ascii="Arial" w:cs="Arial" w:eastAsia="Arial" w:hAnsi="Arial"/>
                <w:sz w:val="17"/>
                <w:szCs w:val="17"/>
                <w:b w:val="1"/>
                <w:bCs w:val="1"/>
                <w:color w:val="595959"/>
              </w:rPr>
              <w:t>2019</w:t>
            </w:r>
          </w:p>
        </w:tc>
        <w:tc>
          <w:tcPr>
            <w:tcW w:w="500" w:type="dxa"/>
            <w:vAlign w:val="bottom"/>
          </w:tcPr>
          <w:p>
            <w:pPr>
              <w:jc w:val="right"/>
              <w:spacing w:after="0"/>
              <w:rPr>
                <w:sz w:val="20"/>
                <w:szCs w:val="20"/>
                <w:color w:val="auto"/>
              </w:rPr>
            </w:pPr>
            <w:r>
              <w:rPr>
                <w:rFonts w:ascii="Arial" w:cs="Arial" w:eastAsia="Arial" w:hAnsi="Arial"/>
                <w:sz w:val="17"/>
                <w:szCs w:val="17"/>
                <w:b w:val="1"/>
                <w:bCs w:val="1"/>
                <w:color w:val="595959"/>
              </w:rPr>
              <w:t>2020</w:t>
            </w:r>
          </w:p>
        </w:tc>
        <w:tc>
          <w:tcPr>
            <w:tcW w:w="480" w:type="dxa"/>
            <w:vAlign w:val="bottom"/>
          </w:tcPr>
          <w:p>
            <w:pPr>
              <w:jc w:val="right"/>
              <w:spacing w:after="0"/>
              <w:rPr>
                <w:sz w:val="20"/>
                <w:szCs w:val="20"/>
                <w:color w:val="auto"/>
              </w:rPr>
            </w:pPr>
            <w:r>
              <w:rPr>
                <w:rFonts w:ascii="Arial" w:cs="Arial" w:eastAsia="Arial" w:hAnsi="Arial"/>
                <w:sz w:val="17"/>
                <w:szCs w:val="17"/>
                <w:b w:val="1"/>
                <w:bCs w:val="1"/>
                <w:color w:val="595959"/>
              </w:rPr>
              <w:t>2021</w:t>
            </w:r>
          </w:p>
        </w:tc>
        <w:tc>
          <w:tcPr>
            <w:tcW w:w="480" w:type="dxa"/>
            <w:vAlign w:val="bottom"/>
          </w:tcPr>
          <w:p>
            <w:pPr>
              <w:jc w:val="right"/>
              <w:spacing w:after="0"/>
              <w:rPr>
                <w:sz w:val="20"/>
                <w:szCs w:val="20"/>
                <w:color w:val="auto"/>
              </w:rPr>
            </w:pPr>
            <w:r>
              <w:rPr>
                <w:rFonts w:ascii="Arial" w:cs="Arial" w:eastAsia="Arial" w:hAnsi="Arial"/>
                <w:sz w:val="17"/>
                <w:szCs w:val="17"/>
                <w:b w:val="1"/>
                <w:bCs w:val="1"/>
                <w:color w:val="595959"/>
              </w:rPr>
              <w:t>2022</w:t>
            </w:r>
          </w:p>
        </w:tc>
        <w:tc>
          <w:tcPr>
            <w:tcW w:w="620" w:type="dxa"/>
            <w:vAlign w:val="bottom"/>
          </w:tcPr>
          <w:p>
            <w:pPr>
              <w:jc w:val="right"/>
              <w:ind w:right="103"/>
              <w:spacing w:after="0"/>
              <w:rPr>
                <w:sz w:val="20"/>
                <w:szCs w:val="20"/>
                <w:color w:val="auto"/>
              </w:rPr>
            </w:pPr>
            <w:r>
              <w:rPr>
                <w:rFonts w:ascii="Arial" w:cs="Arial" w:eastAsia="Arial" w:hAnsi="Arial"/>
                <w:sz w:val="17"/>
                <w:szCs w:val="17"/>
                <w:b w:val="1"/>
                <w:bCs w:val="1"/>
                <w:color w:val="595959"/>
              </w:rPr>
              <w:t>2023</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459740</wp:posOffset>
            </wp:positionH>
            <wp:positionV relativeFrom="paragraph">
              <wp:posOffset>-1896110</wp:posOffset>
            </wp:positionV>
            <wp:extent cx="3336925" cy="169799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extLst>
                        <a:ext uri="{28A0092B-C50C-407E-A947-70E740481C1C}"/>
                      </a:extLst>
                    </a:blip>
                    <a:srcRect/>
                    <a:stretch>
                      <a:fillRect/>
                    </a:stretch>
                  </pic:blipFill>
                  <pic:spPr bwMode="auto">
                    <a:xfrm>
                      <a:off x="0" y="0"/>
                      <a:ext cx="3336925" cy="1697990"/>
                    </a:xfrm>
                    <a:prstGeom prst="rect">
                      <a:avLst/>
                    </a:prstGeom>
                    <a:noFill/>
                  </pic:spPr>
                </pic:pic>
              </a:graphicData>
            </a:graphic>
          </wp:anchor>
        </w:drawing>
      </w:r>
    </w:p>
    <w:p>
      <w:pPr>
        <w:spacing w:after="0" w:line="175" w:lineRule="exact"/>
        <w:rPr>
          <w:sz w:val="20"/>
          <w:szCs w:val="20"/>
          <w:color w:val="auto"/>
        </w:rPr>
      </w:pPr>
    </w:p>
    <w:p>
      <w:pPr>
        <w:ind w:left="400"/>
        <w:spacing w:after="0"/>
        <w:rPr>
          <w:sz w:val="20"/>
          <w:szCs w:val="20"/>
          <w:color w:val="auto"/>
        </w:rPr>
      </w:pPr>
      <w:r>
        <w:rPr>
          <w:rFonts w:ascii="Times New Roman" w:cs="Times New Roman" w:eastAsia="Times New Roman" w:hAnsi="Times New Roman"/>
          <w:sz w:val="18"/>
          <w:szCs w:val="18"/>
          <w:color w:val="auto"/>
        </w:rPr>
        <w:t>Nota: EUA (</w:t>
      </w:r>
      <w:r>
        <w:rPr>
          <w:rFonts w:ascii="Times New Roman" w:cs="Times New Roman" w:eastAsia="Times New Roman" w:hAnsi="Times New Roman"/>
          <w:sz w:val="18"/>
          <w:szCs w:val="18"/>
          <w:i w:val="1"/>
          <w:iCs w:val="1"/>
          <w:color w:val="auto"/>
        </w:rPr>
        <w:t>Emission Unit Allowances</w:t>
      </w:r>
      <w:r>
        <w:rPr>
          <w:rFonts w:ascii="Times New Roman" w:cs="Times New Roman" w:eastAsia="Times New Roman" w:hAnsi="Times New Roman"/>
          <w:sz w:val="18"/>
          <w:szCs w:val="18"/>
          <w:color w:val="auto"/>
        </w:rPr>
        <w:t>) = 1 tonnellata equivalente di CO</w:t>
      </w:r>
      <w:r>
        <w:rPr>
          <w:rFonts w:ascii="Times New Roman" w:cs="Times New Roman" w:eastAsia="Times New Roman" w:hAnsi="Times New Roman"/>
          <w:sz w:val="20"/>
          <w:szCs w:val="20"/>
          <w:color w:val="auto"/>
          <w:vertAlign w:val="subscript"/>
        </w:rPr>
        <w:t>2</w:t>
      </w:r>
      <w:r>
        <w:rPr>
          <w:rFonts w:ascii="Times New Roman" w:cs="Times New Roman" w:eastAsia="Times New Roman" w:hAnsi="Times New Roman"/>
          <w:sz w:val="18"/>
          <w:szCs w:val="18"/>
          <w:color w:val="auto"/>
        </w:rPr>
        <w:t xml:space="preserve"> (fonte www.</w:t>
      </w:r>
    </w:p>
    <w:p>
      <w:pPr>
        <w:ind w:left="400"/>
        <w:spacing w:after="0"/>
        <w:rPr>
          <w:sz w:val="20"/>
          <w:szCs w:val="20"/>
          <w:color w:val="auto"/>
        </w:rPr>
      </w:pPr>
      <w:r>
        <w:rPr>
          <w:rFonts w:ascii="Times New Roman" w:cs="Times New Roman" w:eastAsia="Times New Roman" w:hAnsi="Times New Roman"/>
          <w:sz w:val="18"/>
          <w:szCs w:val="18"/>
          <w:color w:val="auto"/>
        </w:rPr>
        <w:t>sendeco2.com). Per il 2023 il dato è aggiornato ad aprile.</w:t>
      </w:r>
    </w:p>
    <w:p>
      <w:pPr>
        <w:spacing w:after="0" w:line="187"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1"/>
          <w:szCs w:val="21"/>
          <w:i w:val="1"/>
          <w:iCs w:val="1"/>
          <w:color w:val="auto"/>
        </w:rPr>
        <w:t>Figura 1 -</w:t>
      </w:r>
      <w:r>
        <w:rPr>
          <w:rFonts w:ascii="Times New Roman" w:cs="Times New Roman" w:eastAsia="Times New Roman" w:hAnsi="Times New Roman"/>
          <w:sz w:val="21"/>
          <w:szCs w:val="21"/>
          <w:color w:val="auto"/>
        </w:rPr>
        <w:t xml:space="preserve"> Andamento del prezzo dei crediti di carbonio nell’ultimo decennio.</w:t>
      </w:r>
    </w:p>
    <w:p>
      <w:pPr>
        <w:spacing w:after="0" w:line="235" w:lineRule="exact"/>
        <w:rPr>
          <w:sz w:val="20"/>
          <w:szCs w:val="20"/>
          <w:color w:val="auto"/>
        </w:rPr>
      </w:pPr>
    </w:p>
    <w:p>
      <w:pPr>
        <w:ind w:right="20"/>
        <w:spacing w:after="0" w:line="260" w:lineRule="auto"/>
        <w:rPr>
          <w:sz w:val="20"/>
          <w:szCs w:val="20"/>
          <w:color w:val="auto"/>
        </w:rPr>
      </w:pPr>
      <w:r>
        <w:rPr>
          <w:rFonts w:ascii="Times New Roman" w:cs="Times New Roman" w:eastAsia="Times New Roman" w:hAnsi="Times New Roman"/>
          <w:sz w:val="24"/>
          <w:szCs w:val="24"/>
          <w:color w:val="auto"/>
        </w:rPr>
        <w:t xml:space="preserve">settore del </w:t>
      </w:r>
      <w:r>
        <w:rPr>
          <w:rFonts w:ascii="Times New Roman" w:cs="Times New Roman" w:eastAsia="Times New Roman" w:hAnsi="Times New Roman"/>
          <w:sz w:val="24"/>
          <w:szCs w:val="24"/>
          <w:i w:val="1"/>
          <w:iCs w:val="1"/>
          <w:color w:val="auto"/>
        </w:rPr>
        <w:t>Green Care</w:t>
      </w:r>
      <w:r>
        <w:rPr>
          <w:rFonts w:ascii="Times New Roman" w:cs="Times New Roman" w:eastAsia="Times New Roman" w:hAnsi="Times New Roman"/>
          <w:sz w:val="24"/>
          <w:szCs w:val="24"/>
          <w:color w:val="auto"/>
        </w:rPr>
        <w:t xml:space="preserve"> o ai mercati volontari dei crediti di carbonio il cui valore è costantemente in crescita da alcuni anni (Fig. 1).</w:t>
      </w:r>
    </w:p>
    <w:p>
      <w:pPr>
        <w:spacing w:after="0" w:line="2" w:lineRule="exact"/>
        <w:rPr>
          <w:sz w:val="20"/>
          <w:szCs w:val="20"/>
          <w:color w:val="auto"/>
        </w:rPr>
      </w:pPr>
    </w:p>
    <w:p>
      <w:pPr>
        <w:jc w:val="both"/>
        <w:ind w:firstLine="283"/>
        <w:spacing w:after="0" w:line="260" w:lineRule="auto"/>
        <w:rPr>
          <w:sz w:val="20"/>
          <w:szCs w:val="20"/>
          <w:color w:val="auto"/>
        </w:rPr>
      </w:pPr>
      <w:r>
        <w:rPr>
          <w:rFonts w:ascii="Times New Roman" w:cs="Times New Roman" w:eastAsia="Times New Roman" w:hAnsi="Times New Roman"/>
          <w:sz w:val="24"/>
          <w:szCs w:val="24"/>
          <w:color w:val="auto"/>
        </w:rPr>
        <w:t>Diversi studi hanno cercato di giungere ad una definizione puntale (spaziale) del VET cercando di fornire importanti indicazioni a livello territoriale dei differenziali di valore economico esistenti per le aree boscate ai fini pianificatori (Cfr. Marinelli e Marone, 2013).</w:t>
      </w:r>
    </w:p>
    <w:p>
      <w:pPr>
        <w:spacing w:after="0" w:line="4" w:lineRule="exact"/>
        <w:rPr>
          <w:sz w:val="20"/>
          <w:szCs w:val="20"/>
          <w:color w:val="auto"/>
        </w:rPr>
      </w:pPr>
    </w:p>
    <w:p>
      <w:pPr>
        <w:jc w:val="both"/>
        <w:ind w:right="20" w:firstLine="283"/>
        <w:spacing w:after="0" w:line="250" w:lineRule="auto"/>
        <w:rPr>
          <w:sz w:val="20"/>
          <w:szCs w:val="20"/>
          <w:color w:val="auto"/>
        </w:rPr>
      </w:pPr>
      <w:r>
        <w:rPr>
          <w:rFonts w:ascii="Times New Roman" w:cs="Times New Roman" w:eastAsia="Times New Roman" w:hAnsi="Times New Roman"/>
          <w:sz w:val="25"/>
          <w:szCs w:val="25"/>
          <w:color w:val="auto"/>
        </w:rPr>
        <w:t>D’altro canto, pensare alla compensazione della fornitura di SE, se-condo quanto prevede l’attuale normativa (Cfr. TUFF art. 7, comma 8 e L. n. 221/2015, art. 70), potrebbe essere la chiave di volta per rinnova-re l’interesse soprattutto dei proprietari privati verso la gestione delle risorse forestali.</w:t>
      </w:r>
    </w:p>
    <w:p>
      <w:pPr>
        <w:spacing w:after="0" w:line="3" w:lineRule="exact"/>
        <w:rPr>
          <w:sz w:val="20"/>
          <w:szCs w:val="20"/>
          <w:color w:val="auto"/>
        </w:rPr>
      </w:pPr>
    </w:p>
    <w:p>
      <w:pPr>
        <w:jc w:val="both"/>
        <w:ind w:firstLine="286"/>
        <w:spacing w:after="0" w:line="260" w:lineRule="auto"/>
        <w:tabs>
          <w:tab w:leader="none" w:pos="487" w:val="left"/>
        </w:tabs>
        <w:numPr>
          <w:ilvl w:val="0"/>
          <w:numId w:val="4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evidente, però, come la nascita di tali mercati debba essere ogget-to di una attenta programmazione a livello locale (regionale) attraver-so gli strumenti di programmazione (PFR) e di pianificazione di area vasta (PFIT) che la SFN individua. L’internalizzazione di una forma di scambio e/o compensazione di tali valori potrebbe far aumentare l’appetibilità verso la gestione attiva delle risorse forestali.</w:t>
      </w:r>
    </w:p>
    <w:p>
      <w:pPr>
        <w:spacing w:after="0" w:line="6" w:lineRule="exact"/>
        <w:rPr>
          <w:rFonts w:ascii="Times New Roman" w:cs="Times New Roman" w:eastAsia="Times New Roman" w:hAnsi="Times New Roman"/>
          <w:sz w:val="24"/>
          <w:szCs w:val="24"/>
          <w:color w:val="auto"/>
        </w:rPr>
      </w:pPr>
    </w:p>
    <w:p>
      <w:pPr>
        <w:jc w:val="both"/>
        <w:ind w:right="20" w:firstLine="283"/>
        <w:spacing w:after="0" w:line="296" w:lineRule="auto"/>
        <w:rPr>
          <w:rFonts w:ascii="Times New Roman" w:cs="Times New Roman" w:eastAsia="Times New Roman" w:hAnsi="Times New Roman"/>
          <w:sz w:val="24"/>
          <w:szCs w:val="24"/>
          <w:color w:val="auto"/>
        </w:rPr>
      </w:pPr>
      <w:r>
        <w:rPr>
          <w:rFonts w:ascii="Times New Roman" w:cs="Times New Roman" w:eastAsia="Times New Roman" w:hAnsi="Times New Roman"/>
          <w:sz w:val="23"/>
          <w:szCs w:val="23"/>
          <w:color w:val="auto"/>
        </w:rPr>
        <w:t>Resta il problema, ancora irrisolto, su quali possano essere gli stru-menti che il decisore pubblico possa mettere in atto nella compensa-zione ai proprietari pubblici e privati per la fornitura di questi SE. In</w:t>
      </w:r>
    </w:p>
    <w:p>
      <w:pPr>
        <w:sectPr>
          <w:pgSz w:w="9540" w:h="13587" w:orient="portrait"/>
          <w:cols w:equalWidth="0" w:num="1">
            <w:col w:w="6720"/>
          </w:cols>
          <w:pgMar w:left="1420" w:top="723" w:right="1394" w:bottom="351" w:gutter="0" w:footer="0" w:header="0"/>
        </w:sectPr>
      </w:pPr>
    </w:p>
    <w:p>
      <w:pPr>
        <w:spacing w:after="0" w:line="283"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103</w:t>
      </w:r>
    </w:p>
    <w:p>
      <w:pPr>
        <w:sectPr>
          <w:pgSz w:w="9540" w:h="13587" w:orient="portrait"/>
          <w:cols w:equalWidth="0" w:num="1">
            <w:col w:w="6720"/>
          </w:cols>
          <w:pgMar w:left="1420" w:top="723" w:right="1394" w:bottom="351" w:gutter="0" w:footer="0" w:header="0"/>
          <w:type w:val="continuous"/>
        </w:sectPr>
      </w:pPr>
    </w:p>
    <w:bookmarkStart w:id="104" w:name="page105"/>
    <w:bookmarkEnd w:id="104"/>
    <w:p>
      <w:pPr>
        <w:spacing w:after="0"/>
        <w:rPr>
          <w:sz w:val="20"/>
          <w:szCs w:val="20"/>
          <w:color w:val="auto"/>
        </w:rPr>
      </w:pPr>
      <w:r>
        <w:rPr>
          <w:rFonts w:ascii="Times New Roman" w:cs="Times New Roman" w:eastAsia="Times New Roman" w:hAnsi="Times New Roman"/>
          <w:sz w:val="16"/>
          <w:szCs w:val="16"/>
          <w:color w:val="auto"/>
        </w:rPr>
        <w:t xml:space="preserve">A. MARINELLI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spacing w:after="0" w:line="260" w:lineRule="auto"/>
        <w:rPr>
          <w:sz w:val="20"/>
          <w:szCs w:val="20"/>
          <w:color w:val="auto"/>
        </w:rPr>
      </w:pPr>
      <w:r>
        <w:rPr>
          <w:rFonts w:ascii="Times New Roman" w:cs="Times New Roman" w:eastAsia="Times New Roman" w:hAnsi="Times New Roman"/>
          <w:sz w:val="24"/>
          <w:szCs w:val="24"/>
          <w:color w:val="auto"/>
        </w:rPr>
        <w:t>alcuni casi la spinta da parte del decisore dovrebbe essere quella tesa alla creazione del mercato e delle regole che lo governano (ad es. nei mercati volontari dei crediti di carbonio a livello locale). Per altri SE, se si fa riferimento a misure individuabili all’interno dei CSR, rimane il problema della loro effettiva (certa) quantificazione e dell’ammon-tare del valore da corrispondere in riferimento ad un dato misurabile (ettaro?) al pari di altre misure agroambientali.</w:t>
      </w:r>
    </w:p>
    <w:p>
      <w:pPr>
        <w:spacing w:after="0" w:line="7" w:lineRule="exact"/>
        <w:rPr>
          <w:sz w:val="20"/>
          <w:szCs w:val="20"/>
          <w:color w:val="auto"/>
        </w:rPr>
      </w:pPr>
    </w:p>
    <w:p>
      <w:pPr>
        <w:jc w:val="both"/>
        <w:ind w:right="40" w:firstLine="283"/>
        <w:spacing w:after="0" w:line="255" w:lineRule="auto"/>
        <w:rPr>
          <w:sz w:val="20"/>
          <w:szCs w:val="20"/>
          <w:color w:val="auto"/>
        </w:rPr>
      </w:pPr>
      <w:r>
        <w:rPr>
          <w:rFonts w:ascii="Times New Roman" w:cs="Times New Roman" w:eastAsia="Times New Roman" w:hAnsi="Times New Roman"/>
          <w:sz w:val="25"/>
          <w:szCs w:val="25"/>
          <w:color w:val="auto"/>
        </w:rPr>
        <w:t>Ad ogni modo, è importante ammettere che: non ci sarà mai gestio-ne sostenibile se non riportiamo l’economia in bosco e che dobbiamo pensare alla gestione delle risorse forestali non solo per produrre legna-me, ma dobbiamo gestirli per avere boschi maggiormente resilienti e in grado di erogare un insieme diversificato di prodotti e servizi ecosi-stemici (Pettenella, 2009).</w:t>
      </w:r>
    </w:p>
    <w:p>
      <w:pPr>
        <w:spacing w:after="0" w:line="200" w:lineRule="exact"/>
        <w:rPr>
          <w:sz w:val="20"/>
          <w:szCs w:val="20"/>
          <w:color w:val="auto"/>
        </w:rPr>
      </w:pPr>
    </w:p>
    <w:p>
      <w:pPr>
        <w:spacing w:after="0" w:line="287" w:lineRule="exact"/>
        <w:rPr>
          <w:sz w:val="20"/>
          <w:szCs w:val="20"/>
          <w:color w:val="auto"/>
        </w:rPr>
      </w:pPr>
    </w:p>
    <w:p>
      <w:pPr>
        <w:jc w:val="center"/>
        <w:ind w:right="40"/>
        <w:spacing w:after="0"/>
        <w:rPr>
          <w:sz w:val="20"/>
          <w:szCs w:val="20"/>
          <w:color w:val="auto"/>
        </w:rPr>
      </w:pPr>
      <w:r>
        <w:rPr>
          <w:rFonts w:ascii="Times New Roman" w:cs="Times New Roman" w:eastAsia="Times New Roman" w:hAnsi="Times New Roman"/>
          <w:sz w:val="22"/>
          <w:szCs w:val="22"/>
          <w:color w:val="auto"/>
        </w:rPr>
        <w:t>BIBLIOGRAFIA</w:t>
      </w:r>
    </w:p>
    <w:p>
      <w:pPr>
        <w:spacing w:after="0" w:line="275"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Forest Europe, 2020 - </w:t>
      </w:r>
      <w:r>
        <w:rPr>
          <w:rFonts w:ascii="Times New Roman" w:cs="Times New Roman" w:eastAsia="Times New Roman" w:hAnsi="Times New Roman"/>
          <w:sz w:val="22"/>
          <w:szCs w:val="22"/>
          <w:i w:val="1"/>
          <w:iCs w:val="1"/>
          <w:color w:val="auto"/>
        </w:rPr>
        <w:t>State of Europe’s Forests 2020</w:t>
      </w:r>
      <w:r>
        <w:rPr>
          <w:rFonts w:ascii="Times New Roman" w:cs="Times New Roman" w:eastAsia="Times New Roman" w:hAnsi="Times New Roman"/>
          <w:sz w:val="22"/>
          <w:szCs w:val="22"/>
          <w:color w:val="auto"/>
        </w:rPr>
        <w:t>.</w:t>
      </w:r>
    </w:p>
    <w:p>
      <w:pPr>
        <w:spacing w:after="0" w:line="11" w:lineRule="exact"/>
        <w:rPr>
          <w:sz w:val="20"/>
          <w:szCs w:val="20"/>
          <w:color w:val="auto"/>
        </w:rPr>
      </w:pPr>
    </w:p>
    <w:p>
      <w:pPr>
        <w:jc w:val="both"/>
        <w:ind w:left="280" w:right="40" w:hanging="282"/>
        <w:spacing w:after="0" w:line="250" w:lineRule="auto"/>
        <w:rPr>
          <w:sz w:val="20"/>
          <w:szCs w:val="20"/>
          <w:color w:val="auto"/>
        </w:rPr>
      </w:pPr>
      <w:r>
        <w:rPr>
          <w:rFonts w:ascii="Times New Roman" w:cs="Times New Roman" w:eastAsia="Times New Roman" w:hAnsi="Times New Roman"/>
          <w:sz w:val="22"/>
          <w:szCs w:val="22"/>
          <w:color w:val="auto"/>
        </w:rPr>
        <w:t xml:space="preserve">Marinelli A., Romano D., 1990 - </w:t>
      </w:r>
      <w:r>
        <w:rPr>
          <w:rFonts w:ascii="Times New Roman" w:cs="Times New Roman" w:eastAsia="Times New Roman" w:hAnsi="Times New Roman"/>
          <w:sz w:val="22"/>
          <w:szCs w:val="22"/>
          <w:i w:val="1"/>
          <w:iCs w:val="1"/>
          <w:color w:val="auto"/>
        </w:rPr>
        <w:t>La strategia forestale in Italia e Nella CEE</w:t>
      </w:r>
      <w:r>
        <w:rPr>
          <w:rFonts w:ascii="Times New Roman" w:cs="Times New Roman" w:eastAsia="Times New Roman" w:hAnsi="Times New Roman"/>
          <w:sz w:val="22"/>
          <w:szCs w:val="22"/>
          <w:color w:val="auto"/>
        </w:rPr>
        <w:t>. La questione Agraria, n. 40.</w:t>
      </w:r>
    </w:p>
    <w:p>
      <w:pPr>
        <w:spacing w:after="0" w:line="1" w:lineRule="exact"/>
        <w:rPr>
          <w:sz w:val="20"/>
          <w:szCs w:val="20"/>
          <w:color w:val="auto"/>
        </w:rPr>
      </w:pPr>
    </w:p>
    <w:p>
      <w:pPr>
        <w:jc w:val="both"/>
        <w:ind w:left="280" w:right="40" w:hanging="282"/>
        <w:spacing w:after="0" w:line="250" w:lineRule="auto"/>
        <w:rPr>
          <w:sz w:val="20"/>
          <w:szCs w:val="20"/>
          <w:color w:val="auto"/>
        </w:rPr>
      </w:pPr>
      <w:r>
        <w:rPr>
          <w:rFonts w:ascii="Times New Roman" w:cs="Times New Roman" w:eastAsia="Times New Roman" w:hAnsi="Times New Roman"/>
          <w:sz w:val="22"/>
          <w:szCs w:val="22"/>
          <w:color w:val="auto"/>
        </w:rPr>
        <w:t xml:space="preserve">Marinelli A., Marone E., 2013 - </w:t>
      </w:r>
      <w:r>
        <w:rPr>
          <w:rFonts w:ascii="Times New Roman" w:cs="Times New Roman" w:eastAsia="Times New Roman" w:hAnsi="Times New Roman"/>
          <w:sz w:val="22"/>
          <w:szCs w:val="22"/>
          <w:i w:val="1"/>
          <w:iCs w:val="1"/>
          <w:color w:val="auto"/>
        </w:rPr>
        <w:t>Il valore economico totale dei boschi della Toscana</w:t>
      </w:r>
      <w:r>
        <w:rPr>
          <w:rFonts w:ascii="Times New Roman" w:cs="Times New Roman" w:eastAsia="Times New Roman" w:hAnsi="Times New Roman"/>
          <w:sz w:val="22"/>
          <w:szCs w:val="22"/>
          <w:color w:val="auto"/>
        </w:rPr>
        <w:t>. Franco Angeli.</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Millenium Ecosystem Assestment, 2005 - </w:t>
      </w:r>
      <w:r>
        <w:rPr>
          <w:rFonts w:ascii="Times New Roman" w:cs="Times New Roman" w:eastAsia="Times New Roman" w:hAnsi="Times New Roman"/>
          <w:sz w:val="22"/>
          <w:szCs w:val="22"/>
          <w:i w:val="1"/>
          <w:iCs w:val="1"/>
          <w:color w:val="auto"/>
        </w:rPr>
        <w:t>Global Assessment Reports</w:t>
      </w:r>
      <w:r>
        <w:rPr>
          <w:rFonts w:ascii="Times New Roman" w:cs="Times New Roman" w:eastAsia="Times New Roman" w:hAnsi="Times New Roman"/>
          <w:sz w:val="22"/>
          <w:szCs w:val="22"/>
          <w:color w:val="auto"/>
        </w:rPr>
        <w:t>.</w:t>
      </w:r>
    </w:p>
    <w:p>
      <w:pPr>
        <w:spacing w:after="0" w:line="1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 xml:space="preserve">Pettenella D., 2009 - </w:t>
      </w:r>
      <w:r>
        <w:rPr>
          <w:rFonts w:ascii="Times New Roman" w:cs="Times New Roman" w:eastAsia="Times New Roman" w:hAnsi="Times New Roman"/>
          <w:sz w:val="22"/>
          <w:szCs w:val="22"/>
          <w:i w:val="1"/>
          <w:iCs w:val="1"/>
          <w:color w:val="auto"/>
        </w:rPr>
        <w:t>Le nuove sfide per il settore forestale</w:t>
      </w:r>
      <w:r>
        <w:rPr>
          <w:rFonts w:ascii="Times New Roman" w:cs="Times New Roman" w:eastAsia="Times New Roman" w:hAnsi="Times New Roman"/>
          <w:sz w:val="22"/>
          <w:szCs w:val="22"/>
          <w:color w:val="auto"/>
        </w:rPr>
        <w:t>. Ed. Tellus.</w:t>
      </w:r>
    </w:p>
    <w:p>
      <w:pPr>
        <w:spacing w:after="0" w:line="11" w:lineRule="exact"/>
        <w:rPr>
          <w:sz w:val="20"/>
          <w:szCs w:val="20"/>
          <w:color w:val="auto"/>
        </w:rPr>
      </w:pPr>
    </w:p>
    <w:p>
      <w:pPr>
        <w:jc w:val="both"/>
        <w:ind w:left="280" w:right="40" w:hanging="282"/>
        <w:spacing w:after="0" w:line="250" w:lineRule="auto"/>
        <w:rPr>
          <w:sz w:val="20"/>
          <w:szCs w:val="20"/>
          <w:color w:val="auto"/>
        </w:rPr>
      </w:pPr>
      <w:r>
        <w:rPr>
          <w:rFonts w:ascii="Times New Roman" w:cs="Times New Roman" w:eastAsia="Times New Roman" w:hAnsi="Times New Roman"/>
          <w:sz w:val="22"/>
          <w:szCs w:val="22"/>
          <w:color w:val="auto"/>
        </w:rPr>
        <w:t xml:space="preserve">Romano R., 2016 - </w:t>
      </w:r>
      <w:r>
        <w:rPr>
          <w:rFonts w:ascii="Times New Roman" w:cs="Times New Roman" w:eastAsia="Times New Roman" w:hAnsi="Times New Roman"/>
          <w:sz w:val="22"/>
          <w:szCs w:val="22"/>
          <w:i w:val="1"/>
          <w:iCs w:val="1"/>
          <w:color w:val="auto"/>
        </w:rPr>
        <w:t>Misure forestali, avanti in ordine sparso</w:t>
      </w:r>
      <w:r>
        <w:rPr>
          <w:rFonts w:ascii="Times New Roman" w:cs="Times New Roman" w:eastAsia="Times New Roman" w:hAnsi="Times New Roman"/>
          <w:sz w:val="22"/>
          <w:szCs w:val="22"/>
          <w:color w:val="auto"/>
        </w:rPr>
        <w:t>. Pianeta PSR, Rete Rurale, n. 53</w:t>
      </w:r>
    </w:p>
    <w:p>
      <w:pPr>
        <w:spacing w:after="0" w:line="1" w:lineRule="exact"/>
        <w:rPr>
          <w:sz w:val="20"/>
          <w:szCs w:val="20"/>
          <w:color w:val="auto"/>
        </w:rPr>
      </w:pPr>
    </w:p>
    <w:p>
      <w:pPr>
        <w:jc w:val="both"/>
        <w:ind w:left="280" w:right="40" w:hanging="282"/>
        <w:spacing w:after="0" w:line="250" w:lineRule="auto"/>
        <w:rPr>
          <w:sz w:val="20"/>
          <w:szCs w:val="20"/>
          <w:color w:val="auto"/>
        </w:rPr>
      </w:pPr>
      <w:r>
        <w:rPr>
          <w:rFonts w:ascii="Times New Roman" w:cs="Times New Roman" w:eastAsia="Times New Roman" w:hAnsi="Times New Roman"/>
          <w:sz w:val="22"/>
          <w:szCs w:val="22"/>
          <w:color w:val="auto"/>
        </w:rPr>
        <w:t xml:space="preserve">Romano S., 2020 - </w:t>
      </w:r>
      <w:r>
        <w:rPr>
          <w:rFonts w:ascii="Times New Roman" w:cs="Times New Roman" w:eastAsia="Times New Roman" w:hAnsi="Times New Roman"/>
          <w:sz w:val="22"/>
          <w:szCs w:val="22"/>
          <w:i w:val="1"/>
          <w:iCs w:val="1"/>
          <w:color w:val="auto"/>
        </w:rPr>
        <w:t>L’implementazione della Strategia Forestale Nazionale a livello locale: un’opportunità importante, non facile da cogliere</w:t>
      </w:r>
      <w:r>
        <w:rPr>
          <w:rFonts w:ascii="Times New Roman" w:cs="Times New Roman" w:eastAsia="Times New Roman" w:hAnsi="Times New Roman"/>
          <w:sz w:val="22"/>
          <w:szCs w:val="22"/>
          <w:color w:val="auto"/>
        </w:rPr>
        <w:t>. Forest@ - Rivista di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Selvicoltura ed Ecologia Forestale, vol. 17: 58-62. https://doi.org/10.3832/ efor0057-017</w:t>
      </w:r>
    </w:p>
    <w:p>
      <w:pPr>
        <w:spacing w:after="0" w:line="2" w:lineRule="exact"/>
        <w:rPr>
          <w:sz w:val="20"/>
          <w:szCs w:val="20"/>
          <w:color w:val="auto"/>
        </w:rPr>
      </w:pPr>
    </w:p>
    <w:p>
      <w:pPr>
        <w:jc w:val="both"/>
        <w:ind w:left="280" w:right="40" w:hanging="283"/>
        <w:spacing w:after="0" w:line="262" w:lineRule="auto"/>
        <w:rPr>
          <w:sz w:val="20"/>
          <w:szCs w:val="20"/>
          <w:color w:val="auto"/>
        </w:rPr>
      </w:pPr>
      <w:r>
        <w:rPr>
          <w:rFonts w:ascii="Times New Roman" w:cs="Times New Roman" w:eastAsia="Times New Roman" w:hAnsi="Times New Roman"/>
          <w:sz w:val="22"/>
          <w:szCs w:val="22"/>
          <w:color w:val="auto"/>
        </w:rPr>
        <w:t xml:space="preserve">Romano S., 2021 - </w:t>
      </w:r>
      <w:r>
        <w:rPr>
          <w:rFonts w:ascii="Times New Roman" w:cs="Times New Roman" w:eastAsia="Times New Roman" w:hAnsi="Times New Roman"/>
          <w:sz w:val="22"/>
          <w:szCs w:val="22"/>
          <w:i w:val="1"/>
          <w:iCs w:val="1"/>
          <w:color w:val="auto"/>
        </w:rPr>
        <w:t>Transizione ecologica o green washing? Alcune riflessioni sulla gestione delle risorse forestali in Italia alla luce del PNRR</w:t>
      </w:r>
      <w:r>
        <w:rPr>
          <w:rFonts w:ascii="Times New Roman" w:cs="Times New Roman" w:eastAsia="Times New Roman" w:hAnsi="Times New Roman"/>
          <w:sz w:val="22"/>
          <w:szCs w:val="22"/>
          <w:color w:val="auto"/>
        </w:rPr>
        <w:t>. I tempi della Terra,</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n. 10.</w:t>
      </w:r>
    </w:p>
    <w:p>
      <w:pPr>
        <w:sectPr>
          <w:pgSz w:w="9540" w:h="13587" w:orient="portrait"/>
          <w:cols w:equalWidth="0" w:num="1">
            <w:col w:w="6740"/>
          </w:cols>
          <w:pgMar w:left="1420" w:top="723" w:right="1374" w:bottom="35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104</w:t>
      </w:r>
    </w:p>
    <w:p>
      <w:pPr>
        <w:sectPr>
          <w:pgSz w:w="9540" w:h="13587" w:orient="portrait"/>
          <w:cols w:equalWidth="0" w:num="1">
            <w:col w:w="6740"/>
          </w:cols>
          <w:pgMar w:left="1420" w:top="723" w:right="1374" w:bottom="351" w:gutter="0" w:footer="0" w:header="0"/>
          <w:type w:val="continuous"/>
        </w:sectPr>
      </w:pPr>
    </w:p>
    <w:bookmarkStart w:id="105" w:name="page106"/>
    <w:bookmarkEnd w:id="105"/>
    <w:p>
      <w:pPr>
        <w:jc w:val="center"/>
        <w:ind w:right="20"/>
        <w:spacing w:after="0" w:line="275" w:lineRule="auto"/>
        <w:rPr>
          <w:sz w:val="20"/>
          <w:szCs w:val="20"/>
          <w:color w:val="auto"/>
        </w:rPr>
      </w:pPr>
      <w:r>
        <w:rPr>
          <w:rFonts w:ascii="Times New Roman" w:cs="Times New Roman" w:eastAsia="Times New Roman" w:hAnsi="Times New Roman"/>
          <w:sz w:val="25"/>
          <w:szCs w:val="25"/>
          <w:color w:val="auto"/>
        </w:rPr>
        <w:t>Gherardo Chirici - Giancarlo Papitto - Federico Maetzke Roberto Scotti - Marco Marchetti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27305</wp:posOffset>
                </wp:positionV>
                <wp:extent cx="4248150" cy="0"/>
                <wp:wrapNone/>
                <wp:docPr id="50" name="Shape 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4815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50" o:spid="_x0000_s10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2.15pt" to="334.6pt,2.15pt" o:allowincell="f" strokecolor="#000000" strokeweight="0.25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8"/>
          <w:szCs w:val="28"/>
          <w:b w:val="1"/>
          <w:bCs w:val="1"/>
          <w:color w:val="auto"/>
        </w:rPr>
        <w:t>Monitoraggio e pianificazione forestale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1. Introduzione</w:t>
      </w:r>
    </w:p>
    <w:p>
      <w:pPr>
        <w:spacing w:after="0" w:line="313" w:lineRule="exact"/>
        <w:rPr>
          <w:sz w:val="20"/>
          <w:szCs w:val="20"/>
          <w:color w:val="auto"/>
        </w:rPr>
      </w:pPr>
    </w:p>
    <w:p>
      <w:pPr>
        <w:jc w:val="both"/>
        <w:ind w:firstLine="283"/>
        <w:spacing w:after="0" w:line="260" w:lineRule="auto"/>
        <w:rPr>
          <w:sz w:val="20"/>
          <w:szCs w:val="20"/>
          <w:color w:val="auto"/>
        </w:rPr>
      </w:pPr>
      <w:r>
        <w:rPr>
          <w:rFonts w:ascii="Times New Roman" w:cs="Times New Roman" w:eastAsia="Times New Roman" w:hAnsi="Times New Roman"/>
          <w:sz w:val="24"/>
          <w:szCs w:val="24"/>
          <w:color w:val="auto"/>
        </w:rPr>
        <w:t xml:space="preserve">La gestione delle risorse forestali e ambientali pone la necessità di un flusso costante di informazioni sul loro stato ed evoluzione e sul-le interrelazioni dinamiche con le altre forme d’uso del territorio. Il costante avanzamento scientifico e tecnologico e le modifiche al qua-dro normativo sia sul piano nazionale, sia sul piano Europeo hanno determinato negli ultimi anni un profondo cambiamento nel settore del monitoraggio e della pianificazione forestale. Il ruolo prioritario di queste esigenze informative ha promosso un significativo sviluppo degli inventari forestali in tutto il mondo (Mac Dicken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2015) con particolare riferimento alle relazioni con le fonti informative da telerilevamento (McRoberts e Tomppo, 2007; White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2016).</w:t>
      </w:r>
    </w:p>
    <w:p>
      <w:pPr>
        <w:spacing w:after="0" w:line="11" w:lineRule="exact"/>
        <w:rPr>
          <w:sz w:val="20"/>
          <w:szCs w:val="20"/>
          <w:color w:val="auto"/>
        </w:rPr>
      </w:pPr>
    </w:p>
    <w:p>
      <w:pPr>
        <w:jc w:val="both"/>
        <w:ind w:right="20" w:firstLine="283"/>
        <w:spacing w:after="0" w:line="288" w:lineRule="auto"/>
        <w:rPr>
          <w:sz w:val="20"/>
          <w:szCs w:val="20"/>
          <w:color w:val="auto"/>
        </w:rPr>
      </w:pPr>
      <w:r>
        <w:rPr>
          <w:rFonts w:ascii="Times New Roman" w:cs="Times New Roman" w:eastAsia="Times New Roman" w:hAnsi="Times New Roman"/>
          <w:sz w:val="23"/>
          <w:szCs w:val="23"/>
          <w:color w:val="auto"/>
        </w:rPr>
        <w:t>Sul piano nazionale il Decreto legislativo 19 agosto 2016, n. 177, all’articolo 7, comma 2 dispone che l’Arma dei Carabinieri, tra le altre, eserciti le attività di studio connesse alla rilevazione qualitativa e quan-titativa delle risorse forestali, al monitoraggio sullo stato fitosanitario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4250690</wp:posOffset>
                </wp:positionH>
                <wp:positionV relativeFrom="paragraph">
                  <wp:posOffset>146685</wp:posOffset>
                </wp:positionV>
                <wp:extent cx="0" cy="1309370"/>
                <wp:wrapNone/>
                <wp:docPr id="51" name="Shape 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09370"/>
                        </a:xfrm>
                        <a:prstGeom prst="line">
                          <a:avLst/>
                        </a:prstGeom>
                        <a:solidFill>
                          <a:srgbClr val="FFFFFF"/>
                        </a:solidFill>
                        <a:ln w="3175">
                          <a:solidFill>
                            <a:srgbClr val="000000"/>
                          </a:solidFill>
                          <a:miter lim="800000"/>
                          <a:headEnd/>
                          <a:tailEnd/>
                        </a:ln>
                      </wps:spPr>
                      <wps:bodyPr/>
                    </wps:wsp>
                  </a:graphicData>
                </a:graphic>
              </wp:anchor>
            </w:drawing>
          </mc:Choice>
          <mc:Fallback>
            <w:pict>
              <v:line id="Shape 51" o:spid="_x0000_s10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4.7pt,11.55pt" to="334.7pt,114.65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1270</wp:posOffset>
                </wp:positionH>
                <wp:positionV relativeFrom="paragraph">
                  <wp:posOffset>147955</wp:posOffset>
                </wp:positionV>
                <wp:extent cx="4251325" cy="0"/>
                <wp:wrapNone/>
                <wp:docPr id="52" name="Shape 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51325"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52" o:spid="_x0000_s10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11.65pt" to="334.85pt,11.65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3175</wp:posOffset>
                </wp:positionH>
                <wp:positionV relativeFrom="paragraph">
                  <wp:posOffset>146685</wp:posOffset>
                </wp:positionV>
                <wp:extent cx="0" cy="1309370"/>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09370"/>
                        </a:xfrm>
                        <a:prstGeom prst="line">
                          <a:avLst/>
                        </a:prstGeom>
                        <a:solidFill>
                          <a:srgbClr val="FFFFFF"/>
                        </a:solidFill>
                        <a:ln w="3175">
                          <a:solidFill>
                            <a:srgbClr val="000000"/>
                          </a:solidFill>
                          <a:miter lim="800000"/>
                          <a:headEnd/>
                          <a:tailEnd/>
                        </a:ln>
                      </wps:spPr>
                      <wps:bodyPr/>
                    </wps:wsp>
                  </a:graphicData>
                </a:graphic>
              </wp:anchor>
            </w:drawing>
          </mc:Choice>
          <mc:Fallback>
            <w:pict>
              <v:line id="Shape 53" o:spid="_x0000_s10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5pt,11.55pt" to="0.25pt,114.65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1270</wp:posOffset>
                </wp:positionH>
                <wp:positionV relativeFrom="paragraph">
                  <wp:posOffset>1454150</wp:posOffset>
                </wp:positionV>
                <wp:extent cx="4251325" cy="0"/>
                <wp:wrapNone/>
                <wp:docPr id="54" name="Shape 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51325"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54" o:spid="_x0000_s10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114.5pt" to="334.85pt,114.5pt" o:allowincell="f" strokecolor="#000000" strokeweight="0.25pt"/>
            </w:pict>
          </mc:Fallback>
        </mc:AlternateContent>
      </w:r>
    </w:p>
    <w:p>
      <w:pPr>
        <w:spacing w:after="0" w:line="291" w:lineRule="exact"/>
        <w:rPr>
          <w:sz w:val="20"/>
          <w:szCs w:val="20"/>
          <w:color w:val="auto"/>
        </w:rPr>
      </w:pPr>
    </w:p>
    <w:p>
      <w:pPr>
        <w:ind w:left="400" w:right="140" w:hanging="283"/>
        <w:spacing w:after="0" w:line="250" w:lineRule="auto"/>
        <w:rPr>
          <w:sz w:val="20"/>
          <w:szCs w:val="20"/>
          <w:color w:val="auto"/>
        </w:rPr>
      </w:pPr>
      <w:r>
        <w:rPr>
          <w:rFonts w:ascii="Times New Roman" w:cs="Times New Roman" w:eastAsia="Times New Roman" w:hAnsi="Times New Roman"/>
          <w:sz w:val="20"/>
          <w:szCs w:val="20"/>
          <w:i w:val="1"/>
          <w:iCs w:val="1"/>
          <w:color w:val="auto"/>
        </w:rPr>
        <w:t>Gherardo Chirici</w:t>
      </w:r>
      <w:r>
        <w:rPr>
          <w:rFonts w:ascii="Times New Roman" w:cs="Times New Roman" w:eastAsia="Times New Roman" w:hAnsi="Times New Roman"/>
          <w:sz w:val="20"/>
          <w:szCs w:val="20"/>
          <w:color w:val="auto"/>
        </w:rPr>
        <w:t>: Dipartimento di Scienze e Tecnologie Agrarie, Alimentari, Ambientali e Forestali, Università di Firenze.</w:t>
      </w:r>
    </w:p>
    <w:p>
      <w:pPr>
        <w:spacing w:after="0" w:line="1" w:lineRule="exact"/>
        <w:rPr>
          <w:sz w:val="20"/>
          <w:szCs w:val="20"/>
          <w:color w:val="auto"/>
        </w:rPr>
      </w:pPr>
    </w:p>
    <w:p>
      <w:pPr>
        <w:ind w:left="400" w:right="140" w:hanging="283"/>
        <w:spacing w:after="0" w:line="250" w:lineRule="auto"/>
        <w:rPr>
          <w:sz w:val="20"/>
          <w:szCs w:val="20"/>
          <w:color w:val="auto"/>
        </w:rPr>
      </w:pPr>
      <w:r>
        <w:rPr>
          <w:rFonts w:ascii="Times New Roman" w:cs="Times New Roman" w:eastAsia="Times New Roman" w:hAnsi="Times New Roman"/>
          <w:sz w:val="20"/>
          <w:szCs w:val="20"/>
          <w:i w:val="1"/>
          <w:iCs w:val="1"/>
          <w:color w:val="auto"/>
        </w:rPr>
        <w:t>Giancarlo Papitto</w:t>
      </w:r>
      <w:r>
        <w:rPr>
          <w:rFonts w:ascii="Times New Roman" w:cs="Times New Roman" w:eastAsia="Times New Roman" w:hAnsi="Times New Roman"/>
          <w:sz w:val="20"/>
          <w:szCs w:val="20"/>
          <w:color w:val="auto"/>
        </w:rPr>
        <w:t>: Arma dei Carabinieri, Comando Unità Forestali, Ambientali e Agroalimentari.</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i w:val="1"/>
          <w:iCs w:val="1"/>
          <w:color w:val="auto"/>
        </w:rPr>
        <w:t>Federico Maetzke</w:t>
      </w:r>
      <w:r>
        <w:rPr>
          <w:rFonts w:ascii="Times New Roman" w:cs="Times New Roman" w:eastAsia="Times New Roman" w:hAnsi="Times New Roman"/>
          <w:sz w:val="20"/>
          <w:szCs w:val="20"/>
          <w:color w:val="auto"/>
        </w:rPr>
        <w:t>: Accademia Italiana di Scienze Forestali.</w:t>
      </w:r>
    </w:p>
    <w:p>
      <w:pPr>
        <w:spacing w:after="0" w:line="10"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i w:val="1"/>
          <w:iCs w:val="1"/>
          <w:color w:val="auto"/>
        </w:rPr>
        <w:t>Roberto Scotti</w:t>
      </w:r>
      <w:r>
        <w:rPr>
          <w:rFonts w:ascii="Times New Roman" w:cs="Times New Roman" w:eastAsia="Times New Roman" w:hAnsi="Times New Roman"/>
          <w:sz w:val="20"/>
          <w:szCs w:val="20"/>
          <w:color w:val="auto"/>
        </w:rPr>
        <w:t>: Dipartimento di Agraria, Università di Sassari.</w:t>
      </w:r>
    </w:p>
    <w:p>
      <w:pPr>
        <w:spacing w:after="0" w:line="10" w:lineRule="exact"/>
        <w:rPr>
          <w:sz w:val="20"/>
          <w:szCs w:val="20"/>
          <w:color w:val="auto"/>
        </w:rPr>
      </w:pPr>
    </w:p>
    <w:p>
      <w:pPr>
        <w:ind w:left="400" w:right="140" w:hanging="282"/>
        <w:spacing w:after="0" w:line="274" w:lineRule="auto"/>
        <w:rPr>
          <w:sz w:val="20"/>
          <w:szCs w:val="20"/>
          <w:color w:val="auto"/>
        </w:rPr>
      </w:pPr>
      <w:r>
        <w:rPr>
          <w:rFonts w:ascii="Times New Roman" w:cs="Times New Roman" w:eastAsia="Times New Roman" w:hAnsi="Times New Roman"/>
          <w:sz w:val="20"/>
          <w:szCs w:val="20"/>
          <w:i w:val="1"/>
          <w:iCs w:val="1"/>
          <w:color w:val="auto"/>
        </w:rPr>
        <w:t>Marco Marchetti</w:t>
      </w:r>
      <w:r>
        <w:rPr>
          <w:rFonts w:ascii="Times New Roman" w:cs="Times New Roman" w:eastAsia="Times New Roman" w:hAnsi="Times New Roman"/>
          <w:sz w:val="20"/>
          <w:szCs w:val="20"/>
          <w:color w:val="auto"/>
        </w:rPr>
        <w:t>: Dipartimento di Architettura e Progetto, “Sapienza”, Università di Roma.</w:t>
      </w:r>
    </w:p>
    <w:p>
      <w:pPr>
        <w:sectPr>
          <w:pgSz w:w="9540" w:h="13587" w:orient="portrait"/>
          <w:cols w:equalWidth="0" w:num="1">
            <w:col w:w="6720"/>
          </w:cols>
          <w:pgMar w:left="1420" w:top="1261" w:right="1394" w:bottom="351" w:gutter="0" w:footer="0" w:header="0"/>
        </w:sectPr>
      </w:pPr>
    </w:p>
    <w:p>
      <w:pPr>
        <w:spacing w:after="0" w:line="386"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105</w:t>
      </w:r>
    </w:p>
    <w:p>
      <w:pPr>
        <w:sectPr>
          <w:pgSz w:w="9540" w:h="13587" w:orient="portrait"/>
          <w:cols w:equalWidth="0" w:num="1">
            <w:col w:w="6720"/>
          </w:cols>
          <w:pgMar w:left="1420" w:top="1261" w:right="1394" w:bottom="351" w:gutter="0" w:footer="0" w:header="0"/>
          <w:type w:val="continuous"/>
        </w:sectPr>
      </w:pPr>
    </w:p>
    <w:bookmarkStart w:id="106" w:name="page107"/>
    <w:bookmarkEnd w:id="106"/>
    <w:p>
      <w:pPr>
        <w:spacing w:after="0"/>
        <w:rPr>
          <w:sz w:val="20"/>
          <w:szCs w:val="20"/>
          <w:color w:val="auto"/>
        </w:rPr>
      </w:pPr>
      <w:r>
        <w:rPr>
          <w:rFonts w:ascii="Times New Roman" w:cs="Times New Roman" w:eastAsia="Times New Roman" w:hAnsi="Times New Roman"/>
          <w:sz w:val="16"/>
          <w:szCs w:val="16"/>
          <w:color w:val="auto"/>
        </w:rPr>
        <w:t xml:space="preserve">G. CHIRICI </w:t>
      </w:r>
      <w:r>
        <w:rPr>
          <w:rFonts w:ascii="Times New Roman" w:cs="Times New Roman" w:eastAsia="Times New Roman" w:hAnsi="Times New Roman"/>
          <w:sz w:val="16"/>
          <w:szCs w:val="16"/>
          <w:i w:val="1"/>
          <w:iCs w:val="1"/>
          <w:color w:val="auto"/>
        </w:rPr>
        <w:t>ET AL.</w:t>
      </w:r>
    </w:p>
    <w:p>
      <w:pPr>
        <w:spacing w:after="0" w:line="353" w:lineRule="exact"/>
        <w:rPr>
          <w:sz w:val="20"/>
          <w:szCs w:val="20"/>
          <w:color w:val="auto"/>
        </w:rPr>
      </w:pPr>
    </w:p>
    <w:p>
      <w:pPr>
        <w:jc w:val="both"/>
        <w:spacing w:after="0" w:line="272" w:lineRule="auto"/>
        <w:rPr>
          <w:sz w:val="20"/>
          <w:szCs w:val="20"/>
          <w:color w:val="auto"/>
        </w:rPr>
      </w:pPr>
      <w:r>
        <w:rPr>
          <w:rFonts w:ascii="Times New Roman" w:cs="Times New Roman" w:eastAsia="Times New Roman" w:hAnsi="Times New Roman"/>
          <w:sz w:val="23"/>
          <w:szCs w:val="23"/>
          <w:color w:val="auto"/>
        </w:rPr>
        <w:t>delle foreste, ai controlli sul livello di inquinamento degli ecosistemi forestali e al monitoraggio del territorio in genere con raccolta, elabo-razione, archiviazione e diffusione dei dati. La forza armata effettua il monitoraggio delle foreste in quanto le stesse sono considerate un asset strategico del Paese per i servizi ecosistemici relativi ai cambiamenti climatici e agli aspetti geopolitici connessi. Il legislatore, nell’affidare all’Arma dei Carabinieri le attività di rilevazione dei dati qualitativi e quantitativi delle foreste, ha voluto assicurare ad una Forza Armata dello Stato un’attività strategica per il Paese.</w:t>
      </w:r>
    </w:p>
    <w:p>
      <w:pPr>
        <w:spacing w:after="0" w:line="2" w:lineRule="exact"/>
        <w:rPr>
          <w:sz w:val="20"/>
          <w:szCs w:val="20"/>
          <w:color w:val="auto"/>
        </w:rPr>
      </w:pPr>
    </w:p>
    <w:p>
      <w:pPr>
        <w:jc w:val="both"/>
        <w:ind w:right="20" w:firstLine="283"/>
        <w:spacing w:after="0" w:line="272" w:lineRule="auto"/>
        <w:rPr>
          <w:sz w:val="20"/>
          <w:szCs w:val="20"/>
          <w:color w:val="auto"/>
        </w:rPr>
      </w:pPr>
      <w:r>
        <w:rPr>
          <w:rFonts w:ascii="Times New Roman" w:cs="Times New Roman" w:eastAsia="Times New Roman" w:hAnsi="Times New Roman"/>
          <w:sz w:val="23"/>
          <w:szCs w:val="23"/>
          <w:color w:val="auto"/>
        </w:rPr>
        <w:t>Inoltre, agli articoli 14 e 15 del Testo Unico in materia di Foreste e Filiere forestali (TUFF) (Decreto legislativo n. 34 del 2018), e del Ca-pitolo 6 (Monitoraggio e Valutazione) della Strategia Forestale Nazio-nale), è istituito il SINFor - Sistema Informativo Forestale Nazionale che nasce dalla collaborazione tra il Ministero dell’agricoltura, sovra-nità alimentare e delle foreste (MASAF) e il Consiglio per la ricerca in agricoltura e l’analisi dell’economia agraria, e si pone l’obiettivo di: “porre le basi per migliorare, incrementare, coordinare e armonizzare le informazioni statistiche e cartografiche inerenti il patrimonio fore-stale nazionale e i settori produttivi ad esso collegati”. Lo stesso TUFF specifica chiaramente la rilevanza del monitoraggio forestale da svol-gersi attraverso l’Inventario Forestale Nazionale.</w:t>
      </w:r>
    </w:p>
    <w:p>
      <w:pPr>
        <w:spacing w:after="0" w:line="3" w:lineRule="exact"/>
        <w:rPr>
          <w:sz w:val="20"/>
          <w:szCs w:val="20"/>
          <w:color w:val="auto"/>
        </w:rPr>
      </w:pPr>
    </w:p>
    <w:p>
      <w:pPr>
        <w:jc w:val="both"/>
        <w:ind w:right="20" w:firstLine="283"/>
        <w:spacing w:after="0" w:line="288" w:lineRule="auto"/>
        <w:rPr>
          <w:sz w:val="20"/>
          <w:szCs w:val="20"/>
          <w:color w:val="auto"/>
        </w:rPr>
      </w:pPr>
      <w:r>
        <w:rPr>
          <w:rFonts w:ascii="Times New Roman" w:cs="Times New Roman" w:eastAsia="Times New Roman" w:hAnsi="Times New Roman"/>
          <w:sz w:val="22"/>
          <w:szCs w:val="22"/>
          <w:color w:val="auto"/>
        </w:rPr>
        <w:t xml:space="preserve">In tale contesto l’Inventario Nazionale delle Foreste Italiane forni-sce un esame globale, approfondito e puntuale dello stato qualitativo e quantitativo delle foreste del Paese. Esso rappresenta, in particolare, lo strumento con cui contabilizzare il contenuto di carbonio immagaz-zinato nelle foreste, in adempimento agli accordi sottoscritti dall’Italia nell’ambito della Convenzione Quadro sui Cambiamenti Climatici delle Nazioni Unite (UNFCCC). I dati dell’Inventario Nazionale delle Foreste Italiane che confluiranno attraverso la piattaforma </w:t>
      </w:r>
      <w:r>
        <w:rPr>
          <w:rFonts w:ascii="Times New Roman" w:cs="Times New Roman" w:eastAsia="Times New Roman" w:hAnsi="Times New Roman"/>
          <w:sz w:val="22"/>
          <w:szCs w:val="22"/>
          <w:i w:val="1"/>
          <w:iCs w:val="1"/>
          <w:color w:val="auto"/>
        </w:rPr>
        <w:t>Smart Forest Monitoring</w:t>
      </w:r>
      <w:r>
        <w:rPr>
          <w:rFonts w:ascii="Times New Roman" w:cs="Times New Roman" w:eastAsia="Times New Roman" w:hAnsi="Times New Roman"/>
          <w:sz w:val="22"/>
          <w:szCs w:val="22"/>
          <w:color w:val="auto"/>
        </w:rPr>
        <w:t>, in corso di realizzazione da parte dell’Arma dei Carabinieri,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nel Sistema Integrato di Monitoraggio (SIM) del MASE insieme a quelli del SINFor, in corso di realizzazione da parte del MASAF rappresentano quindi una base di conoscenza strategica innovativa di supporto all’at-tuazione della Strategia Forestale Nazionale che si compone di due am-bienti interconnessi di indagine, la Carta forestale nazionale e il Database foreste che permetteranno, attraverso la raccolta e consultazione di dati</w:t>
      </w:r>
    </w:p>
    <w:p>
      <w:pPr>
        <w:sectPr>
          <w:pgSz w:w="9540" w:h="13587" w:orient="portrait"/>
          <w:cols w:equalWidth="0" w:num="1">
            <w:col w:w="6720"/>
          </w:cols>
          <w:pgMar w:left="1420" w:top="723" w:right="1394" w:bottom="351" w:gutter="0" w:footer="0" w:header="0"/>
        </w:sectPr>
      </w:pPr>
    </w:p>
    <w:p>
      <w:pPr>
        <w:spacing w:after="0" w:line="328"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106</w:t>
      </w:r>
    </w:p>
    <w:p>
      <w:pPr>
        <w:sectPr>
          <w:pgSz w:w="9540" w:h="13587" w:orient="portrait"/>
          <w:cols w:equalWidth="0" w:num="1">
            <w:col w:w="6720"/>
          </w:cols>
          <w:pgMar w:left="1420" w:top="723" w:right="1394" w:bottom="351" w:gutter="0" w:footer="0" w:header="0"/>
          <w:type w:val="continuous"/>
        </w:sectPr>
      </w:pPr>
    </w:p>
    <w:bookmarkStart w:id="107" w:name="page108"/>
    <w:bookmarkEnd w:id="107"/>
    <w:p>
      <w:pPr>
        <w:ind w:left="2960"/>
        <w:spacing w:after="0"/>
        <w:rPr>
          <w:sz w:val="20"/>
          <w:szCs w:val="20"/>
          <w:color w:val="auto"/>
        </w:rPr>
      </w:pPr>
      <w:r>
        <w:rPr>
          <w:rFonts w:ascii="Times New Roman" w:cs="Times New Roman" w:eastAsia="Times New Roman" w:hAnsi="Times New Roman"/>
          <w:sz w:val="16"/>
          <w:szCs w:val="16"/>
          <w:color w:val="auto"/>
        </w:rPr>
        <w:t>MONITORAGGIO E PIANIFICAZIONE FORESTALE</w:t>
      </w:r>
    </w:p>
    <w:p>
      <w:pPr>
        <w:spacing w:after="0" w:line="354" w:lineRule="exact"/>
        <w:rPr>
          <w:sz w:val="20"/>
          <w:szCs w:val="20"/>
          <w:color w:val="auto"/>
        </w:rPr>
      </w:pPr>
    </w:p>
    <w:p>
      <w:pPr>
        <w:jc w:val="both"/>
        <w:spacing w:after="0" w:line="284" w:lineRule="auto"/>
        <w:rPr>
          <w:sz w:val="20"/>
          <w:szCs w:val="20"/>
          <w:color w:val="auto"/>
        </w:rPr>
      </w:pPr>
      <w:r>
        <w:rPr>
          <w:rFonts w:ascii="Times New Roman" w:cs="Times New Roman" w:eastAsia="Times New Roman" w:hAnsi="Times New Roman"/>
          <w:sz w:val="22"/>
          <w:szCs w:val="22"/>
          <w:color w:val="auto"/>
        </w:rPr>
        <w:t>e informazioni puntuali e specifiche in materia forestale, di disporre di informazioni e conoscenze aggiornate e affidabili sulle foreste, sul settore forestale e sulle filiere produttive, ambientali e socio-culturali italiane.</w:t>
      </w:r>
    </w:p>
    <w:p>
      <w:pPr>
        <w:spacing w:after="0" w:line="2" w:lineRule="exact"/>
        <w:rPr>
          <w:sz w:val="20"/>
          <w:szCs w:val="20"/>
          <w:color w:val="auto"/>
        </w:rPr>
      </w:pPr>
    </w:p>
    <w:p>
      <w:pPr>
        <w:jc w:val="both"/>
        <w:ind w:right="20" w:firstLine="283"/>
        <w:spacing w:after="0" w:line="272" w:lineRule="auto"/>
        <w:rPr>
          <w:sz w:val="20"/>
          <w:szCs w:val="20"/>
          <w:color w:val="auto"/>
        </w:rPr>
      </w:pPr>
      <w:r>
        <w:rPr>
          <w:rFonts w:ascii="Times New Roman" w:cs="Times New Roman" w:eastAsia="Times New Roman" w:hAnsi="Times New Roman"/>
          <w:sz w:val="23"/>
          <w:szCs w:val="23"/>
          <w:color w:val="auto"/>
        </w:rPr>
        <w:t>Sul fronte della pianificazione le diverse Regioni, anche con il sup-porto dei fondi per l’implementazione della Strategia Forestale Nazio-nale, hanno recepito il TUFF con particolare riferimento all’imple-mentazione di procedure tecniche per la redazione dei piani forestali di indirizzo territoriale (PFIT), e la definizione degli ambiti territoriali di applicazione, in relazione sia agli strumenti informativi disponibili sia ai dispositivi di pianificazione d’altri settori. Alcune Regioni han-no già ottenuto importanti risultati operativi per l’applicazione delle recenti disposizioni per la definizione dei criteri minimi nazionali per l’elaborazione dei Piani Forestali di Indirizzo Territoriale e dei piani di gestione forestale (D. Interm. n. 563765 del 28/10/2021).</w:t>
      </w:r>
    </w:p>
    <w:p>
      <w:pPr>
        <w:spacing w:after="0" w:line="3" w:lineRule="exact"/>
        <w:rPr>
          <w:sz w:val="20"/>
          <w:szCs w:val="20"/>
          <w:color w:val="auto"/>
        </w:rPr>
      </w:pPr>
    </w:p>
    <w:p>
      <w:pPr>
        <w:jc w:val="both"/>
        <w:ind w:right="20" w:firstLine="283"/>
        <w:spacing w:after="0" w:line="272" w:lineRule="auto"/>
        <w:rPr>
          <w:sz w:val="20"/>
          <w:szCs w:val="20"/>
          <w:color w:val="auto"/>
        </w:rPr>
      </w:pPr>
      <w:r>
        <w:rPr>
          <w:rFonts w:ascii="Times New Roman" w:cs="Times New Roman" w:eastAsia="Times New Roman" w:hAnsi="Times New Roman"/>
          <w:sz w:val="23"/>
          <w:szCs w:val="23"/>
          <w:color w:val="auto"/>
        </w:rPr>
        <w:t>Sul piano europeo le necessità di reporting sulla consistenza delle risorse forestali sono state recentemente aggiornate con la proposta di regolamento del Parlamento Europeo e del Consiglio su un quadro di monitoraggio per la resilienza delle foreste europee (https://envi-ronment.ec.europa.eu/publications/proposal-regulation-forest-mo-nitoring-framework_en). Si tratta di una iniziativa legislativa molto importante che colmerà le lacune esistenti nella raccolta di informa-zioni sulle foreste europee e creerà una base completa ed omogenea di conoscenze sulle foreste finalizzata a migliorare la gestione forestale e a rafforzare la resilienza delle foreste nei riguardi delle crescenti pres-sioni. Tra i numerosi spunti proposti alcuni sono particolarmente im-portanti. Sul piano normativo si ribadisce la rilevanza degli ecosistemi forestali per i numerosi servizi ecosistemici che essi svolgono e quindi si sottolinea l’importanza di un corretto monitoraggio come prerequi-sito per il raggiungimento dei numerosi impegni ambientali dell’U-nione. La centralità delle foreste per la lotta ai cambiamenti climatici</w:t>
      </w:r>
    </w:p>
    <w:p>
      <w:pPr>
        <w:spacing w:after="0" w:line="4" w:lineRule="exact"/>
        <w:rPr>
          <w:sz w:val="20"/>
          <w:szCs w:val="20"/>
          <w:color w:val="auto"/>
        </w:rPr>
      </w:pPr>
    </w:p>
    <w:p>
      <w:pPr>
        <w:jc w:val="both"/>
        <w:ind w:right="20" w:firstLine="3"/>
        <w:spacing w:after="0" w:line="281" w:lineRule="auto"/>
        <w:tabs>
          <w:tab w:leader="none" w:pos="185" w:val="left"/>
        </w:tabs>
        <w:numPr>
          <w:ilvl w:val="0"/>
          <w:numId w:val="45"/>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infatti sancita dal regolamento 2021/1119 (normativa europea sul clima) in cui l’Unione si è impegnata a raggiungere la neutralità cli-matica entro il 2050. Le foreste europee sono inoltre soggette ad altri obblighi, quali quelli relativi alla protezione delle specie e degli habitat a norma della direttiva 92/43/CEE, alla deforestazione a norma del regolamento 2023/1115 (regolamento sulla deforestazione), al ripri-</w:t>
      </w:r>
    </w:p>
    <w:p>
      <w:pPr>
        <w:sectPr>
          <w:pgSz w:w="9540" w:h="13587" w:orient="portrait"/>
          <w:cols w:equalWidth="0" w:num="1">
            <w:col w:w="6720"/>
          </w:cols>
          <w:pgMar w:left="1420" w:top="723" w:right="1394" w:bottom="351" w:gutter="0" w:footer="0" w:header="0"/>
        </w:sectPr>
      </w:pPr>
    </w:p>
    <w:p>
      <w:pPr>
        <w:spacing w:after="0" w:line="323"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107</w:t>
      </w:r>
    </w:p>
    <w:p>
      <w:pPr>
        <w:sectPr>
          <w:pgSz w:w="9540" w:h="13587" w:orient="portrait"/>
          <w:cols w:equalWidth="0" w:num="1">
            <w:col w:w="6720"/>
          </w:cols>
          <w:pgMar w:left="1420" w:top="723" w:right="1394" w:bottom="351" w:gutter="0" w:footer="0" w:header="0"/>
          <w:type w:val="continuous"/>
        </w:sectPr>
      </w:pPr>
    </w:p>
    <w:bookmarkStart w:id="108" w:name="page109"/>
    <w:bookmarkEnd w:id="108"/>
    <w:p>
      <w:pPr>
        <w:spacing w:after="0"/>
        <w:rPr>
          <w:sz w:val="20"/>
          <w:szCs w:val="20"/>
          <w:color w:val="auto"/>
        </w:rPr>
      </w:pPr>
      <w:r>
        <w:rPr>
          <w:rFonts w:ascii="Times New Roman" w:cs="Times New Roman" w:eastAsia="Times New Roman" w:hAnsi="Times New Roman"/>
          <w:sz w:val="16"/>
          <w:szCs w:val="16"/>
          <w:color w:val="auto"/>
        </w:rPr>
        <w:t xml:space="preserve">G. CHIRICI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ind w:right="20"/>
        <w:spacing w:after="0" w:line="260" w:lineRule="auto"/>
        <w:rPr>
          <w:sz w:val="20"/>
          <w:szCs w:val="20"/>
          <w:color w:val="auto"/>
        </w:rPr>
      </w:pPr>
      <w:r>
        <w:rPr>
          <w:rFonts w:ascii="Times New Roman" w:cs="Times New Roman" w:eastAsia="Times New Roman" w:hAnsi="Times New Roman"/>
          <w:sz w:val="24"/>
          <w:szCs w:val="24"/>
          <w:color w:val="auto"/>
        </w:rPr>
        <w:t>stino della natura di cui alla Strategia UE sulla biodiversità per il 2030 e più in generale in riferimento all’</w:t>
      </w:r>
      <w:r>
        <w:rPr>
          <w:rFonts w:ascii="Times New Roman" w:cs="Times New Roman" w:eastAsia="Times New Roman" w:hAnsi="Times New Roman"/>
          <w:sz w:val="24"/>
          <w:szCs w:val="24"/>
          <w:i w:val="1"/>
          <w:iCs w:val="1"/>
          <w:color w:val="auto"/>
        </w:rPr>
        <w:t>European Green Deal</w:t>
      </w:r>
      <w:r>
        <w:rPr>
          <w:rFonts w:ascii="Times New Roman" w:cs="Times New Roman" w:eastAsia="Times New Roman" w:hAnsi="Times New Roman"/>
          <w:sz w:val="24"/>
          <w:szCs w:val="24"/>
          <w:color w:val="auto"/>
        </w:rPr>
        <w:t>. Le foreste e la selvicoltura sono inoltre cruciali per conseguire priorità fondamentali quali il nuovo Bauhaus europeo o la trategia dell’UE per la bioeco-nomia e come da fonti rinnovabili di energia a norma della direttiva 2018/2001 (direttiva sulle energie rinnovabili).</w:t>
      </w:r>
    </w:p>
    <w:p>
      <w:pPr>
        <w:spacing w:after="0" w:line="6" w:lineRule="exact"/>
        <w:rPr>
          <w:sz w:val="20"/>
          <w:szCs w:val="20"/>
          <w:color w:val="auto"/>
        </w:rPr>
      </w:pPr>
    </w:p>
    <w:p>
      <w:pPr>
        <w:jc w:val="both"/>
        <w:ind w:right="20" w:firstLine="283"/>
        <w:spacing w:after="0" w:line="260" w:lineRule="auto"/>
        <w:rPr>
          <w:sz w:val="20"/>
          <w:szCs w:val="20"/>
          <w:color w:val="auto"/>
        </w:rPr>
      </w:pPr>
      <w:r>
        <w:rPr>
          <w:rFonts w:ascii="Times New Roman" w:cs="Times New Roman" w:eastAsia="Times New Roman" w:hAnsi="Times New Roman"/>
          <w:sz w:val="24"/>
          <w:szCs w:val="24"/>
          <w:color w:val="auto"/>
        </w:rPr>
        <w:t xml:space="preserve">In questo quadro appare particolarmente rilevante il contributo al monitoraggio forestale determinato dai forti investimenti dell’Unione Europea nell’ambito del progetto COPERNICUS, che hanno portato oggi alla disponibilità di un maggior numero di immagini telerileva-te da sensori attivi e passivi acquisiti con sempre maggiore frequenza temporale, e a sempre maggiore risoluzione geometrica e radiometrica (Chirici, 2020). In tal senso l’avvento delle tecniche di elaborazione su piattaforme cloud oggi permettono di trattare grandi moli di dati in tempi estremamente contenuti e senza particolari investimenti hardware (Gorelick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2017).</w:t>
      </w:r>
    </w:p>
    <w:p>
      <w:pPr>
        <w:spacing w:after="0" w:line="10" w:lineRule="exact"/>
        <w:rPr>
          <w:sz w:val="20"/>
          <w:szCs w:val="20"/>
          <w:color w:val="auto"/>
        </w:rPr>
      </w:pPr>
    </w:p>
    <w:p>
      <w:pPr>
        <w:jc w:val="both"/>
        <w:ind w:firstLine="283"/>
        <w:spacing w:after="0" w:line="260" w:lineRule="auto"/>
        <w:rPr>
          <w:sz w:val="20"/>
          <w:szCs w:val="20"/>
          <w:color w:val="auto"/>
        </w:rPr>
      </w:pPr>
      <w:r>
        <w:rPr>
          <w:rFonts w:ascii="Times New Roman" w:cs="Times New Roman" w:eastAsia="Times New Roman" w:hAnsi="Times New Roman"/>
          <w:sz w:val="24"/>
          <w:szCs w:val="24"/>
          <w:color w:val="auto"/>
        </w:rPr>
        <w:t>Pur nella consapevolezza degli enormi progressi consentiti nel mo-nitoraggio continuo di boschi e foreste (per esempio con riferimen-to alla quantificazione dei disturbi naturale e dei relativi danni), in questa nota s’intendono presentare i due più importanti progetti di monitoraggio forestale che in Italia a livello nazionale si stanno con-cretizzando e che permetteranno nel prossimo futuro una migliore e più aggiornata conoscenza delle caratteristiche delle foreste Italiane: il nuovo Inventario Forestale Nazionale Italiano (IFNI) che prenderà il via con le attività di campagna nel 2025 e che sostituirà il vecchio im-pianto dell’Inventario Nazionale delle Foreste e dei Serbatoi e la Carta Forestale Nazionale in scala 1:10.000.</w:t>
      </w:r>
    </w:p>
    <w:p>
      <w:pPr>
        <w:spacing w:after="0" w:line="11" w:lineRule="exact"/>
        <w:rPr>
          <w:sz w:val="20"/>
          <w:szCs w:val="20"/>
          <w:color w:val="auto"/>
        </w:rPr>
      </w:pPr>
    </w:p>
    <w:p>
      <w:pPr>
        <w:jc w:val="both"/>
        <w:ind w:right="20" w:firstLine="283"/>
        <w:spacing w:after="0" w:line="262" w:lineRule="auto"/>
        <w:rPr>
          <w:sz w:val="20"/>
          <w:szCs w:val="20"/>
          <w:color w:val="auto"/>
        </w:rPr>
      </w:pPr>
      <w:r>
        <w:rPr>
          <w:rFonts w:ascii="Times New Roman" w:cs="Times New Roman" w:eastAsia="Times New Roman" w:hAnsi="Times New Roman"/>
          <w:sz w:val="25"/>
          <w:szCs w:val="25"/>
          <w:color w:val="auto"/>
        </w:rPr>
        <w:t>Il contributo si conclude richiamando la rilevanza di queste nuove fonti informative come supporto alla realizzazione dei piani forestali di indirizzo territoriale.</w:t>
      </w:r>
    </w:p>
    <w:p>
      <w:pPr>
        <w:spacing w:after="0" w:line="200" w:lineRule="exact"/>
        <w:rPr>
          <w:sz w:val="20"/>
          <w:szCs w:val="20"/>
          <w:color w:val="auto"/>
        </w:rPr>
      </w:pPr>
    </w:p>
    <w:p>
      <w:pPr>
        <w:spacing w:after="0" w:line="358"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2. Il nuovo Inventario Forestale Nazionale Italiano</w:t>
      </w:r>
    </w:p>
    <w:p>
      <w:pPr>
        <w:spacing w:after="0" w:line="313" w:lineRule="exact"/>
        <w:rPr>
          <w:sz w:val="20"/>
          <w:szCs w:val="20"/>
          <w:color w:val="auto"/>
        </w:rPr>
      </w:pPr>
    </w:p>
    <w:p>
      <w:pPr>
        <w:jc w:val="both"/>
        <w:ind w:right="20" w:firstLine="283"/>
        <w:spacing w:after="0" w:line="320" w:lineRule="auto"/>
        <w:rPr>
          <w:sz w:val="20"/>
          <w:szCs w:val="20"/>
          <w:color w:val="auto"/>
        </w:rPr>
      </w:pPr>
      <w:r>
        <w:rPr>
          <w:rFonts w:ascii="Times New Roman" w:cs="Times New Roman" w:eastAsia="Times New Roman" w:hAnsi="Times New Roman"/>
          <w:sz w:val="23"/>
          <w:szCs w:val="23"/>
          <w:color w:val="auto"/>
        </w:rPr>
        <w:t>L’Inventario Forestale Nazionale Italiano (IFNI) dal 2025 porterà verso un sistema di monitoraggio delle foreste permanente su base an-</w:t>
      </w:r>
    </w:p>
    <w:p>
      <w:pPr>
        <w:sectPr>
          <w:pgSz w:w="9540" w:h="13587" w:orient="portrait"/>
          <w:cols w:equalWidth="0" w:num="1">
            <w:col w:w="6720"/>
          </w:cols>
          <w:pgMar w:left="1420" w:top="723" w:right="1394" w:bottom="351" w:gutter="0" w:footer="0" w:header="0"/>
        </w:sectPr>
      </w:pPr>
    </w:p>
    <w:p>
      <w:pPr>
        <w:spacing w:after="0" w:line="275"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108</w:t>
      </w:r>
    </w:p>
    <w:p>
      <w:pPr>
        <w:sectPr>
          <w:pgSz w:w="9540" w:h="13587" w:orient="portrait"/>
          <w:cols w:equalWidth="0" w:num="1">
            <w:col w:w="6720"/>
          </w:cols>
          <w:pgMar w:left="1420" w:top="723" w:right="1394" w:bottom="351" w:gutter="0" w:footer="0" w:header="0"/>
          <w:type w:val="continuous"/>
        </w:sectPr>
      </w:pPr>
    </w:p>
    <w:bookmarkStart w:id="109" w:name="page110"/>
    <w:bookmarkEnd w:id="109"/>
    <w:p>
      <w:pPr>
        <w:ind w:left="2960"/>
        <w:spacing w:after="0"/>
        <w:rPr>
          <w:sz w:val="20"/>
          <w:szCs w:val="20"/>
          <w:color w:val="auto"/>
        </w:rPr>
      </w:pPr>
      <w:r>
        <w:rPr>
          <w:rFonts w:ascii="Times New Roman" w:cs="Times New Roman" w:eastAsia="Times New Roman" w:hAnsi="Times New Roman"/>
          <w:sz w:val="16"/>
          <w:szCs w:val="16"/>
          <w:color w:val="auto"/>
        </w:rPr>
        <w:t>MONITORAGGIO E PIANIFICAZIONE FORESTALE</w:t>
      </w:r>
    </w:p>
    <w:p>
      <w:pPr>
        <w:spacing w:after="0" w:line="354" w:lineRule="exact"/>
        <w:rPr>
          <w:sz w:val="20"/>
          <w:szCs w:val="20"/>
          <w:color w:val="auto"/>
        </w:rPr>
      </w:pPr>
    </w:p>
    <w:p>
      <w:pPr>
        <w:jc w:val="both"/>
        <w:ind w:right="40"/>
        <w:spacing w:after="0" w:line="260" w:lineRule="auto"/>
        <w:rPr>
          <w:sz w:val="20"/>
          <w:szCs w:val="20"/>
          <w:color w:val="auto"/>
        </w:rPr>
      </w:pPr>
      <w:r>
        <w:rPr>
          <w:rFonts w:ascii="Times New Roman" w:cs="Times New Roman" w:eastAsia="Times New Roman" w:hAnsi="Times New Roman"/>
          <w:sz w:val="24"/>
          <w:szCs w:val="24"/>
          <w:color w:val="auto"/>
        </w:rPr>
        <w:t>nuale ed includendo un maggior numero di variabili osservate anche per poter rispondere alle rinnovate richieste informative provenienti dalla recente iniziativa dell’Unione Europea per una Legge sul mo-nitoraggio forestale (https://environment.ec.europa.eu/publications/ proposal-regulation-forest-monitoring-framework_en).</w:t>
      </w:r>
    </w:p>
    <w:p>
      <w:pPr>
        <w:spacing w:after="0" w:line="5"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5"/>
          <w:szCs w:val="25"/>
          <w:color w:val="auto"/>
        </w:rPr>
        <w:t>Le novità introdotte dal nuovo progetto IFNI rispetto a INFC</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2005/2015 sono numerosissime. Le definizioni adottate per le variabi-</w:t>
      </w:r>
    </w:p>
    <w:p>
      <w:pPr>
        <w:spacing w:after="0" w:line="24" w:lineRule="exact"/>
        <w:rPr>
          <w:sz w:val="20"/>
          <w:szCs w:val="20"/>
          <w:color w:val="auto"/>
        </w:rPr>
      </w:pPr>
    </w:p>
    <w:p>
      <w:pPr>
        <w:jc w:val="right"/>
        <w:ind w:right="40"/>
        <w:spacing w:after="0" w:line="272" w:lineRule="auto"/>
        <w:rPr>
          <w:sz w:val="20"/>
          <w:szCs w:val="20"/>
          <w:color w:val="auto"/>
        </w:rPr>
      </w:pPr>
      <w:r>
        <w:rPr>
          <w:rFonts w:ascii="Times New Roman" w:cs="Times New Roman" w:eastAsia="Times New Roman" w:hAnsi="Times New Roman"/>
          <w:sz w:val="23"/>
          <w:szCs w:val="23"/>
          <w:color w:val="auto"/>
        </w:rPr>
        <w:t>li forestali sono state però mantenute invariate al fine di poter  mante-nere inalterata la confrontabilità con le stime prodotte al 2005 e 2015. Il nuovo Inventario Forestale, rispetto alle precedenti indagini realizzate a cadenza decennale, si basa su un’attività di campionamen-to annuale a panel ruotato da completarsi ogni cinque anni. Questo nuovo approccio prevede l’annuale esecuzione di rilievi di campagna in un quinto del territorio nazionale. L’approccio a panel ruotato pre-vede che l’indagine annuale sia eseguita in tutto il territorio nazionale compreso nello stesso numero di cella, seguendo un ordine progressi-vo selezionato casualmente. Conclusi i rilievi di campagna del quinto anno e quindi le acquisizioni in tutti e cinque i panel, la totalità dei punti di campionamento insistenti nei boschi italiani saranno stati vi-sitati e misurati, permettendo l’elaborazione delle stime inventariali aggregate, con incertezze comparabili alle stime di INFC2015. A par-tire dal 2030 ogni anno le stime saranno basate sulla totalità delle uni-tà di campionamento con un approccio a finestra  mobile temporale</w:t>
      </w:r>
    </w:p>
    <w:p>
      <w:pPr>
        <w:spacing w:after="0" w:line="4"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sull’intervallo di 5 anni.</w:t>
      </w:r>
    </w:p>
    <w:p>
      <w:pPr>
        <w:spacing w:after="0" w:line="13"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La strategia inventariale del nuovo IFNI prevede un campionamen-to stratificato a tasselli (</w:t>
      </w:r>
      <w:r>
        <w:rPr>
          <w:rFonts w:ascii="Times New Roman" w:cs="Times New Roman" w:eastAsia="Times New Roman" w:hAnsi="Times New Roman"/>
          <w:sz w:val="23"/>
          <w:szCs w:val="23"/>
          <w:i w:val="1"/>
          <w:iCs w:val="1"/>
          <w:color w:val="auto"/>
        </w:rPr>
        <w:t>tassellation stratified sampling</w:t>
      </w:r>
      <w:r>
        <w:rPr>
          <w:rFonts w:ascii="Times New Roman" w:cs="Times New Roman" w:eastAsia="Times New Roman" w:hAnsi="Times New Roman"/>
          <w:sz w:val="23"/>
          <w:szCs w:val="23"/>
          <w:color w:val="auto"/>
        </w:rPr>
        <w:t xml:space="preserve"> - TSS) in due fasi, in cui la prima è volta alla stratificazione bosco-non bosco del territo-rio nazionale, mentre la seconda ha come obiettivi la stima delle super-fici forestali e degli attributi quantitativi. In tal senso il nuovo progetto IFNI risulta semplificato rispetto alla strategia inventariale adottata dalle precedenti indagini inventariali dell’INFC che prevedeva tre fasi di campionamento (Gasparini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2022).</w:t>
      </w:r>
    </w:p>
    <w:p>
      <w:pPr>
        <w:spacing w:after="0" w:line="2" w:lineRule="exact"/>
        <w:rPr>
          <w:sz w:val="20"/>
          <w:szCs w:val="20"/>
          <w:color w:val="auto"/>
        </w:rPr>
      </w:pPr>
    </w:p>
    <w:p>
      <w:pPr>
        <w:jc w:val="both"/>
        <w:ind w:right="40" w:firstLine="283"/>
        <w:spacing w:after="0" w:line="288" w:lineRule="auto"/>
        <w:rPr>
          <w:sz w:val="20"/>
          <w:szCs w:val="20"/>
          <w:color w:val="auto"/>
        </w:rPr>
      </w:pPr>
      <w:r>
        <w:rPr>
          <w:rFonts w:ascii="Times New Roman" w:cs="Times New Roman" w:eastAsia="Times New Roman" w:hAnsi="Times New Roman"/>
          <w:sz w:val="23"/>
          <w:szCs w:val="23"/>
          <w:color w:val="auto"/>
        </w:rPr>
        <w:t>Si ricorda che in INFC in prima fase oltre 301.000 punti di cam-pionamento furono individuati in ogni maglia del reticolo chilometri-co nazionale secondo lo schema di campionamento di TSS, essi furono classificati secondo l’uso e copertura del suolo attraverso la fotointer-</w:t>
      </w:r>
    </w:p>
    <w:p>
      <w:pPr>
        <w:sectPr>
          <w:pgSz w:w="9540" w:h="13587" w:orient="portrait"/>
          <w:cols w:equalWidth="0" w:num="1">
            <w:col w:w="6740"/>
          </w:cols>
          <w:pgMar w:left="1420" w:top="723" w:right="1374" w:bottom="351" w:gutter="0" w:footer="0" w:header="0"/>
        </w:sectPr>
      </w:pPr>
    </w:p>
    <w:p>
      <w:pPr>
        <w:spacing w:after="0" w:line="311"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109</w:t>
      </w:r>
    </w:p>
    <w:p>
      <w:pPr>
        <w:sectPr>
          <w:pgSz w:w="9540" w:h="13587" w:orient="portrait"/>
          <w:cols w:equalWidth="0" w:num="1">
            <w:col w:w="6740"/>
          </w:cols>
          <w:pgMar w:left="1420" w:top="723" w:right="1374" w:bottom="351" w:gutter="0" w:footer="0" w:header="0"/>
          <w:type w:val="continuous"/>
        </w:sectPr>
      </w:pPr>
    </w:p>
    <w:bookmarkStart w:id="110" w:name="page111"/>
    <w:bookmarkEnd w:id="110"/>
    <w:p>
      <w:pPr>
        <w:spacing w:after="0"/>
        <w:rPr>
          <w:sz w:val="20"/>
          <w:szCs w:val="20"/>
          <w:color w:val="auto"/>
        </w:rPr>
      </w:pPr>
      <w:r>
        <w:rPr>
          <w:rFonts w:ascii="Times New Roman" w:cs="Times New Roman" w:eastAsia="Times New Roman" w:hAnsi="Times New Roman"/>
          <w:sz w:val="16"/>
          <w:szCs w:val="16"/>
          <w:color w:val="auto"/>
        </w:rPr>
        <w:t xml:space="preserve">G. CHIRICI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spacing w:after="0" w:line="272" w:lineRule="auto"/>
        <w:rPr>
          <w:sz w:val="20"/>
          <w:szCs w:val="20"/>
          <w:color w:val="auto"/>
        </w:rPr>
      </w:pPr>
      <w:r>
        <w:rPr>
          <w:rFonts w:ascii="Times New Roman" w:cs="Times New Roman" w:eastAsia="Times New Roman" w:hAnsi="Times New Roman"/>
          <w:sz w:val="23"/>
          <w:szCs w:val="23"/>
          <w:color w:val="auto"/>
        </w:rPr>
        <w:t xml:space="preserve">pretazione di ortofoto. Sulla base della fotointerpretazione di prima fase venivano quindi individuati i punti appartenenti agli strati di in-teresse per la fase di rilievo successiva. La seconda fase di campiona-mento (o fase 2) fu eseguita in un sotto-campione dei punti di prima fase, oltre 30.000, selezionati secondo un campionamento stratificato per Regione e classe di uso e copertura del suolo. I punti di seconda fase furono visitati al suolo per verificare la classificazione preliminare ottenuta da fotointerpretazione e assegnare la categoria inventariale e la categoria forestale. Nel corso dei rilievi di campagna di secon-da fase furono inoltre valutati e classificati i caratteri qualitativi delle formazioni forestali, così da produrre le stime della ripartizione della superficie forestale. I punti di campionamento di terza fase (o fase 3), furono selezionati in un sottocampione della seconda fase stratificato per categoria forestale, uso e copertura del suolo e regione di apparte-nenza. Le misure dei caratteri quantitativi furono quindi eseguite su circa 7000 punti di terza fase consentendo la produzione delle stime dei totali e delle densità, o valori per unità di superficie, delle variabili quantitative (volume, fitomassa, incremento annuo di volume, necro-massa, ecc.) (Gasparini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2022).</w:t>
      </w:r>
    </w:p>
    <w:p>
      <w:pPr>
        <w:spacing w:after="0" w:line="5" w:lineRule="exact"/>
        <w:rPr>
          <w:sz w:val="20"/>
          <w:szCs w:val="20"/>
          <w:color w:val="auto"/>
        </w:rPr>
      </w:pPr>
    </w:p>
    <w:p>
      <w:pPr>
        <w:jc w:val="both"/>
        <w:ind w:right="20" w:firstLine="283"/>
        <w:spacing w:after="0" w:line="275" w:lineRule="auto"/>
        <w:rPr>
          <w:sz w:val="20"/>
          <w:szCs w:val="20"/>
          <w:color w:val="auto"/>
        </w:rPr>
      </w:pPr>
      <w:r>
        <w:rPr>
          <w:rFonts w:ascii="Times New Roman" w:cs="Times New Roman" w:eastAsia="Times New Roman" w:hAnsi="Times New Roman"/>
          <w:sz w:val="23"/>
          <w:szCs w:val="23"/>
          <w:color w:val="auto"/>
        </w:rPr>
        <w:t>Un sostanziale cambiamento nella nuova indagine inventariale ri-guarda il reticolo impiegato per suddividere il territorio nazionale in porzioni di uguale superficie in modo da individuare i punti del cam-pione IFNI. Il nuovo reticolo si origina dalla griglia chilometrica gene-rata in occasione della progettazione INFC. Questo reticolo presenta maglie quadrangolari di dimensione 1 km × 1 km geometricamente agganciate a meridiani e paralleli. Le maglie, pur avendo forma qua-drata in proiezione piana solo in prossimità del meridiano di origine, hanno ovunque una superficie identica, pari a 1 km</w:t>
      </w:r>
      <w:r>
        <w:rPr>
          <w:rFonts w:ascii="Times New Roman" w:cs="Times New Roman" w:eastAsia="Times New Roman" w:hAnsi="Times New Roman"/>
          <w:sz w:val="13"/>
          <w:szCs w:val="13"/>
          <w:color w:val="auto"/>
        </w:rPr>
        <w:t>2</w:t>
      </w:r>
      <w:r>
        <w:rPr>
          <w:rFonts w:ascii="Times New Roman" w:cs="Times New Roman" w:eastAsia="Times New Roman" w:hAnsi="Times New Roman"/>
          <w:sz w:val="23"/>
          <w:szCs w:val="23"/>
          <w:color w:val="auto"/>
        </w:rPr>
        <w:t>. Il nuovo reticolo adottato per IFNI 2025 ha previsto l’accorpamento di 4 x 4 maglie chilometriche, per complessivi 16 km</w:t>
      </w:r>
      <w:r>
        <w:rPr>
          <w:rFonts w:ascii="Times New Roman" w:cs="Times New Roman" w:eastAsia="Times New Roman" w:hAnsi="Times New Roman"/>
          <w:sz w:val="13"/>
          <w:szCs w:val="13"/>
          <w:color w:val="auto"/>
        </w:rPr>
        <w:t>2</w:t>
      </w:r>
      <w:r>
        <w:rPr>
          <w:rFonts w:ascii="Times New Roman" w:cs="Times New Roman" w:eastAsia="Times New Roman" w:hAnsi="Times New Roman"/>
          <w:sz w:val="23"/>
          <w:szCs w:val="23"/>
          <w:color w:val="auto"/>
        </w:rPr>
        <w:t xml:space="preserve">. Per ogni maglia del nuovo re-ticolo (griglia 4 km x 4 km), è stato estratto casualmente uno dei 16 punti di prima fase INFC. I circa 20000 punti di campionamento così selezionati, che mantengono le proprietà di distribuzione siste-matica non allineata nazionale secondo lo schema di campionamento TSS (Särndal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1992), rappresentano il campione di prima fase. In ogni punto di prima fase viene eseguita la fotointerpretazione per</w:t>
      </w:r>
    </w:p>
    <w:p>
      <w:pPr>
        <w:sectPr>
          <w:pgSz w:w="9540" w:h="13587" w:orient="portrait"/>
          <w:cols w:equalWidth="0" w:num="1">
            <w:col w:w="6740"/>
          </w:cols>
          <w:pgMar w:left="1420" w:top="723" w:right="1374" w:bottom="351" w:gutter="0" w:footer="0" w:header="0"/>
        </w:sectPr>
      </w:pPr>
    </w:p>
    <w:p>
      <w:pPr>
        <w:spacing w:after="0" w:line="329"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110</w:t>
      </w:r>
    </w:p>
    <w:p>
      <w:pPr>
        <w:sectPr>
          <w:pgSz w:w="9540" w:h="13587" w:orient="portrait"/>
          <w:cols w:equalWidth="0" w:num="1">
            <w:col w:w="6740"/>
          </w:cols>
          <w:pgMar w:left="1420" w:top="723" w:right="1374" w:bottom="351" w:gutter="0" w:footer="0" w:header="0"/>
          <w:type w:val="continuous"/>
        </w:sectPr>
      </w:pPr>
    </w:p>
    <w:bookmarkStart w:id="111" w:name="page112"/>
    <w:bookmarkEnd w:id="111"/>
    <w:p>
      <w:pPr>
        <w:ind w:left="2960"/>
        <w:spacing w:after="0"/>
        <w:rPr>
          <w:sz w:val="20"/>
          <w:szCs w:val="20"/>
          <w:color w:val="auto"/>
        </w:rPr>
      </w:pPr>
      <w:r>
        <w:rPr>
          <w:rFonts w:ascii="Times New Roman" w:cs="Times New Roman" w:eastAsia="Times New Roman" w:hAnsi="Times New Roman"/>
          <w:sz w:val="16"/>
          <w:szCs w:val="16"/>
          <w:color w:val="auto"/>
        </w:rPr>
        <w:t>MONITORAGGIO E PIANIFICAZIONE FORESTALE</w:t>
      </w:r>
    </w:p>
    <w:p>
      <w:pPr>
        <w:spacing w:after="0" w:line="354" w:lineRule="exact"/>
        <w:rPr>
          <w:sz w:val="20"/>
          <w:szCs w:val="20"/>
          <w:color w:val="auto"/>
        </w:rPr>
      </w:pPr>
    </w:p>
    <w:p>
      <w:pPr>
        <w:jc w:val="both"/>
        <w:spacing w:after="0" w:line="272" w:lineRule="auto"/>
        <w:rPr>
          <w:sz w:val="20"/>
          <w:szCs w:val="20"/>
          <w:color w:val="auto"/>
        </w:rPr>
      </w:pPr>
      <w:r>
        <w:rPr>
          <w:rFonts w:ascii="Times New Roman" w:cs="Times New Roman" w:eastAsia="Times New Roman" w:hAnsi="Times New Roman"/>
          <w:sz w:val="23"/>
          <w:szCs w:val="23"/>
          <w:color w:val="auto"/>
        </w:rPr>
        <w:t>la classificazione di uso e copertura del suolo sulla base delle ortofoto più recenti disponibili. In riferimento alla fase di fotointerpretazione, il progetto del nuovo Inventario Forestale lascia aperta la possibilità di aggiornamenti ed integrazioni ai dati telerilevati da utilizzare. In par-ticolare, promettente e in linea con le esigenze inventariali potrebbero risultare le immagini della futura missione Iride. La seconda fase di campionamento viene eseguita in tutti i punti campione classificati a bosco in prima fase. Nei punti di seconda fase si procede con rileva-mento a terra e misura dei caratteri qualitativi e quantitativi. Conside-rando il coefficiente di boscosità del 36,8% a livello nazionale, emerso dall’ultimo Inventario Forestale INFC2015, sono attesi oltre 7000 punti di seconda fase IFNI, atti a produrre le stime dei totali e del-le densità, o valori per unità di superficie, delle variabili quantitative (quali volume, fitomassa, incremento annuo di volume, necromassa, ecc.), con incertezze statistiche in linea con i risultati di INFC.</w:t>
      </w:r>
    </w:p>
    <w:p>
      <w:pPr>
        <w:spacing w:after="0" w:line="4" w:lineRule="exact"/>
        <w:rPr>
          <w:sz w:val="20"/>
          <w:szCs w:val="20"/>
          <w:color w:val="auto"/>
        </w:rPr>
      </w:pPr>
    </w:p>
    <w:p>
      <w:pPr>
        <w:jc w:val="both"/>
        <w:ind w:right="40" w:firstLine="283"/>
        <w:spacing w:after="0" w:line="274" w:lineRule="auto"/>
        <w:rPr>
          <w:sz w:val="20"/>
          <w:szCs w:val="20"/>
          <w:color w:val="auto"/>
        </w:rPr>
      </w:pPr>
      <w:r>
        <w:rPr>
          <w:rFonts w:ascii="Times New Roman" w:cs="Times New Roman" w:eastAsia="Times New Roman" w:hAnsi="Times New Roman"/>
          <w:sz w:val="23"/>
          <w:szCs w:val="23"/>
          <w:color w:val="auto"/>
        </w:rPr>
        <w:t xml:space="preserve">Anche per quanto riguarda i rilievi in campo le novità introdotte dal nuovo IFNI sono numerose. Le valutazioni e le misurazioni in campo sono condotte in unità di campionamento (puntuali o area di saggio) coerenti con i rilievi già eseguiti nelle indagini INFC ma s’introduce il posizionamento di tutti gli alberi appartenenti all’area di saggio di 13 m di raggio aventi quindi d 1,30 ≥ 9,5 cm. Per questi individui viene anche rilevata la proiezione della chioma secondo i quattro punti cardinali e l’altezza d’inserzione della chioma. Ulteriori modifiche al protocollo di rilievo riguardano la rilevazione dei micro-habitat, la misurazione delle altezze e il prelievo delle carote incremen-tali. Il rilievo dei microhabitat, da eseguirsi per singolo albero; pre-vede il riconoscimento a vista di vari tipi di microhabitat e le relative abbondanze (Kraus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2016; Parisi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2021). Il prelievo delle carote incrementali sarà eseguito in un sottoinsieme dei campioni di altezza (massimo sei individui) comprendendo uno tra i cinque alberi di maggiore diametro. All’interno dell’AdS13 saranno eseguite anche le misure sul legno morto, la cui definizione subisce lievi variazioni rispetto a INFC. Le ultime unità di campionamento, dedicate ai ri-lievi della rinnovazione e delle specie arbustive, sono rappresentate da due sotto-aree circolari con raggio di 2 m. Una novità particolarmente rilevante di IFNI2025 riguarda l’introduzione di un rilievo floristico-</w:t>
      </w:r>
    </w:p>
    <w:p>
      <w:pPr>
        <w:sectPr>
          <w:pgSz w:w="9540" w:h="13587" w:orient="portrait"/>
          <w:cols w:equalWidth="0" w:num="1">
            <w:col w:w="6740"/>
          </w:cols>
          <w:pgMar w:left="1420" w:top="723" w:right="1374" w:bottom="351" w:gutter="0" w:footer="0" w:header="0"/>
        </w:sectPr>
      </w:pPr>
    </w:p>
    <w:p>
      <w:pPr>
        <w:spacing w:after="0" w:line="340"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111</w:t>
      </w:r>
    </w:p>
    <w:p>
      <w:pPr>
        <w:sectPr>
          <w:pgSz w:w="9540" w:h="13587" w:orient="portrait"/>
          <w:cols w:equalWidth="0" w:num="1">
            <w:col w:w="6740"/>
          </w:cols>
          <w:pgMar w:left="1420" w:top="723" w:right="1374" w:bottom="351" w:gutter="0" w:footer="0" w:header="0"/>
          <w:type w:val="continuous"/>
        </w:sectPr>
      </w:pPr>
    </w:p>
    <w:bookmarkStart w:id="112" w:name="page113"/>
    <w:bookmarkEnd w:id="112"/>
    <w:p>
      <w:pPr>
        <w:spacing w:after="0"/>
        <w:rPr>
          <w:sz w:val="20"/>
          <w:szCs w:val="20"/>
          <w:color w:val="auto"/>
        </w:rPr>
      </w:pPr>
      <w:r>
        <w:rPr>
          <w:rFonts w:ascii="Times New Roman" w:cs="Times New Roman" w:eastAsia="Times New Roman" w:hAnsi="Times New Roman"/>
          <w:sz w:val="16"/>
          <w:szCs w:val="16"/>
          <w:color w:val="auto"/>
        </w:rPr>
        <w:t xml:space="preserve">G. CHIRICI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spacing w:after="0" w:line="272" w:lineRule="auto"/>
        <w:rPr>
          <w:sz w:val="20"/>
          <w:szCs w:val="20"/>
          <w:color w:val="auto"/>
        </w:rPr>
      </w:pPr>
      <w:r>
        <w:rPr>
          <w:rFonts w:ascii="Times New Roman" w:cs="Times New Roman" w:eastAsia="Times New Roman" w:hAnsi="Times New Roman"/>
          <w:sz w:val="23"/>
          <w:szCs w:val="23"/>
          <w:color w:val="auto"/>
        </w:rPr>
        <w:t>vegetazionale da eseguirsi in ogni punto di seconda fase eseguendo un transetto di 10 m (Tr10), a partire da 2 m dal punto centrale. Una ul-teriore indagine, da eseguirsi in un sotto campione di aree inventaria-li (circa 500 plot) selezionate in modo probabilistico uniformemente distribuito nel territorio nazionale, riguarda la stima di indici di biodi-versità. Il rilievo sarà effettuato in plot quadrati di 10 x 10 m (AdSQ10).</w:t>
      </w:r>
    </w:p>
    <w:p>
      <w:pPr>
        <w:spacing w:after="0" w:line="2"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Particolare rilevanza assume la potenzialità di utilizzare il rilievo in-ventariale congiuntamente alla cartografia, per poter avere uno sguar-do generale sulle modifiche di uso e copertura del suolo nel paesaggio dell’intero territorio nazionale, assente da troppo tempo in modo af-fidabile e relegato a visioni sempre parziali e settoriali. Infatti, come accennato, secondo l’ultimo aggiornamento IUTI 2021, la superficie boscata supera ormai nettamente quella dei seminativi passando da poco meno di 9M ha nel 1990 ai 9,95M ha attuali (+10,5%), mentre i seminativi sono passati da 10,7M ha a 9,1M ha (-14,8%) nello stesso arco temporale. L’espansione media annua della superficie boscata è scesa da +35K ha nel 1990-2008 a +24K ha annui nel 2008-2021, in-dice di una riduzione dei fenomeni di ricolonizzazione. Tale fenomeno</w:t>
      </w:r>
    </w:p>
    <w:p>
      <w:pPr>
        <w:spacing w:after="0" w:line="3" w:lineRule="exact"/>
        <w:rPr>
          <w:sz w:val="20"/>
          <w:szCs w:val="20"/>
          <w:color w:val="auto"/>
        </w:rPr>
      </w:pPr>
    </w:p>
    <w:p>
      <w:pPr>
        <w:jc w:val="both"/>
        <w:ind w:right="20" w:firstLine="3"/>
        <w:spacing w:after="0" w:line="272" w:lineRule="auto"/>
        <w:tabs>
          <w:tab w:leader="none" w:pos="158" w:val="left"/>
        </w:tabs>
        <w:numPr>
          <w:ilvl w:val="0"/>
          <w:numId w:val="46"/>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ancor più evidente se si osserva l’andamento delle altre terre boscate, che rispetto al trend positivo del 1990-2008 (+276K ha), nell’ultimo periodo hanno visto ridursi la propria superficie (+40K ha).</w:t>
      </w:r>
    </w:p>
    <w:p>
      <w:pPr>
        <w:jc w:val="both"/>
        <w:ind w:firstLine="283"/>
        <w:spacing w:after="0" w:line="272" w:lineRule="auto"/>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 xml:space="preserve">Negli ultimi anni, gli inventari forestali tradizionali di molti Paesi si sono modificati passando dalla produzione delle sole statistiche aggre-gate, alla produzione integrata di mappe delle risorse forestali costruite utilizzando modelli che legano i dati rilevati a terra con i dati teleri-levati come le immagini satellitari, le scansioni Laser Scanner Aeree, o i dati tridimensionali fotogrammetrici. Le mappature delle variabili forestali possono essere elaborate infatti, impiegando diversi metodi che prevedono l’integrazione di osservazioni campionarie (plot) e dati telerilevati (Corona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2014).</w:t>
      </w:r>
    </w:p>
    <w:p>
      <w:pPr>
        <w:spacing w:after="0" w:line="2" w:lineRule="exact"/>
        <w:rPr>
          <w:rFonts w:ascii="Times New Roman" w:cs="Times New Roman" w:eastAsia="Times New Roman" w:hAnsi="Times New Roman"/>
          <w:sz w:val="23"/>
          <w:szCs w:val="23"/>
          <w:color w:val="auto"/>
        </w:rPr>
      </w:pPr>
    </w:p>
    <w:p>
      <w:pPr>
        <w:jc w:val="both"/>
        <w:ind w:firstLine="283"/>
        <w:spacing w:after="0" w:line="281" w:lineRule="auto"/>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 xml:space="preserve">Nel corso degli anni, sono state prodotte mappe di variabili forestali (come per esempio provvigione, biomassa, stoccaggio di carbonio, area basimetrica, numero di alberi a ettaro, grado di copertura, incrementi e indicatori di diversità strutturale e compositiva) in diversi contesti forestali e regioni geografiche, fornendo risultati incoraggianti (Chi-rici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2016). Tale avanzamento scientifico ha portato molti Paesi</w:t>
      </w:r>
    </w:p>
    <w:p>
      <w:pPr>
        <w:sectPr>
          <w:pgSz w:w="9540" w:h="13587" w:orient="portrait"/>
          <w:cols w:equalWidth="0" w:num="1">
            <w:col w:w="6720"/>
          </w:cols>
          <w:pgMar w:left="1420" w:top="723" w:right="1394" w:bottom="351" w:gutter="0" w:footer="0" w:header="0"/>
        </w:sectPr>
      </w:pPr>
    </w:p>
    <w:p>
      <w:pPr>
        <w:spacing w:after="0" w:line="323"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112</w:t>
      </w:r>
    </w:p>
    <w:p>
      <w:pPr>
        <w:sectPr>
          <w:pgSz w:w="9540" w:h="13587" w:orient="portrait"/>
          <w:cols w:equalWidth="0" w:num="1">
            <w:col w:w="6720"/>
          </w:cols>
          <w:pgMar w:left="1420" w:top="723" w:right="1394" w:bottom="351" w:gutter="0" w:footer="0" w:header="0"/>
          <w:type w:val="continuous"/>
        </w:sectPr>
      </w:pPr>
    </w:p>
    <w:bookmarkStart w:id="113" w:name="page114"/>
    <w:bookmarkEnd w:id="113"/>
    <w:p>
      <w:pPr>
        <w:ind w:left="2960"/>
        <w:spacing w:after="0"/>
        <w:rPr>
          <w:sz w:val="20"/>
          <w:szCs w:val="20"/>
          <w:color w:val="auto"/>
        </w:rPr>
      </w:pPr>
      <w:r>
        <w:rPr>
          <w:rFonts w:ascii="Times New Roman" w:cs="Times New Roman" w:eastAsia="Times New Roman" w:hAnsi="Times New Roman"/>
          <w:sz w:val="16"/>
          <w:szCs w:val="16"/>
          <w:color w:val="auto"/>
        </w:rPr>
        <w:t>MONITORAGGIO E PIANIFICAZIONE FORESTALE</w:t>
      </w:r>
    </w:p>
    <w:p>
      <w:pPr>
        <w:spacing w:after="0" w:line="354" w:lineRule="exact"/>
        <w:rPr>
          <w:sz w:val="20"/>
          <w:szCs w:val="20"/>
          <w:color w:val="auto"/>
        </w:rPr>
      </w:pPr>
    </w:p>
    <w:p>
      <w:pPr>
        <w:jc w:val="both"/>
        <w:spacing w:after="0" w:line="272" w:lineRule="auto"/>
        <w:rPr>
          <w:sz w:val="20"/>
          <w:szCs w:val="20"/>
          <w:color w:val="auto"/>
        </w:rPr>
      </w:pPr>
      <w:r>
        <w:rPr>
          <w:rFonts w:ascii="Times New Roman" w:cs="Times New Roman" w:eastAsia="Times New Roman" w:hAnsi="Times New Roman"/>
          <w:sz w:val="23"/>
          <w:szCs w:val="23"/>
          <w:color w:val="auto"/>
        </w:rPr>
        <w:t xml:space="preserve">all’implementazione di approcci di mappature assistite dal modello nelle indagini degli inventari forestali e anche nel contesto italiano, sono state sviluppate le prime mappature di variabili forestali (Chirici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2020; Vangi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2021; Giannetti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2022). In particolare,</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 xml:space="preserve">per la produzione delle stime spaziali, ci si basa sul presupposto che sia possibile costruire un modello che metta in relazione le variabili forestali da mappare (ad esempio: provvigione legnosa o biomassa) e le variabili predittive disponibili per l’intera area forestale (dati satellitari, dati LiDAR, variabili cartografiche), sia attraverso approcci parame-trici (quali regressione lineare multipla, regressione ponderata geogra-ficamente), che non parametrici (ovvero k-NN, RandomForests, reti neurali, ecc.) (Barrett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2016; Brosofske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2014; Chirici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2016; Moser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2017). Tra i vari approcci di mappatura potenzial - mente implementabili a scala nazionale risultano promettenti anche i risultati di Di Biase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(2022), in cui, in un’area di studio in centro Italia è stata prodotta la mappatura del volume legnoso corredata dalla mappa dell’errore di stima corrispondente sfruttando dati telerilevati con un approccio completamente basato sul disegno.</w:t>
      </w:r>
    </w:p>
    <w:p>
      <w:pPr>
        <w:spacing w:after="0" w:line="5" w:lineRule="exact"/>
        <w:rPr>
          <w:sz w:val="20"/>
          <w:szCs w:val="20"/>
          <w:color w:val="auto"/>
        </w:rPr>
      </w:pPr>
    </w:p>
    <w:p>
      <w:pPr>
        <w:jc w:val="both"/>
        <w:ind w:right="20" w:firstLine="284"/>
        <w:spacing w:after="0" w:line="258" w:lineRule="auto"/>
        <w:rPr>
          <w:sz w:val="20"/>
          <w:szCs w:val="20"/>
          <w:color w:val="auto"/>
        </w:rPr>
      </w:pPr>
      <w:r>
        <w:rPr>
          <w:rFonts w:ascii="Times New Roman" w:cs="Times New Roman" w:eastAsia="Times New Roman" w:hAnsi="Times New Roman"/>
          <w:sz w:val="25"/>
          <w:szCs w:val="25"/>
          <w:color w:val="auto"/>
        </w:rPr>
        <w:t>A partire dai dati rilevati in bosco nelle campagne di rilievo IFNI2025 e considerando i dati telerilevati a scala nazionale, già di-sponibili o che lo saranno nel prossimo futuro, saranno testati vari approcci di mappatura operativa.</w:t>
      </w:r>
    </w:p>
    <w:p>
      <w:pPr>
        <w:spacing w:after="0" w:line="200" w:lineRule="exact"/>
        <w:rPr>
          <w:sz w:val="20"/>
          <w:szCs w:val="20"/>
          <w:color w:val="auto"/>
        </w:rPr>
      </w:pPr>
    </w:p>
    <w:p>
      <w:pPr>
        <w:spacing w:after="0" w:line="364"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3. La Carta Forestale d’Italia</w:t>
      </w:r>
    </w:p>
    <w:p>
      <w:pPr>
        <w:spacing w:after="0" w:line="313" w:lineRule="exact"/>
        <w:rPr>
          <w:sz w:val="20"/>
          <w:szCs w:val="20"/>
          <w:color w:val="auto"/>
        </w:rPr>
      </w:pPr>
    </w:p>
    <w:p>
      <w:pPr>
        <w:jc w:val="both"/>
        <w:ind w:right="20" w:firstLine="284"/>
        <w:spacing w:after="0" w:line="277" w:lineRule="auto"/>
        <w:rPr>
          <w:sz w:val="20"/>
          <w:szCs w:val="20"/>
          <w:color w:val="auto"/>
        </w:rPr>
      </w:pPr>
      <w:r>
        <w:rPr>
          <w:rFonts w:ascii="Times New Roman" w:cs="Times New Roman" w:eastAsia="Times New Roman" w:hAnsi="Times New Roman"/>
          <w:sz w:val="23"/>
          <w:szCs w:val="23"/>
          <w:color w:val="auto"/>
        </w:rPr>
        <w:t xml:space="preserve">Dopo quella realizzata dalla Milizia Forestale (1936) e tralasciando l’approfondimento forestale realizzato in scala 1:100.000 nell’ambi-to del progetto Corine Land Cover 2000 (Bologna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2004), i primi tentativi di dotare il Paese di una rinnovata cartografia foresta-le risalgono agli anni ’80 e ’90 del secolo scorso (Lalle e Marchetti, 1995). Ora, contemporaneamente alla preparazione del nuovo IFNI si stanno finalmente ultimando i lavori per la realizzazione della prima Carta Forestale d’Italia in scala 1:10.000 (CFI2020). Il primo pro-totipo della CFI2020 sarà implementato con riferimento temporale nominale all’anno 2020, nel rispetto della direttiva europea INSPIRE</w:t>
      </w:r>
    </w:p>
    <w:p>
      <w:pPr>
        <w:sectPr>
          <w:pgSz w:w="9540" w:h="13587" w:orient="portrait"/>
          <w:cols w:equalWidth="0" w:num="1">
            <w:col w:w="6720"/>
          </w:cols>
          <w:pgMar w:left="1420" w:top="723" w:right="1394" w:bottom="351" w:gutter="0" w:footer="0" w:header="0"/>
        </w:sectPr>
      </w:pPr>
    </w:p>
    <w:p>
      <w:pPr>
        <w:spacing w:after="0" w:line="328"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113</w:t>
      </w:r>
    </w:p>
    <w:p>
      <w:pPr>
        <w:sectPr>
          <w:pgSz w:w="9540" w:h="13587" w:orient="portrait"/>
          <w:cols w:equalWidth="0" w:num="1">
            <w:col w:w="6720"/>
          </w:cols>
          <w:pgMar w:left="1420" w:top="723" w:right="1394" w:bottom="351" w:gutter="0" w:footer="0" w:header="0"/>
          <w:type w:val="continuous"/>
        </w:sectPr>
      </w:pPr>
    </w:p>
    <w:bookmarkStart w:id="114" w:name="page115"/>
    <w:bookmarkEnd w:id="114"/>
    <w:p>
      <w:pPr>
        <w:spacing w:after="0"/>
        <w:rPr>
          <w:sz w:val="20"/>
          <w:szCs w:val="20"/>
          <w:color w:val="auto"/>
        </w:rPr>
      </w:pPr>
      <w:r>
        <w:rPr>
          <w:rFonts w:ascii="Times New Roman" w:cs="Times New Roman" w:eastAsia="Times New Roman" w:hAnsi="Times New Roman"/>
          <w:sz w:val="16"/>
          <w:szCs w:val="16"/>
          <w:color w:val="auto"/>
        </w:rPr>
        <w:t xml:space="preserve">G. CHIRICI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ind w:right="20"/>
        <w:spacing w:after="0" w:line="250" w:lineRule="auto"/>
        <w:rPr>
          <w:sz w:val="20"/>
          <w:szCs w:val="20"/>
          <w:color w:val="auto"/>
        </w:rPr>
      </w:pPr>
      <w:r>
        <w:rPr>
          <w:rFonts w:ascii="Times New Roman" w:cs="Times New Roman" w:eastAsia="Times New Roman" w:hAnsi="Times New Roman"/>
          <w:sz w:val="25"/>
          <w:szCs w:val="25"/>
          <w:color w:val="auto"/>
        </w:rPr>
        <w:t>(2007/2/EC), a una scala nominale pari a 1:10.000, in formato vet-toriale, adottando il sistema di riferimento ETRS1989, realizzazione ETRF2000 in coordinate geografiche (EPSG 6706).</w:t>
      </w:r>
    </w:p>
    <w:p>
      <w:pPr>
        <w:spacing w:after="0" w:line="2" w:lineRule="exact"/>
        <w:rPr>
          <w:sz w:val="20"/>
          <w:szCs w:val="20"/>
          <w:color w:val="auto"/>
        </w:rPr>
      </w:pPr>
    </w:p>
    <w:p>
      <w:pPr>
        <w:jc w:val="both"/>
        <w:ind w:right="20" w:firstLine="283"/>
        <w:spacing w:after="0" w:line="250" w:lineRule="auto"/>
        <w:rPr>
          <w:sz w:val="20"/>
          <w:szCs w:val="20"/>
          <w:color w:val="auto"/>
        </w:rPr>
      </w:pPr>
      <w:r>
        <w:rPr>
          <w:rFonts w:ascii="Times New Roman" w:cs="Times New Roman" w:eastAsia="Times New Roman" w:hAnsi="Times New Roman"/>
          <w:sz w:val="25"/>
          <w:szCs w:val="25"/>
          <w:color w:val="auto"/>
        </w:rPr>
        <w:t>La CFI2020 viene realizzata con un approccio multidefinizione. Ogni poligono di bosco sarà infatti classificato: i) secondo le defini-zioni locali adottate dalle diverse Regioni e Province Autonome; ii) secondo la definizione internazionale FAO/FRA2000 adottata per le indagini inventariali (unità minima di 5000 m</w:t>
      </w:r>
      <w:r>
        <w:rPr>
          <w:rFonts w:ascii="Times New Roman" w:cs="Times New Roman" w:eastAsia="Times New Roman" w:hAnsi="Times New Roman"/>
          <w:sz w:val="14"/>
          <w:szCs w:val="14"/>
          <w:color w:val="auto"/>
        </w:rPr>
        <w:t>2</w:t>
      </w:r>
      <w:r>
        <w:rPr>
          <w:rFonts w:ascii="Times New Roman" w:cs="Times New Roman" w:eastAsia="Times New Roman" w:hAnsi="Times New Roman"/>
          <w:sz w:val="25"/>
          <w:szCs w:val="25"/>
          <w:color w:val="auto"/>
        </w:rPr>
        <w:t>) e iii) secondo la de-finizione nazionale per finalità statistiche (unità minima di 2000 m</w:t>
      </w:r>
      <w:r>
        <w:rPr>
          <w:rFonts w:ascii="Times New Roman" w:cs="Times New Roman" w:eastAsia="Times New Roman" w:hAnsi="Times New Roman"/>
          <w:sz w:val="14"/>
          <w:szCs w:val="14"/>
          <w:color w:val="auto"/>
        </w:rPr>
        <w:t>2</w:t>
      </w:r>
      <w:r>
        <w:rPr>
          <w:rFonts w:ascii="Times New Roman" w:cs="Times New Roman" w:eastAsia="Times New Roman" w:hAnsi="Times New Roman"/>
          <w:sz w:val="25"/>
          <w:szCs w:val="25"/>
          <w:color w:val="auto"/>
        </w:rPr>
        <w:t xml:space="preserve">) (D’Amico </w:t>
      </w:r>
      <w:r>
        <w:rPr>
          <w:rFonts w:ascii="Times New Roman" w:cs="Times New Roman" w:eastAsia="Times New Roman" w:hAnsi="Times New Roman"/>
          <w:sz w:val="25"/>
          <w:szCs w:val="25"/>
          <w:i w:val="1"/>
          <w:iCs w:val="1"/>
          <w:color w:val="auto"/>
        </w:rPr>
        <w:t>et al.</w:t>
      </w:r>
      <w:r>
        <w:rPr>
          <w:rFonts w:ascii="Times New Roman" w:cs="Times New Roman" w:eastAsia="Times New Roman" w:hAnsi="Times New Roman"/>
          <w:sz w:val="25"/>
          <w:szCs w:val="25"/>
          <w:color w:val="auto"/>
        </w:rPr>
        <w:t>, 2023).</w:t>
      </w:r>
    </w:p>
    <w:p>
      <w:pPr>
        <w:spacing w:after="0" w:line="4"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Per questo primo prototipo la CFI oltre alla classificazione bosco/ non-bosco riporterà una semplice indicazione sulla forma di gestione e un primo tentativo di omogeneizzazione dei sistemi di nomenclatura tipologici sviluppati dalle diverse Regioni e Province Autonome.</w:t>
      </w:r>
    </w:p>
    <w:p>
      <w:pPr>
        <w:spacing w:after="0" w:line="1" w:lineRule="exact"/>
        <w:rPr>
          <w:sz w:val="20"/>
          <w:szCs w:val="20"/>
          <w:color w:val="auto"/>
        </w:rPr>
      </w:pPr>
    </w:p>
    <w:p>
      <w:pPr>
        <w:jc w:val="both"/>
        <w:ind w:right="20" w:firstLine="283"/>
        <w:spacing w:after="0" w:line="272" w:lineRule="auto"/>
        <w:rPr>
          <w:sz w:val="20"/>
          <w:szCs w:val="20"/>
          <w:color w:val="auto"/>
        </w:rPr>
      </w:pPr>
      <w:r>
        <w:rPr>
          <w:rFonts w:ascii="Times New Roman" w:cs="Times New Roman" w:eastAsia="Times New Roman" w:hAnsi="Times New Roman"/>
          <w:sz w:val="23"/>
          <w:szCs w:val="23"/>
          <w:color w:val="auto"/>
        </w:rPr>
        <w:t xml:space="preserve">Per garantire la massima fruibilità della Carta sia a scala nazionale che locale, le categorie e i tipi forestali rappresentati nelle cartografie fo-restali regionali vengono connessi univocamente ai principali sistemi nomenclaturali disponibili a livello internazionale e nazionale, quali: le categorie inventariali, coerentemente ai dati forniti dall’Inventario Na-zionale delle Foreste e dei serbatoi forestali di Carbonio; gli </w:t>
      </w:r>
      <w:r>
        <w:rPr>
          <w:rFonts w:ascii="Times New Roman" w:cs="Times New Roman" w:eastAsia="Times New Roman" w:hAnsi="Times New Roman"/>
          <w:sz w:val="23"/>
          <w:szCs w:val="23"/>
          <w:i w:val="1"/>
          <w:iCs w:val="1"/>
          <w:color w:val="auto"/>
        </w:rPr>
        <w:t>European Forest Types</w:t>
      </w:r>
      <w:r>
        <w:rPr>
          <w:rFonts w:ascii="Times New Roman" w:cs="Times New Roman" w:eastAsia="Times New Roman" w:hAnsi="Times New Roman"/>
          <w:sz w:val="23"/>
          <w:szCs w:val="23"/>
          <w:color w:val="auto"/>
        </w:rPr>
        <w:t>, sviluppati per conto dell’Agenzia Europea per l’Ambiente</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 xml:space="preserve">(Barbati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2006), atti a fornire una classificazione armonizzata per</w:t>
      </w:r>
    </w:p>
    <w:p>
      <w:pPr>
        <w:spacing w:after="0" w:line="2" w:lineRule="exact"/>
        <w:rPr>
          <w:sz w:val="20"/>
          <w:szCs w:val="20"/>
          <w:color w:val="auto"/>
        </w:rPr>
      </w:pPr>
    </w:p>
    <w:p>
      <w:pPr>
        <w:jc w:val="both"/>
        <w:ind w:right="20"/>
        <w:spacing w:after="0" w:line="280" w:lineRule="auto"/>
        <w:rPr>
          <w:sz w:val="20"/>
          <w:szCs w:val="20"/>
          <w:color w:val="auto"/>
        </w:rPr>
      </w:pPr>
      <w:r>
        <w:rPr>
          <w:rFonts w:ascii="Times New Roman" w:cs="Times New Roman" w:eastAsia="Times New Roman" w:hAnsi="Times New Roman"/>
          <w:sz w:val="23"/>
          <w:szCs w:val="23"/>
          <w:color w:val="auto"/>
        </w:rPr>
        <w:t>valutazioni a livello pan-europeo; le categorie forestali definite da Del Favero nei tre volumi sulle tipologie forestali in Italia (Del Favero 2004, 2008, 2010); le categorie forestali definite da ciascuna Regione. In que-sto modo, il geodatabase della CFI potrà essere utilizzato per derivare prodotti cartografici sia sulla base delle diverse definizioni di bosco, sia sulla base dei diversi sistemi di nomenclatura, garantendo contenuti in-trinsecamente consistenti sia in termini topologici che semantici.</w:t>
      </w:r>
    </w:p>
    <w:p>
      <w:pPr>
        <w:spacing w:after="0" w:line="200" w:lineRule="exact"/>
        <w:rPr>
          <w:sz w:val="20"/>
          <w:szCs w:val="20"/>
          <w:color w:val="auto"/>
        </w:rPr>
      </w:pPr>
    </w:p>
    <w:p>
      <w:pPr>
        <w:spacing w:after="0" w:line="340"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4. I Piani Forestali di Indirizzo Territoriale</w:t>
      </w:r>
    </w:p>
    <w:p>
      <w:pPr>
        <w:spacing w:after="0" w:line="313" w:lineRule="exact"/>
        <w:rPr>
          <w:sz w:val="20"/>
          <w:szCs w:val="20"/>
          <w:color w:val="auto"/>
        </w:rPr>
      </w:pPr>
    </w:p>
    <w:p>
      <w:pPr>
        <w:jc w:val="both"/>
        <w:ind w:firstLine="283"/>
        <w:spacing w:after="0" w:line="296" w:lineRule="auto"/>
        <w:rPr>
          <w:sz w:val="20"/>
          <w:szCs w:val="20"/>
          <w:color w:val="auto"/>
        </w:rPr>
      </w:pPr>
      <w:r>
        <w:rPr>
          <w:rFonts w:ascii="Times New Roman" w:cs="Times New Roman" w:eastAsia="Times New Roman" w:hAnsi="Times New Roman"/>
          <w:sz w:val="23"/>
          <w:szCs w:val="23"/>
          <w:color w:val="auto"/>
        </w:rPr>
        <w:t>L’analisi integrata dei dati cartografici e inventariali potrà favorire largamente l’adozione degli strumenti di pianificazione auspicati dal TUFF, che prevede che le Regioni possano predisporre Piani Forestali</w:t>
      </w:r>
    </w:p>
    <w:p>
      <w:pPr>
        <w:sectPr>
          <w:pgSz w:w="9540" w:h="13587" w:orient="portrait"/>
          <w:cols w:equalWidth="0" w:num="1">
            <w:col w:w="6720"/>
          </w:cols>
          <w:pgMar w:left="1420" w:top="723" w:right="1394" w:bottom="351" w:gutter="0" w:footer="0" w:header="0"/>
        </w:sectPr>
      </w:pPr>
    </w:p>
    <w:p>
      <w:pPr>
        <w:spacing w:after="0" w:line="30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114</w:t>
      </w:r>
    </w:p>
    <w:p>
      <w:pPr>
        <w:sectPr>
          <w:pgSz w:w="9540" w:h="13587" w:orient="portrait"/>
          <w:cols w:equalWidth="0" w:num="1">
            <w:col w:w="6720"/>
          </w:cols>
          <w:pgMar w:left="1420" w:top="723" w:right="1394" w:bottom="351" w:gutter="0" w:footer="0" w:header="0"/>
          <w:type w:val="continuous"/>
        </w:sectPr>
      </w:pPr>
    </w:p>
    <w:bookmarkStart w:id="115" w:name="page116"/>
    <w:bookmarkEnd w:id="115"/>
    <w:p>
      <w:pPr>
        <w:ind w:left="2960"/>
        <w:spacing w:after="0"/>
        <w:rPr>
          <w:sz w:val="20"/>
          <w:szCs w:val="20"/>
          <w:color w:val="auto"/>
        </w:rPr>
      </w:pPr>
      <w:r>
        <w:rPr>
          <w:rFonts w:ascii="Times New Roman" w:cs="Times New Roman" w:eastAsia="Times New Roman" w:hAnsi="Times New Roman"/>
          <w:sz w:val="16"/>
          <w:szCs w:val="16"/>
          <w:color w:val="auto"/>
        </w:rPr>
        <w:t>MONITORAGGIO E PIANIFICAZIONE FORESTALE</w:t>
      </w:r>
    </w:p>
    <w:p>
      <w:pPr>
        <w:spacing w:after="0" w:line="354" w:lineRule="exact"/>
        <w:rPr>
          <w:sz w:val="20"/>
          <w:szCs w:val="20"/>
          <w:color w:val="auto"/>
        </w:rPr>
      </w:pPr>
    </w:p>
    <w:p>
      <w:pPr>
        <w:jc w:val="both"/>
        <w:spacing w:after="0" w:line="260" w:lineRule="auto"/>
        <w:rPr>
          <w:sz w:val="20"/>
          <w:szCs w:val="20"/>
          <w:color w:val="auto"/>
        </w:rPr>
      </w:pPr>
      <w:r>
        <w:rPr>
          <w:rFonts w:ascii="Times New Roman" w:cs="Times New Roman" w:eastAsia="Times New Roman" w:hAnsi="Times New Roman"/>
          <w:sz w:val="24"/>
          <w:szCs w:val="24"/>
          <w:color w:val="auto"/>
        </w:rPr>
        <w:t>di Indirizzo Territoriale (PFIT) finalizzati all’individuazione e alla va-lorizzazione delle risorse silvo-pastorali e al coordinamento delle attivi-tà necessarie alla loro tutela e gestione attiva. Con il Decreto Intermi-nisteriale n. 563765 del 28/10/2021 sono stati definiti i criteri minimi nazionali per l’elaborazione dei PFIT. Si tratta di quegli strumenti di area vasta che possono contribuire alla definizione degli assetti mi-gliori delle risorse forestali, soprattutto in termini di adattamento ai cambiamenti e alla crisi climatica (e relativa prevenzione dei disturbi e coordinamento con i piani di difesa, Anti Incendi Boschivi ad esem-pio) e quantificazione del ruolo di mitigatori della stessa che i serbatoi forestali svolgono, oltre ad essere strumenti primari di progettazione degli interventi di difesa della biodiversità e delle relazioni con il mon-do agricolo e zootecnico.</w:t>
      </w:r>
    </w:p>
    <w:p>
      <w:pPr>
        <w:spacing w:after="0" w:line="13" w:lineRule="exact"/>
        <w:rPr>
          <w:sz w:val="20"/>
          <w:szCs w:val="20"/>
          <w:color w:val="auto"/>
        </w:rPr>
      </w:pPr>
    </w:p>
    <w:p>
      <w:pPr>
        <w:jc w:val="both"/>
        <w:ind w:firstLine="283"/>
        <w:spacing w:after="0" w:line="260" w:lineRule="auto"/>
        <w:rPr>
          <w:sz w:val="20"/>
          <w:szCs w:val="20"/>
          <w:color w:val="auto"/>
        </w:rPr>
      </w:pPr>
      <w:r>
        <w:rPr>
          <w:rFonts w:ascii="Times New Roman" w:cs="Times New Roman" w:eastAsia="Times New Roman" w:hAnsi="Times New Roman"/>
          <w:sz w:val="24"/>
          <w:szCs w:val="24"/>
          <w:color w:val="auto"/>
        </w:rPr>
        <w:t>Appare evidente che i nuovi strumenti di monitoraggio costituiti dal nuovo IFNI e dalla CFI2020 potranno essere particolarmente utili per tali attività e in particolare per ripartire le superfici silvo-pastorali in aree omogenee per destinazione d’uso. Il PFIT dovrà infatti indi-care, tra le altre cose: l’indirizzo di gestione, espresso in termini di funzioni prevalenti; gli interventi strutturali e infrastrutturali; le forme di governo e di trattamento più idonee alla tutela e alla valorizzazione dei boschi. Il Decreto Interministeriale n. 563765 elenca gli allegati cartografici minimi di cui deve essere corredato il PFIT, da realizzare secondo le norme tecniche riportate nel Decreto Dipartimentale del MASAF n. 64807 del 9/2/2023.</w:t>
      </w:r>
    </w:p>
    <w:p>
      <w:pPr>
        <w:spacing w:after="0" w:line="11" w:lineRule="exact"/>
        <w:rPr>
          <w:sz w:val="20"/>
          <w:szCs w:val="20"/>
          <w:color w:val="auto"/>
        </w:rPr>
      </w:pPr>
    </w:p>
    <w:p>
      <w:pPr>
        <w:jc w:val="both"/>
        <w:ind w:firstLine="283"/>
        <w:spacing w:after="0" w:line="276" w:lineRule="auto"/>
        <w:rPr>
          <w:sz w:val="20"/>
          <w:szCs w:val="20"/>
          <w:color w:val="auto"/>
        </w:rPr>
      </w:pPr>
      <w:r>
        <w:rPr>
          <w:rFonts w:ascii="Times New Roman" w:cs="Times New Roman" w:eastAsia="Times New Roman" w:hAnsi="Times New Roman"/>
          <w:sz w:val="23"/>
          <w:szCs w:val="23"/>
          <w:color w:val="auto"/>
        </w:rPr>
        <w:t>Allo stato attuale in 11 Regioni, già prima dei decreti citati, sono stati compilati numerosi PFIT, alcuni a titolo sperimentale, in altri casi su tutta la superficie regionale a seguito di normative locali. Sulla scor-ta delle esperienze maturate, degli elementi di orientamento pubblicati e del supporto economico del MASAF, le Regioni stanno recependo i dettati del TUFF e specificando le proprie linee guida, per un quadro complessivo si rimanda a Bruschini (2023). L’opportunità dei PFIT, così come recepita dagli strumenti regionali, è sia di natura organiz-zativa, per ottimizzare le risorse, sia di natura procedurale, in quanto strumenti di indirizzo ma anche di semplificazione delle procedure di approvazione e applicazione dei PGF subordinati. La novità introdotta da questo livello è il riconoscimento e l’armonizzazione della valenza</w:t>
      </w:r>
    </w:p>
    <w:p>
      <w:pPr>
        <w:sectPr>
          <w:pgSz w:w="9540" w:h="13587" w:orient="portrait"/>
          <w:cols w:equalWidth="0" w:num="1">
            <w:col w:w="6720"/>
          </w:cols>
          <w:pgMar w:left="1420" w:top="723" w:right="1394" w:bottom="351" w:gutter="0" w:footer="0" w:header="0"/>
        </w:sectPr>
      </w:pPr>
    </w:p>
    <w:p>
      <w:pPr>
        <w:spacing w:after="0" w:line="331"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115</w:t>
      </w:r>
    </w:p>
    <w:p>
      <w:pPr>
        <w:sectPr>
          <w:pgSz w:w="9540" w:h="13587" w:orient="portrait"/>
          <w:cols w:equalWidth="0" w:num="1">
            <w:col w:w="6720"/>
          </w:cols>
          <w:pgMar w:left="1420" w:top="723" w:right="1394" w:bottom="351" w:gutter="0" w:footer="0" w:header="0"/>
          <w:type w:val="continuous"/>
        </w:sectPr>
      </w:pPr>
    </w:p>
    <w:bookmarkStart w:id="116" w:name="page117"/>
    <w:bookmarkEnd w:id="116"/>
    <w:p>
      <w:pPr>
        <w:spacing w:after="0"/>
        <w:rPr>
          <w:sz w:val="20"/>
          <w:szCs w:val="20"/>
          <w:color w:val="auto"/>
        </w:rPr>
      </w:pPr>
      <w:r>
        <w:rPr>
          <w:rFonts w:ascii="Times New Roman" w:cs="Times New Roman" w:eastAsia="Times New Roman" w:hAnsi="Times New Roman"/>
          <w:sz w:val="16"/>
          <w:szCs w:val="16"/>
          <w:color w:val="auto"/>
        </w:rPr>
        <w:t xml:space="preserve">G. CHIRICI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5"/>
          <w:szCs w:val="25"/>
          <w:color w:val="auto"/>
        </w:rPr>
        <w:t>trasversale del contenuto forestale rispetto alle altre forme di pianifi-cazione altrettanto cogenti (paesaggio, assetto idrogeologico, viabilità, ecc.) per trovare indirizzi comuni in un ambito caratterizzato da una notevole pluralità di competenze.</w:t>
      </w:r>
    </w:p>
    <w:p>
      <w:pPr>
        <w:spacing w:after="0" w:line="2" w:lineRule="exact"/>
        <w:rPr>
          <w:sz w:val="20"/>
          <w:szCs w:val="20"/>
          <w:color w:val="auto"/>
        </w:rPr>
      </w:pPr>
    </w:p>
    <w:p>
      <w:pPr>
        <w:jc w:val="both"/>
        <w:ind w:firstLine="283"/>
        <w:spacing w:after="0" w:line="293" w:lineRule="auto"/>
        <w:rPr>
          <w:sz w:val="20"/>
          <w:szCs w:val="20"/>
          <w:color w:val="auto"/>
        </w:rPr>
      </w:pPr>
      <w:r>
        <w:rPr>
          <w:rFonts w:ascii="Times New Roman" w:cs="Times New Roman" w:eastAsia="Times New Roman" w:hAnsi="Times New Roman"/>
          <w:sz w:val="22"/>
          <w:szCs w:val="22"/>
          <w:color w:val="auto"/>
        </w:rPr>
        <w:t xml:space="preserve">A individuare la trasversalità del settore è il comma 8 del D.M. citato, ove riporta: - </w:t>
      </w:r>
      <w:r>
        <w:rPr>
          <w:rFonts w:ascii="Times New Roman" w:cs="Times New Roman" w:eastAsia="Times New Roman" w:hAnsi="Times New Roman"/>
          <w:sz w:val="22"/>
          <w:szCs w:val="22"/>
          <w:i w:val="1"/>
          <w:iCs w:val="1"/>
          <w:color w:val="auto"/>
        </w:rPr>
        <w:t>Il PFIT individua le funzioni prevalenti es. prote-zione, conservazione natura e biodiversità, produttiva, sociale culturale, l’adattamento ai cambiamenti climatici, individua le aree utilizzabili per creare o potenziare i corridoi ecologici</w:t>
      </w:r>
      <w:r>
        <w:rPr>
          <w:rFonts w:ascii="Times New Roman" w:cs="Times New Roman" w:eastAsia="Times New Roman" w:hAnsi="Times New Roman"/>
          <w:sz w:val="22"/>
          <w:szCs w:val="22"/>
          <w:color w:val="auto"/>
        </w:rPr>
        <w:t>. A tale proposito è evidente che le</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nuove metodologie di rilievo su ampia scala (ad es. coperture LIDAR aeree e terrestri) e i citati strumenti conoscitivi potranno costituire la base per la pianificazione, segnatamente la Carte Forestale d’Italia.</w:t>
      </w:r>
    </w:p>
    <w:p>
      <w:pPr>
        <w:spacing w:after="0" w:line="200" w:lineRule="exact"/>
        <w:rPr>
          <w:sz w:val="20"/>
          <w:szCs w:val="20"/>
          <w:color w:val="auto"/>
        </w:rPr>
      </w:pPr>
    </w:p>
    <w:p>
      <w:pPr>
        <w:spacing w:after="0" w:line="329"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5. Conclusioni</w:t>
      </w:r>
    </w:p>
    <w:p>
      <w:pPr>
        <w:spacing w:after="0" w:line="313"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I nuovi strumenti di monitoraggio e pianificazione forestale assu-mono un ruolo strategico non solamente nel supportare i decisori a livello nazionale nelle scelte programmatiche, e locale per inserire più cultura nella progettazione degli interventi in bosco, che troppe volte</w:t>
      </w:r>
    </w:p>
    <w:p>
      <w:pPr>
        <w:spacing w:after="0" w:line="1" w:lineRule="exact"/>
        <w:rPr>
          <w:sz w:val="20"/>
          <w:szCs w:val="20"/>
          <w:color w:val="auto"/>
        </w:rPr>
      </w:pPr>
    </w:p>
    <w:p>
      <w:pPr>
        <w:jc w:val="both"/>
        <w:ind w:firstLine="3"/>
        <w:spacing w:after="0" w:line="272" w:lineRule="auto"/>
        <w:tabs>
          <w:tab w:leader="none" w:pos="162" w:val="left"/>
        </w:tabs>
        <w:numPr>
          <w:ilvl w:val="0"/>
          <w:numId w:val="47"/>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lasciata in mano alle imprese boschive anziché a tecnici forestali; ma serviranno anche per supportare la pianificazione forestale a varia scala di dettaglio, a rivedere la normativa locale di Regioni e Province Autonome, con minimi comuni denominatori su temi di rilievo na-zionali e in grado di recepire le mutate esigenze e le innovazioni por-tate dalla ricerca e dalla sperimentazione; e infine nel controllo, i cui organi preposti avranno strumenti aggiornati di formazione e potran-no prediligere forme preventive di accompagnamento degli addetti ai lavori ad approcci di tipo principalmente repressivo. Il nuovo inventa-rio permetterà di produrre informazioni quantitative importanti su cui lavorare per incrementare la tutela e resilienza dei boschi italiani e la loro capacità di fornire utilità materiali e immateriali; la carta forestale potrà ben localizzare queste utilità e valori esistenti.</w:t>
      </w:r>
    </w:p>
    <w:p>
      <w:pPr>
        <w:spacing w:after="0" w:line="3" w:lineRule="exact"/>
        <w:rPr>
          <w:rFonts w:ascii="Times New Roman" w:cs="Times New Roman" w:eastAsia="Times New Roman" w:hAnsi="Times New Roman"/>
          <w:sz w:val="23"/>
          <w:szCs w:val="23"/>
          <w:color w:val="auto"/>
        </w:rPr>
      </w:pPr>
    </w:p>
    <w:p>
      <w:pPr>
        <w:jc w:val="both"/>
        <w:ind w:firstLine="283"/>
        <w:spacing w:after="0" w:line="296" w:lineRule="auto"/>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Il nuovo programma inventariale e la nuova carta forestale presenta-no significative novità volte all’ammodernamento e al miglioramento dei prodotti forniti, volendo conciliare innovatività e mantenimento</w:t>
      </w:r>
    </w:p>
    <w:p>
      <w:pPr>
        <w:sectPr>
          <w:pgSz w:w="9540" w:h="13587" w:orient="portrait"/>
          <w:cols w:equalWidth="0" w:num="1">
            <w:col w:w="6700"/>
          </w:cols>
          <w:pgMar w:left="1420" w:top="723" w:right="1414" w:bottom="351" w:gutter="0" w:footer="0" w:header="0"/>
        </w:sectPr>
      </w:pPr>
    </w:p>
    <w:p>
      <w:pPr>
        <w:spacing w:after="0" w:line="30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116</w:t>
      </w:r>
    </w:p>
    <w:p>
      <w:pPr>
        <w:sectPr>
          <w:pgSz w:w="9540" w:h="13587" w:orient="portrait"/>
          <w:cols w:equalWidth="0" w:num="1">
            <w:col w:w="6700"/>
          </w:cols>
          <w:pgMar w:left="1420" w:top="723" w:right="1414" w:bottom="351" w:gutter="0" w:footer="0" w:header="0"/>
          <w:type w:val="continuous"/>
        </w:sectPr>
      </w:pPr>
    </w:p>
    <w:bookmarkStart w:id="117" w:name="page118"/>
    <w:bookmarkEnd w:id="117"/>
    <w:p>
      <w:pPr>
        <w:ind w:left="2960"/>
        <w:spacing w:after="0"/>
        <w:rPr>
          <w:sz w:val="20"/>
          <w:szCs w:val="20"/>
          <w:color w:val="auto"/>
        </w:rPr>
      </w:pPr>
      <w:r>
        <w:rPr>
          <w:rFonts w:ascii="Times New Roman" w:cs="Times New Roman" w:eastAsia="Times New Roman" w:hAnsi="Times New Roman"/>
          <w:sz w:val="16"/>
          <w:szCs w:val="16"/>
          <w:color w:val="auto"/>
        </w:rPr>
        <w:t>MONITORAGGIO E PIANIFICAZIONE FORESTALE</w:t>
      </w:r>
    </w:p>
    <w:p>
      <w:pPr>
        <w:spacing w:after="0" w:line="354" w:lineRule="exact"/>
        <w:rPr>
          <w:sz w:val="20"/>
          <w:szCs w:val="20"/>
          <w:color w:val="auto"/>
        </w:rPr>
      </w:pPr>
    </w:p>
    <w:p>
      <w:pPr>
        <w:ind w:right="20"/>
        <w:spacing w:after="0" w:line="250" w:lineRule="auto"/>
        <w:rPr>
          <w:sz w:val="20"/>
          <w:szCs w:val="20"/>
          <w:color w:val="auto"/>
        </w:rPr>
      </w:pPr>
      <w:r>
        <w:rPr>
          <w:rFonts w:ascii="Times New Roman" w:cs="Times New Roman" w:eastAsia="Times New Roman" w:hAnsi="Times New Roman"/>
          <w:sz w:val="25"/>
          <w:szCs w:val="25"/>
          <w:color w:val="auto"/>
        </w:rPr>
        <w:t>delle buone pratiche e delle esperienze maturate nel passato e local-mente nelle Regioni e Province Autonome.</w:t>
      </w:r>
    </w:p>
    <w:p>
      <w:pPr>
        <w:spacing w:after="0" w:line="1"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5"/>
          <w:szCs w:val="25"/>
          <w:color w:val="auto"/>
        </w:rPr>
        <w:t>Le principali novità in questo quadro riguardano l’adozione di un inventario permanente da realizzarsi ogni anno con campionamento a due fasi che si arricchisce di nuovi attributi per la stima di indicatori di diversità compositiva e strutturale. Essenziale il ruolo del telerile-vamento che permette non solo la realizzazione della prima CFI ma anche la produzione di cartografie di diverse variabili rilevate in campo inventariale.</w:t>
      </w:r>
    </w:p>
    <w:p>
      <w:pPr>
        <w:spacing w:after="0" w:line="4" w:lineRule="exact"/>
        <w:rPr>
          <w:sz w:val="20"/>
          <w:szCs w:val="20"/>
          <w:color w:val="auto"/>
        </w:rPr>
      </w:pPr>
    </w:p>
    <w:p>
      <w:pPr>
        <w:jc w:val="both"/>
        <w:ind w:right="20" w:firstLine="283"/>
        <w:spacing w:after="0" w:line="258" w:lineRule="auto"/>
        <w:rPr>
          <w:sz w:val="20"/>
          <w:szCs w:val="20"/>
          <w:color w:val="auto"/>
        </w:rPr>
      </w:pPr>
      <w:r>
        <w:rPr>
          <w:rFonts w:ascii="Times New Roman" w:cs="Times New Roman" w:eastAsia="Times New Roman" w:hAnsi="Times New Roman"/>
          <w:sz w:val="25"/>
          <w:szCs w:val="25"/>
          <w:color w:val="auto"/>
        </w:rPr>
        <w:t>Questi nuovi prodotti, assieme ai numerosi indicatori forniti at-traverso il SinFor del MASAF e il SIM del MASE permetteranno di meglio supportare le attività inerenti la realizzazione dei nuovi Piani di Indirizzo Territoriale.</w:t>
      </w:r>
    </w:p>
    <w:p>
      <w:pPr>
        <w:spacing w:after="0" w:line="200" w:lineRule="exact"/>
        <w:rPr>
          <w:sz w:val="20"/>
          <w:szCs w:val="20"/>
          <w:color w:val="auto"/>
        </w:rPr>
      </w:pPr>
    </w:p>
    <w:p>
      <w:pPr>
        <w:spacing w:after="0" w:line="340"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2"/>
          <w:szCs w:val="22"/>
          <w:color w:val="auto"/>
        </w:rPr>
        <w:t>BIBLIOGRAFIA</w:t>
      </w:r>
    </w:p>
    <w:p>
      <w:pPr>
        <w:spacing w:after="0" w:line="275" w:lineRule="exact"/>
        <w:rPr>
          <w:sz w:val="20"/>
          <w:szCs w:val="20"/>
          <w:color w:val="auto"/>
        </w:rPr>
      </w:pPr>
    </w:p>
    <w:p>
      <w:pPr>
        <w:jc w:val="both"/>
        <w:ind w:left="280" w:right="20" w:hanging="283"/>
        <w:spacing w:after="0" w:line="262" w:lineRule="auto"/>
        <w:rPr>
          <w:sz w:val="20"/>
          <w:szCs w:val="20"/>
          <w:color w:val="auto"/>
        </w:rPr>
      </w:pPr>
      <w:r>
        <w:rPr>
          <w:rFonts w:ascii="Times New Roman" w:cs="Times New Roman" w:eastAsia="Times New Roman" w:hAnsi="Times New Roman"/>
          <w:sz w:val="21"/>
          <w:szCs w:val="21"/>
          <w:color w:val="auto"/>
        </w:rPr>
        <w:t xml:space="preserve">Barbati A., Corona P., Marchetti M., 2006 - </w:t>
      </w:r>
      <w:r>
        <w:rPr>
          <w:rFonts w:ascii="Times New Roman" w:cs="Times New Roman" w:eastAsia="Times New Roman" w:hAnsi="Times New Roman"/>
          <w:sz w:val="21"/>
          <w:szCs w:val="21"/>
          <w:i w:val="1"/>
          <w:iCs w:val="1"/>
          <w:color w:val="auto"/>
        </w:rPr>
        <w:t>European Forest Types Categories and types for sustainable forest management reporting and policy</w:t>
      </w:r>
      <w:r>
        <w:rPr>
          <w:rFonts w:ascii="Times New Roman" w:cs="Times New Roman" w:eastAsia="Times New Roman" w:hAnsi="Times New Roman"/>
          <w:sz w:val="21"/>
          <w:szCs w:val="21"/>
          <w:color w:val="auto"/>
        </w:rPr>
        <w:t>. Copenaghen:</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European Environment Agency, 9: 111, ISBN: 92-9167-886-4</w:t>
      </w:r>
    </w:p>
    <w:p>
      <w:pPr>
        <w:spacing w:after="0" w:line="1" w:lineRule="exact"/>
        <w:rPr>
          <w:sz w:val="20"/>
          <w:szCs w:val="20"/>
          <w:color w:val="auto"/>
        </w:rPr>
      </w:pPr>
    </w:p>
    <w:p>
      <w:pPr>
        <w:jc w:val="both"/>
        <w:ind w:left="280" w:right="20" w:hanging="283"/>
        <w:spacing w:after="0" w:line="250" w:lineRule="auto"/>
        <w:rPr>
          <w:sz w:val="20"/>
          <w:szCs w:val="20"/>
          <w:color w:val="auto"/>
        </w:rPr>
      </w:pPr>
      <w:r>
        <w:rPr>
          <w:rFonts w:ascii="Times New Roman" w:cs="Times New Roman" w:eastAsia="Times New Roman" w:hAnsi="Times New Roman"/>
          <w:sz w:val="22"/>
          <w:szCs w:val="22"/>
          <w:color w:val="auto"/>
        </w:rPr>
        <w:t xml:space="preserve">Barrett F., McRoberts R.E., Tomppo E., Cienciala E., Waser L.T., 2016 - </w:t>
      </w:r>
      <w:r>
        <w:rPr>
          <w:rFonts w:ascii="Times New Roman" w:cs="Times New Roman" w:eastAsia="Times New Roman" w:hAnsi="Times New Roman"/>
          <w:sz w:val="22"/>
          <w:szCs w:val="22"/>
          <w:i w:val="1"/>
          <w:iCs w:val="1"/>
          <w:color w:val="auto"/>
        </w:rPr>
        <w:t>A ques-tionnaire-based review of the operational use of remotely sensed data by national forest inventories</w:t>
      </w:r>
      <w:r>
        <w:rPr>
          <w:rFonts w:ascii="Times New Roman" w:cs="Times New Roman" w:eastAsia="Times New Roman" w:hAnsi="Times New Roman"/>
          <w:sz w:val="22"/>
          <w:szCs w:val="22"/>
          <w:color w:val="auto"/>
        </w:rPr>
        <w:t>. Remote Sensing of Environment, 174: 279-289. https://</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doi.org/10.1016/j.rse.2015.08.029</w:t>
      </w:r>
    </w:p>
    <w:p>
      <w:pPr>
        <w:spacing w:after="0" w:line="2" w:lineRule="exact"/>
        <w:rPr>
          <w:sz w:val="20"/>
          <w:szCs w:val="20"/>
          <w:color w:val="auto"/>
        </w:rPr>
      </w:pPr>
    </w:p>
    <w:p>
      <w:pPr>
        <w:jc w:val="both"/>
        <w:ind w:left="280" w:right="20" w:hanging="282"/>
        <w:spacing w:after="0" w:line="262" w:lineRule="auto"/>
        <w:rPr>
          <w:sz w:val="20"/>
          <w:szCs w:val="20"/>
          <w:color w:val="auto"/>
        </w:rPr>
      </w:pPr>
      <w:r>
        <w:rPr>
          <w:rFonts w:ascii="Times New Roman" w:cs="Times New Roman" w:eastAsia="Times New Roman" w:hAnsi="Times New Roman"/>
          <w:sz w:val="21"/>
          <w:szCs w:val="21"/>
          <w:color w:val="auto"/>
        </w:rPr>
        <w:t xml:space="preserve">Bologna S., Chirici G., Corona P., Marchetti M, Pugliese A.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xml:space="preserve">., 2004 - </w:t>
      </w:r>
      <w:r>
        <w:rPr>
          <w:rFonts w:ascii="Times New Roman" w:cs="Times New Roman" w:eastAsia="Times New Roman" w:hAnsi="Times New Roman"/>
          <w:sz w:val="21"/>
          <w:szCs w:val="21"/>
          <w:i w:val="1"/>
          <w:iCs w:val="1"/>
          <w:color w:val="auto"/>
        </w:rPr>
        <w:t>Svi-luppo e implementazione del IV livello Corine Land Cover 2000 per i territori boscati e ambienti semi-naturali in Italia</w:t>
      </w:r>
      <w:r>
        <w:rPr>
          <w:rFonts w:ascii="Times New Roman" w:cs="Times New Roman" w:eastAsia="Times New Roman" w:hAnsi="Times New Roman"/>
          <w:sz w:val="21"/>
          <w:szCs w:val="21"/>
          <w:color w:val="auto"/>
        </w:rPr>
        <w:t>. In: Geomatica: Standardizzazione,</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interoperabilità e nuove tecnologie, Atti 8</w:t>
      </w:r>
      <w:r>
        <w:rPr>
          <w:rFonts w:ascii="Times New Roman" w:cs="Times New Roman" w:eastAsia="Times New Roman" w:hAnsi="Times New Roman"/>
          <w:sz w:val="12"/>
          <w:szCs w:val="12"/>
          <w:color w:val="auto"/>
        </w:rPr>
        <w:t>a</w:t>
      </w:r>
      <w:r>
        <w:rPr>
          <w:rFonts w:ascii="Times New Roman" w:cs="Times New Roman" w:eastAsia="Times New Roman" w:hAnsi="Times New Roman"/>
          <w:sz w:val="21"/>
          <w:szCs w:val="21"/>
          <w:color w:val="auto"/>
        </w:rPr>
        <w:t xml:space="preserve"> Conferenza ASITA, 14-17 di-cembre, Roma, vol. 1: 467-472, ISBN: 88-900943-6-2</w:t>
      </w:r>
    </w:p>
    <w:p>
      <w:pPr>
        <w:spacing w:after="0" w:line="2" w:lineRule="exact"/>
        <w:rPr>
          <w:sz w:val="20"/>
          <w:szCs w:val="20"/>
          <w:color w:val="auto"/>
        </w:rPr>
      </w:pPr>
    </w:p>
    <w:p>
      <w:pPr>
        <w:jc w:val="both"/>
        <w:ind w:left="280" w:right="20" w:hanging="282"/>
        <w:spacing w:after="0" w:line="250" w:lineRule="auto"/>
        <w:rPr>
          <w:sz w:val="20"/>
          <w:szCs w:val="20"/>
          <w:color w:val="auto"/>
        </w:rPr>
      </w:pPr>
      <w:r>
        <w:rPr>
          <w:rFonts w:ascii="Times New Roman" w:cs="Times New Roman" w:eastAsia="Times New Roman" w:hAnsi="Times New Roman"/>
          <w:sz w:val="22"/>
          <w:szCs w:val="22"/>
          <w:color w:val="auto"/>
        </w:rPr>
        <w:t xml:space="preserve">Brosofske K.D., Froese R.E., Falkowski M.J., Banskota A., 2014 - </w:t>
      </w:r>
      <w:r>
        <w:rPr>
          <w:rFonts w:ascii="Times New Roman" w:cs="Times New Roman" w:eastAsia="Times New Roman" w:hAnsi="Times New Roman"/>
          <w:sz w:val="22"/>
          <w:szCs w:val="22"/>
          <w:i w:val="1"/>
          <w:iCs w:val="1"/>
          <w:color w:val="auto"/>
        </w:rPr>
        <w:t>A review of methods for mapping and prediction of inventory attributes for operational for-est management</w:t>
      </w:r>
      <w:r>
        <w:rPr>
          <w:rFonts w:ascii="Times New Roman" w:cs="Times New Roman" w:eastAsia="Times New Roman" w:hAnsi="Times New Roman"/>
          <w:sz w:val="22"/>
          <w:szCs w:val="22"/>
          <w:color w:val="auto"/>
        </w:rPr>
        <w:t>. Forest Science, 60 (4): 733-756. https://doi.org/10.5849/</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forsci.12-134</w:t>
      </w:r>
    </w:p>
    <w:p>
      <w:pPr>
        <w:spacing w:after="0" w:line="2" w:lineRule="exact"/>
        <w:rPr>
          <w:sz w:val="20"/>
          <w:szCs w:val="20"/>
          <w:color w:val="auto"/>
        </w:rPr>
      </w:pPr>
    </w:p>
    <w:p>
      <w:pPr>
        <w:jc w:val="both"/>
        <w:ind w:left="280" w:right="20" w:hanging="283"/>
        <w:spacing w:after="0" w:line="250" w:lineRule="auto"/>
        <w:rPr>
          <w:sz w:val="20"/>
          <w:szCs w:val="20"/>
          <w:color w:val="auto"/>
        </w:rPr>
      </w:pPr>
      <w:r>
        <w:rPr>
          <w:rFonts w:ascii="Times New Roman" w:cs="Times New Roman" w:eastAsia="Times New Roman" w:hAnsi="Times New Roman"/>
          <w:sz w:val="22"/>
          <w:szCs w:val="22"/>
          <w:color w:val="auto"/>
        </w:rPr>
        <w:t xml:space="preserve">Bruschini S., 2023 - </w:t>
      </w:r>
      <w:r>
        <w:rPr>
          <w:rFonts w:ascii="Times New Roman" w:cs="Times New Roman" w:eastAsia="Times New Roman" w:hAnsi="Times New Roman"/>
          <w:sz w:val="22"/>
          <w:szCs w:val="22"/>
          <w:i w:val="1"/>
          <w:iCs w:val="1"/>
          <w:color w:val="auto"/>
        </w:rPr>
        <w:t>PFIT: una nuova stagione della pianificazione</w:t>
      </w:r>
      <w:r>
        <w:rPr>
          <w:rFonts w:ascii="Times New Roman" w:cs="Times New Roman" w:eastAsia="Times New Roman" w:hAnsi="Times New Roman"/>
          <w:sz w:val="22"/>
          <w:szCs w:val="22"/>
          <w:color w:val="auto"/>
        </w:rPr>
        <w:t>. Sherwood 15-17.</w:t>
      </w:r>
    </w:p>
    <w:p>
      <w:pPr>
        <w:spacing w:after="0" w:line="1" w:lineRule="exact"/>
        <w:rPr>
          <w:sz w:val="20"/>
          <w:szCs w:val="20"/>
          <w:color w:val="auto"/>
        </w:rPr>
      </w:pPr>
    </w:p>
    <w:p>
      <w:pPr>
        <w:jc w:val="both"/>
        <w:ind w:left="280" w:right="20" w:hanging="282"/>
        <w:spacing w:after="0" w:line="258" w:lineRule="auto"/>
        <w:rPr>
          <w:sz w:val="20"/>
          <w:szCs w:val="20"/>
          <w:color w:val="auto"/>
        </w:rPr>
      </w:pPr>
      <w:r>
        <w:rPr>
          <w:rFonts w:ascii="Times New Roman" w:cs="Times New Roman" w:eastAsia="Times New Roman" w:hAnsi="Times New Roman"/>
          <w:sz w:val="22"/>
          <w:szCs w:val="22"/>
          <w:color w:val="auto"/>
        </w:rPr>
        <w:t xml:space="preserve">Chirici G., 2020 - </w:t>
      </w:r>
      <w:r>
        <w:rPr>
          <w:rFonts w:ascii="Times New Roman" w:cs="Times New Roman" w:eastAsia="Times New Roman" w:hAnsi="Times New Roman"/>
          <w:sz w:val="22"/>
          <w:szCs w:val="22"/>
          <w:i w:val="1"/>
          <w:iCs w:val="1"/>
          <w:color w:val="auto"/>
        </w:rPr>
        <w:t>Una nuova era nell’uso del telerilevamento a supporto della pianificazione sostenibile del territorio: Big Data e intelligenza artificiale a portata di mano</w:t>
      </w:r>
      <w:r>
        <w:rPr>
          <w:rFonts w:ascii="Times New Roman" w:cs="Times New Roman" w:eastAsia="Times New Roman" w:hAnsi="Times New Roman"/>
          <w:sz w:val="22"/>
          <w:szCs w:val="22"/>
          <w:color w:val="auto"/>
        </w:rPr>
        <w:t>. Contesti, Città, territori, progetti, p. 14-35. https://doi.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org/10.13128/contest-11988</w:t>
      </w:r>
    </w:p>
    <w:p>
      <w:pPr>
        <w:sectPr>
          <w:pgSz w:w="9540" w:h="13587" w:orient="portrait"/>
          <w:cols w:equalWidth="0" w:num="1">
            <w:col w:w="6720"/>
          </w:cols>
          <w:pgMar w:left="1420" w:top="723" w:right="1394" w:bottom="351" w:gutter="0" w:footer="0" w:header="0"/>
        </w:sectPr>
      </w:pPr>
    </w:p>
    <w:p>
      <w:pPr>
        <w:spacing w:after="0" w:line="337"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117</w:t>
      </w:r>
    </w:p>
    <w:p>
      <w:pPr>
        <w:sectPr>
          <w:pgSz w:w="9540" w:h="13587" w:orient="portrait"/>
          <w:cols w:equalWidth="0" w:num="1">
            <w:col w:w="6720"/>
          </w:cols>
          <w:pgMar w:left="1420" w:top="723" w:right="1394" w:bottom="351" w:gutter="0" w:footer="0" w:header="0"/>
          <w:type w:val="continuous"/>
        </w:sectPr>
      </w:pPr>
    </w:p>
    <w:bookmarkStart w:id="118" w:name="page119"/>
    <w:bookmarkEnd w:id="118"/>
    <w:p>
      <w:pPr>
        <w:spacing w:after="0"/>
        <w:rPr>
          <w:sz w:val="20"/>
          <w:szCs w:val="20"/>
          <w:color w:val="auto"/>
        </w:rPr>
      </w:pPr>
      <w:r>
        <w:rPr>
          <w:rFonts w:ascii="Times New Roman" w:cs="Times New Roman" w:eastAsia="Times New Roman" w:hAnsi="Times New Roman"/>
          <w:sz w:val="16"/>
          <w:szCs w:val="16"/>
          <w:color w:val="auto"/>
        </w:rPr>
        <w:t xml:space="preserve">G. CHIRICI </w:t>
      </w:r>
      <w:r>
        <w:rPr>
          <w:rFonts w:ascii="Times New Roman" w:cs="Times New Roman" w:eastAsia="Times New Roman" w:hAnsi="Times New Roman"/>
          <w:sz w:val="16"/>
          <w:szCs w:val="16"/>
          <w:i w:val="1"/>
          <w:iCs w:val="1"/>
          <w:color w:val="auto"/>
        </w:rPr>
        <w:t>ET AL.</w:t>
      </w:r>
    </w:p>
    <w:p>
      <w:pPr>
        <w:spacing w:after="0" w:line="360"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 xml:space="preserve">Chirici G., Mura M., McInerney D., Py N., Tomppo E. O.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2016</w:t>
      </w:r>
    </w:p>
    <w:p>
      <w:pPr>
        <w:spacing w:after="0" w:line="11" w:lineRule="exact"/>
        <w:rPr>
          <w:sz w:val="20"/>
          <w:szCs w:val="20"/>
          <w:color w:val="auto"/>
        </w:rPr>
      </w:pPr>
    </w:p>
    <w:p>
      <w:pPr>
        <w:jc w:val="both"/>
        <w:ind w:left="280" w:firstLine="6"/>
        <w:spacing w:after="0" w:line="250" w:lineRule="auto"/>
        <w:tabs>
          <w:tab w:leader="none" w:pos="435" w:val="left"/>
        </w:tabs>
        <w:numPr>
          <w:ilvl w:val="0"/>
          <w:numId w:val="4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A meta-analysis and review of the literature on the k-Nearest Neighbors technique for forestry applications that use remotely sensed data</w:t>
      </w:r>
      <w:r>
        <w:rPr>
          <w:rFonts w:ascii="Times New Roman" w:cs="Times New Roman" w:eastAsia="Times New Roman" w:hAnsi="Times New Roman"/>
          <w:sz w:val="22"/>
          <w:szCs w:val="22"/>
          <w:color w:val="auto"/>
        </w:rPr>
        <w:t>. Remo-te Sensing of Environment, 176: 282-294. https://doi.org/10.1016/j. rse.2016.02.001</w:t>
      </w:r>
    </w:p>
    <w:p>
      <w:pPr>
        <w:spacing w:after="0" w:line="2" w:lineRule="exact"/>
        <w:rPr>
          <w:sz w:val="20"/>
          <w:szCs w:val="20"/>
          <w:color w:val="auto"/>
        </w:rPr>
      </w:pPr>
    </w:p>
    <w:p>
      <w:pPr>
        <w:jc w:val="both"/>
        <w:ind w:left="280" w:hanging="282"/>
        <w:spacing w:after="0" w:line="262" w:lineRule="auto"/>
        <w:rPr>
          <w:sz w:val="20"/>
          <w:szCs w:val="20"/>
          <w:color w:val="auto"/>
        </w:rPr>
      </w:pPr>
      <w:r>
        <w:rPr>
          <w:rFonts w:ascii="Times New Roman" w:cs="Times New Roman" w:eastAsia="Times New Roman" w:hAnsi="Times New Roman"/>
          <w:sz w:val="21"/>
          <w:szCs w:val="21"/>
          <w:color w:val="auto"/>
        </w:rPr>
        <w:t xml:space="preserve">Chirici G., Giannetti F., McRoberts R.E., Travaglini D., Pecchi M.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xml:space="preserve">., 2020 - </w:t>
      </w:r>
      <w:r>
        <w:rPr>
          <w:rFonts w:ascii="Times New Roman" w:cs="Times New Roman" w:eastAsia="Times New Roman" w:hAnsi="Times New Roman"/>
          <w:sz w:val="21"/>
          <w:szCs w:val="21"/>
          <w:i w:val="1"/>
          <w:iCs w:val="1"/>
          <w:color w:val="auto"/>
        </w:rPr>
        <w:t>Wall-to-wall spatial prediction of growing stock volume based on Italian Na-tional Forest Inventory plots and remotely sensed data</w:t>
      </w:r>
      <w:r>
        <w:rPr>
          <w:rFonts w:ascii="Times New Roman" w:cs="Times New Roman" w:eastAsia="Times New Roman" w:hAnsi="Times New Roman"/>
          <w:sz w:val="21"/>
          <w:szCs w:val="21"/>
          <w:color w:val="auto"/>
        </w:rPr>
        <w:t>. Int. J. Appl. Earth Obs.</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Geoinf., 84: 101959. https://doi.org/10.1016/j.jag.2019.101959</w:t>
      </w:r>
    </w:p>
    <w:p>
      <w:pPr>
        <w:spacing w:after="0" w:line="2" w:lineRule="exact"/>
        <w:rPr>
          <w:sz w:val="20"/>
          <w:szCs w:val="20"/>
          <w:color w:val="auto"/>
        </w:rPr>
      </w:pPr>
    </w:p>
    <w:p>
      <w:pPr>
        <w:jc w:val="both"/>
        <w:ind w:left="280" w:hanging="282"/>
        <w:spacing w:after="0" w:line="250" w:lineRule="auto"/>
        <w:rPr>
          <w:sz w:val="20"/>
          <w:szCs w:val="20"/>
          <w:color w:val="auto"/>
        </w:rPr>
      </w:pPr>
      <w:r>
        <w:rPr>
          <w:rFonts w:ascii="Times New Roman" w:cs="Times New Roman" w:eastAsia="Times New Roman" w:hAnsi="Times New Roman"/>
          <w:sz w:val="22"/>
          <w:szCs w:val="22"/>
          <w:color w:val="auto"/>
        </w:rPr>
        <w:t xml:space="preserve">Corona P., Fattorini L., Franceschi S., Chirici G., Maselli F.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2014 - </w:t>
      </w:r>
      <w:r>
        <w:rPr>
          <w:rFonts w:ascii="Times New Roman" w:cs="Times New Roman" w:eastAsia="Times New Roman" w:hAnsi="Times New Roman"/>
          <w:sz w:val="22"/>
          <w:szCs w:val="22"/>
          <w:i w:val="1"/>
          <w:iCs w:val="1"/>
          <w:color w:val="auto"/>
        </w:rPr>
        <w:t>Map-ping by spatial predictors exploiting remotely sensed and ground data: A compar-ative design-based perspective</w:t>
      </w:r>
      <w:r>
        <w:rPr>
          <w:rFonts w:ascii="Times New Roman" w:cs="Times New Roman" w:eastAsia="Times New Roman" w:hAnsi="Times New Roman"/>
          <w:sz w:val="22"/>
          <w:szCs w:val="22"/>
          <w:color w:val="auto"/>
        </w:rPr>
        <w:t>. Remote sensing of Environment, 152: 29-37.</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https://doi.org/10.1016/j.rse.2014.05.011</w:t>
      </w:r>
    </w:p>
    <w:p>
      <w:pPr>
        <w:spacing w:after="0" w:line="2"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 xml:space="preserve">D’Amico G., Chirici G., Corona P., Romano R., Di Domenico G.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2023</w:t>
      </w:r>
    </w:p>
    <w:p>
      <w:pPr>
        <w:spacing w:after="0" w:line="23" w:lineRule="exact"/>
        <w:rPr>
          <w:sz w:val="20"/>
          <w:szCs w:val="20"/>
          <w:color w:val="auto"/>
        </w:rPr>
      </w:pPr>
    </w:p>
    <w:p>
      <w:pPr>
        <w:jc w:val="both"/>
        <w:ind w:left="280" w:firstLine="6"/>
        <w:spacing w:after="0" w:line="275" w:lineRule="auto"/>
        <w:tabs>
          <w:tab w:leader="none" w:pos="422" w:val="left"/>
        </w:tabs>
        <w:numPr>
          <w:ilvl w:val="0"/>
          <w:numId w:val="49"/>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i w:val="1"/>
          <w:iCs w:val="1"/>
          <w:color w:val="auto"/>
        </w:rPr>
        <w:t>Differenze locali e prospettive globali per le foreste italiane: la definizione di bosco nel prossimo Sistema Informativo Forestale Nazionale</w:t>
      </w:r>
      <w:r>
        <w:rPr>
          <w:rFonts w:ascii="Times New Roman" w:cs="Times New Roman" w:eastAsia="Times New Roman" w:hAnsi="Times New Roman"/>
          <w:sz w:val="20"/>
          <w:szCs w:val="20"/>
          <w:color w:val="auto"/>
        </w:rPr>
        <w:t>. L’Italia Forestale e Montana, 78 (1): 15-29. https://dx.doi.org/10.36253/ifm-1094</w:t>
      </w:r>
    </w:p>
    <w:p>
      <w:pPr>
        <w:spacing w:after="0" w:line="1" w:lineRule="exact"/>
        <w:rPr>
          <w:sz w:val="20"/>
          <w:szCs w:val="20"/>
          <w:color w:val="auto"/>
        </w:rPr>
      </w:pPr>
    </w:p>
    <w:p>
      <w:pPr>
        <w:jc w:val="both"/>
        <w:ind w:left="280" w:hanging="282"/>
        <w:spacing w:after="0" w:line="250" w:lineRule="auto"/>
        <w:rPr>
          <w:sz w:val="20"/>
          <w:szCs w:val="20"/>
          <w:color w:val="auto"/>
        </w:rPr>
      </w:pPr>
      <w:r>
        <w:rPr>
          <w:rFonts w:ascii="Times New Roman" w:cs="Times New Roman" w:eastAsia="Times New Roman" w:hAnsi="Times New Roman"/>
          <w:sz w:val="22"/>
          <w:szCs w:val="22"/>
          <w:color w:val="auto"/>
        </w:rPr>
        <w:t xml:space="preserve">Del Favero R., 2004 - </w:t>
      </w:r>
      <w:r>
        <w:rPr>
          <w:rFonts w:ascii="Times New Roman" w:cs="Times New Roman" w:eastAsia="Times New Roman" w:hAnsi="Times New Roman"/>
          <w:sz w:val="22"/>
          <w:szCs w:val="22"/>
          <w:i w:val="1"/>
          <w:iCs w:val="1"/>
          <w:color w:val="auto"/>
        </w:rPr>
        <w:t>I boschi delle regioni alpine italiane: tipologia, funziona-mento, selvicoltura</w:t>
      </w:r>
      <w:r>
        <w:rPr>
          <w:rFonts w:ascii="Times New Roman" w:cs="Times New Roman" w:eastAsia="Times New Roman" w:hAnsi="Times New Roman"/>
          <w:sz w:val="22"/>
          <w:szCs w:val="22"/>
          <w:color w:val="auto"/>
        </w:rPr>
        <w:t>. CLEUP, Padova. 599 p.</w:t>
      </w:r>
    </w:p>
    <w:p>
      <w:pPr>
        <w:spacing w:after="0" w:line="1" w:lineRule="exact"/>
        <w:rPr>
          <w:sz w:val="20"/>
          <w:szCs w:val="20"/>
          <w:color w:val="auto"/>
        </w:rPr>
      </w:pPr>
    </w:p>
    <w:p>
      <w:pPr>
        <w:jc w:val="both"/>
        <w:ind w:left="280" w:hanging="282"/>
        <w:spacing w:after="0" w:line="250" w:lineRule="auto"/>
        <w:rPr>
          <w:sz w:val="20"/>
          <w:szCs w:val="20"/>
          <w:color w:val="auto"/>
        </w:rPr>
      </w:pPr>
      <w:r>
        <w:rPr>
          <w:rFonts w:ascii="Times New Roman" w:cs="Times New Roman" w:eastAsia="Times New Roman" w:hAnsi="Times New Roman"/>
          <w:sz w:val="22"/>
          <w:szCs w:val="22"/>
          <w:color w:val="auto"/>
        </w:rPr>
        <w:t xml:space="preserve">Del Favero R., 2008 - </w:t>
      </w:r>
      <w:r>
        <w:rPr>
          <w:rFonts w:ascii="Times New Roman" w:cs="Times New Roman" w:eastAsia="Times New Roman" w:hAnsi="Times New Roman"/>
          <w:sz w:val="22"/>
          <w:szCs w:val="22"/>
          <w:i w:val="1"/>
          <w:iCs w:val="1"/>
          <w:color w:val="auto"/>
        </w:rPr>
        <w:t>I boschi delle regioni meridionali e insulari d’Italia : tipolo-gia, funzionamento, selvicoltura</w:t>
      </w:r>
      <w:r>
        <w:rPr>
          <w:rFonts w:ascii="Times New Roman" w:cs="Times New Roman" w:eastAsia="Times New Roman" w:hAnsi="Times New Roman"/>
          <w:sz w:val="22"/>
          <w:szCs w:val="22"/>
          <w:color w:val="auto"/>
        </w:rPr>
        <w:t>. CLEUP, Padova. 469 p.</w:t>
      </w:r>
    </w:p>
    <w:p>
      <w:pPr>
        <w:spacing w:after="0" w:line="1" w:lineRule="exact"/>
        <w:rPr>
          <w:sz w:val="20"/>
          <w:szCs w:val="20"/>
          <w:color w:val="auto"/>
        </w:rPr>
      </w:pPr>
    </w:p>
    <w:p>
      <w:pPr>
        <w:jc w:val="both"/>
        <w:ind w:left="280" w:hanging="282"/>
        <w:spacing w:after="0" w:line="250" w:lineRule="auto"/>
        <w:rPr>
          <w:sz w:val="20"/>
          <w:szCs w:val="20"/>
          <w:color w:val="auto"/>
        </w:rPr>
      </w:pPr>
      <w:r>
        <w:rPr>
          <w:rFonts w:ascii="Times New Roman" w:cs="Times New Roman" w:eastAsia="Times New Roman" w:hAnsi="Times New Roman"/>
          <w:sz w:val="22"/>
          <w:szCs w:val="22"/>
          <w:color w:val="auto"/>
        </w:rPr>
        <w:t xml:space="preserve">Del Favero R., 2010 - </w:t>
      </w:r>
      <w:r>
        <w:rPr>
          <w:rFonts w:ascii="Times New Roman" w:cs="Times New Roman" w:eastAsia="Times New Roman" w:hAnsi="Times New Roman"/>
          <w:sz w:val="22"/>
          <w:szCs w:val="22"/>
          <w:i w:val="1"/>
          <w:iCs w:val="1"/>
          <w:color w:val="auto"/>
        </w:rPr>
        <w:t>I boschi delle regioni dell’Italia centrale: tipologia, funzio-namento, selvicoltura</w:t>
      </w:r>
      <w:r>
        <w:rPr>
          <w:rFonts w:ascii="Times New Roman" w:cs="Times New Roman" w:eastAsia="Times New Roman" w:hAnsi="Times New Roman"/>
          <w:sz w:val="22"/>
          <w:szCs w:val="22"/>
          <w:color w:val="auto"/>
        </w:rPr>
        <w:t>. CLEUP, Padova. 425 p.</w:t>
      </w:r>
    </w:p>
    <w:p>
      <w:pPr>
        <w:spacing w:after="0" w:line="1" w:lineRule="exact"/>
        <w:rPr>
          <w:sz w:val="20"/>
          <w:szCs w:val="20"/>
          <w:color w:val="auto"/>
        </w:rPr>
      </w:pPr>
    </w:p>
    <w:p>
      <w:pPr>
        <w:jc w:val="both"/>
        <w:ind w:left="280" w:hanging="282"/>
        <w:spacing w:after="0" w:line="264" w:lineRule="exact"/>
        <w:rPr>
          <w:sz w:val="20"/>
          <w:szCs w:val="20"/>
          <w:color w:val="auto"/>
        </w:rPr>
      </w:pPr>
      <w:r>
        <w:rPr>
          <w:rFonts w:ascii="Times New Roman" w:cs="Times New Roman" w:eastAsia="Times New Roman" w:hAnsi="Times New Roman"/>
          <w:sz w:val="22"/>
          <w:szCs w:val="22"/>
          <w:color w:val="auto"/>
        </w:rPr>
        <w:t xml:space="preserve">Di Biase R.M., Fattorini L., Franceschi S., Grotti M., Puletti N.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2022 - </w:t>
      </w:r>
      <w:r>
        <w:rPr>
          <w:rFonts w:ascii="Times New Roman" w:cs="Times New Roman" w:eastAsia="Times New Roman" w:hAnsi="Times New Roman"/>
          <w:sz w:val="22"/>
          <w:szCs w:val="22"/>
          <w:i w:val="1"/>
          <w:iCs w:val="1"/>
          <w:color w:val="auto"/>
        </w:rPr>
        <w:t>From model selection to maps: A completely design</w:t>
      </w:r>
      <w:r>
        <w:rPr>
          <w:rFonts w:ascii="Arial Unicode MS" w:cs="Arial Unicode MS" w:eastAsia="Arial Unicode MS" w:hAnsi="Arial Unicode MS"/>
          <w:sz w:val="22"/>
          <w:szCs w:val="22"/>
          <w:i w:val="1"/>
          <w:iCs w:val="1"/>
          <w:color w:val="auto"/>
        </w:rPr>
        <w:t>‐</w:t>
      </w:r>
      <w:r>
        <w:rPr>
          <w:rFonts w:ascii="Times New Roman" w:cs="Times New Roman" w:eastAsia="Times New Roman" w:hAnsi="Times New Roman"/>
          <w:sz w:val="22"/>
          <w:szCs w:val="22"/>
          <w:i w:val="1"/>
          <w:iCs w:val="1"/>
          <w:color w:val="auto"/>
        </w:rPr>
        <w:t>based data</w:t>
      </w:r>
      <w:r>
        <w:rPr>
          <w:rFonts w:ascii="Arial Unicode MS" w:cs="Arial Unicode MS" w:eastAsia="Arial Unicode MS" w:hAnsi="Arial Unicode MS"/>
          <w:sz w:val="22"/>
          <w:szCs w:val="22"/>
          <w:i w:val="1"/>
          <w:iCs w:val="1"/>
          <w:color w:val="auto"/>
        </w:rPr>
        <w:t>‐</w:t>
      </w:r>
      <w:r>
        <w:rPr>
          <w:rFonts w:ascii="Times New Roman" w:cs="Times New Roman" w:eastAsia="Times New Roman" w:hAnsi="Times New Roman"/>
          <w:sz w:val="22"/>
          <w:szCs w:val="22"/>
          <w:i w:val="1"/>
          <w:iCs w:val="1"/>
          <w:color w:val="auto"/>
        </w:rPr>
        <w:t>driven infer-ence for mapping forest resources</w:t>
      </w:r>
      <w:r>
        <w:rPr>
          <w:rFonts w:ascii="Times New Roman" w:cs="Times New Roman" w:eastAsia="Times New Roman" w:hAnsi="Times New Roman"/>
          <w:sz w:val="22"/>
          <w:szCs w:val="22"/>
          <w:color w:val="auto"/>
        </w:rPr>
        <w:t>. Environmetrics, 33 (7): e2750. https://doi.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org/10.1002/env.2750</w:t>
      </w:r>
    </w:p>
    <w:p>
      <w:pPr>
        <w:spacing w:after="0" w:line="2" w:lineRule="exact"/>
        <w:rPr>
          <w:sz w:val="20"/>
          <w:szCs w:val="20"/>
          <w:color w:val="auto"/>
        </w:rPr>
      </w:pPr>
    </w:p>
    <w:p>
      <w:pPr>
        <w:jc w:val="both"/>
        <w:ind w:left="280" w:hanging="282"/>
        <w:spacing w:after="0" w:line="250" w:lineRule="auto"/>
        <w:rPr>
          <w:sz w:val="20"/>
          <w:szCs w:val="20"/>
          <w:color w:val="auto"/>
        </w:rPr>
      </w:pPr>
      <w:r>
        <w:rPr>
          <w:rFonts w:ascii="Times New Roman" w:cs="Times New Roman" w:eastAsia="Times New Roman" w:hAnsi="Times New Roman"/>
          <w:sz w:val="22"/>
          <w:szCs w:val="22"/>
          <w:color w:val="auto"/>
        </w:rPr>
        <w:t xml:space="preserve">Gasparini P., Di Cosmo L., Floris A., De Laurentis D., 2022 - </w:t>
      </w:r>
      <w:r>
        <w:rPr>
          <w:rFonts w:ascii="Times New Roman" w:cs="Times New Roman" w:eastAsia="Times New Roman" w:hAnsi="Times New Roman"/>
          <w:sz w:val="22"/>
          <w:szCs w:val="22"/>
          <w:i w:val="1"/>
          <w:iCs w:val="1"/>
          <w:color w:val="auto"/>
        </w:rPr>
        <w:t>Italian National Forest Inventory - Methods and Results of the Third Survey: Inventario Na-zionale delle Foreste e dei Serbatoi Forestali di Carbonio - Metodi e Risultati della Terza Indagine</w:t>
      </w:r>
      <w:r>
        <w:rPr>
          <w:rFonts w:ascii="Times New Roman" w:cs="Times New Roman" w:eastAsia="Times New Roman" w:hAnsi="Times New Roman"/>
          <w:sz w:val="22"/>
          <w:szCs w:val="22"/>
          <w:color w:val="auto"/>
        </w:rPr>
        <w:t>. Springer Tracts in Civil Engineering, 576 p. https://doi.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org/10.1007/978-3-030-98678-0</w:t>
      </w:r>
    </w:p>
    <w:p>
      <w:pPr>
        <w:spacing w:after="0" w:line="2" w:lineRule="exact"/>
        <w:rPr>
          <w:sz w:val="20"/>
          <w:szCs w:val="20"/>
          <w:color w:val="auto"/>
        </w:rPr>
      </w:pPr>
    </w:p>
    <w:p>
      <w:pPr>
        <w:jc w:val="both"/>
        <w:ind w:left="280" w:hanging="282"/>
        <w:spacing w:after="0" w:line="250" w:lineRule="auto"/>
        <w:rPr>
          <w:sz w:val="20"/>
          <w:szCs w:val="20"/>
          <w:color w:val="auto"/>
        </w:rPr>
      </w:pPr>
      <w:r>
        <w:rPr>
          <w:rFonts w:ascii="Times New Roman" w:cs="Times New Roman" w:eastAsia="Times New Roman" w:hAnsi="Times New Roman"/>
          <w:sz w:val="22"/>
          <w:szCs w:val="22"/>
          <w:color w:val="auto"/>
        </w:rPr>
        <w:t xml:space="preserve">Giannetti F., Chirici G., Vangi E., Corona P., Maselli F.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2022 - </w:t>
      </w:r>
      <w:r>
        <w:rPr>
          <w:rFonts w:ascii="Times New Roman" w:cs="Times New Roman" w:eastAsia="Times New Roman" w:hAnsi="Times New Roman"/>
          <w:sz w:val="22"/>
          <w:szCs w:val="22"/>
          <w:i w:val="1"/>
          <w:iCs w:val="1"/>
          <w:color w:val="auto"/>
        </w:rPr>
        <w:t>Wall-to-Wall Mapping of Forest Biomass and Wood Volume Increment in Italy. Forests</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13 (12): 1989. https://doi.org/10.3390/f13121989</w:t>
      </w:r>
    </w:p>
    <w:p>
      <w:pPr>
        <w:spacing w:after="0" w:line="1" w:lineRule="exact"/>
        <w:rPr>
          <w:sz w:val="20"/>
          <w:szCs w:val="20"/>
          <w:color w:val="auto"/>
        </w:rPr>
      </w:pPr>
    </w:p>
    <w:p>
      <w:pPr>
        <w:jc w:val="both"/>
        <w:ind w:left="280" w:hanging="282"/>
        <w:spacing w:after="0" w:line="255" w:lineRule="auto"/>
        <w:rPr>
          <w:sz w:val="20"/>
          <w:szCs w:val="20"/>
          <w:color w:val="auto"/>
        </w:rPr>
      </w:pPr>
      <w:r>
        <w:rPr>
          <w:rFonts w:ascii="Times New Roman" w:cs="Times New Roman" w:eastAsia="Times New Roman" w:hAnsi="Times New Roman"/>
          <w:sz w:val="22"/>
          <w:szCs w:val="22"/>
          <w:color w:val="auto"/>
        </w:rPr>
        <w:t>Gorelick N., Hancher M., Dixon M., Ilyushchenko S., Thau</w:t>
      </w:r>
      <w:r>
        <w:rPr>
          <w:sz w:val="20"/>
          <w:szCs w:val="20"/>
          <w:color w:val="auto"/>
        </w:rPr>
        <w:t xml:space="preserve"> </w:t>
      </w:r>
      <w:r>
        <w:rPr>
          <w:rFonts w:ascii="Times New Roman" w:cs="Times New Roman" w:eastAsia="Times New Roman" w:hAnsi="Times New Roman"/>
          <w:sz w:val="22"/>
          <w:szCs w:val="22"/>
          <w:color w:val="auto"/>
        </w:rPr>
        <w:t xml:space="preserve">D.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2017 - </w:t>
      </w:r>
      <w:r>
        <w:rPr>
          <w:rFonts w:ascii="Times New Roman" w:cs="Times New Roman" w:eastAsia="Times New Roman" w:hAnsi="Times New Roman"/>
          <w:sz w:val="22"/>
          <w:szCs w:val="22"/>
          <w:i w:val="1"/>
          <w:iCs w:val="1"/>
          <w:color w:val="auto"/>
        </w:rPr>
        <w:t>Google Earth Engine: Planetary-scale geospatial analysis for everyone</w:t>
      </w:r>
      <w:r>
        <w:rPr>
          <w:rFonts w:ascii="Times New Roman" w:cs="Times New Roman" w:eastAsia="Times New Roman" w:hAnsi="Times New Roman"/>
          <w:sz w:val="22"/>
          <w:szCs w:val="22"/>
          <w:color w:val="auto"/>
        </w:rPr>
        <w:t>. Re-mote Sensing of Environment, 202: 18-27. https://doi.org/10.1016/j. rse.2017.06.031</w:t>
      </w:r>
    </w:p>
    <w:p>
      <w:pPr>
        <w:spacing w:after="0" w:line="250" w:lineRule="exact"/>
        <w:rPr>
          <w:sz w:val="20"/>
          <w:szCs w:val="20"/>
          <w:color w:val="auto"/>
        </w:rPr>
      </w:pPr>
    </w:p>
    <w:p>
      <w:pPr>
        <w:jc w:val="both"/>
        <w:ind w:left="280" w:hanging="282"/>
        <w:spacing w:after="0" w:line="325" w:lineRule="auto"/>
        <w:rPr>
          <w:sz w:val="20"/>
          <w:szCs w:val="20"/>
          <w:color w:val="auto"/>
        </w:rPr>
      </w:pPr>
      <w:r>
        <w:rPr>
          <w:rFonts w:ascii="Times New Roman" w:cs="Times New Roman" w:eastAsia="Times New Roman" w:hAnsi="Times New Roman"/>
          <w:sz w:val="20"/>
          <w:szCs w:val="20"/>
          <w:color w:val="auto"/>
        </w:rPr>
        <w:t xml:space="preserve">Kraus D., Bütler R., Krumm F., Lachat T., Larrieu, L. </w:t>
      </w:r>
      <w:r>
        <w:rPr>
          <w:rFonts w:ascii="Times New Roman" w:cs="Times New Roman" w:eastAsia="Times New Roman" w:hAnsi="Times New Roman"/>
          <w:sz w:val="20"/>
          <w:szCs w:val="20"/>
          <w:i w:val="1"/>
          <w:iCs w:val="1"/>
          <w:color w:val="auto"/>
        </w:rPr>
        <w:t>et al</w:t>
      </w:r>
      <w:r>
        <w:rPr>
          <w:rFonts w:ascii="Times New Roman" w:cs="Times New Roman" w:eastAsia="Times New Roman" w:hAnsi="Times New Roman"/>
          <w:sz w:val="20"/>
          <w:szCs w:val="20"/>
          <w:color w:val="auto"/>
        </w:rPr>
        <w:t xml:space="preserve">., 2016 - </w:t>
      </w:r>
      <w:r>
        <w:rPr>
          <w:rFonts w:ascii="Times New Roman" w:cs="Times New Roman" w:eastAsia="Times New Roman" w:hAnsi="Times New Roman"/>
          <w:sz w:val="20"/>
          <w:szCs w:val="20"/>
          <w:i w:val="1"/>
          <w:iCs w:val="1"/>
          <w:color w:val="auto"/>
        </w:rPr>
        <w:t>Catalogue of tree microhabitats - Reference field list</w:t>
      </w:r>
      <w:r>
        <w:rPr>
          <w:rFonts w:ascii="Times New Roman" w:cs="Times New Roman" w:eastAsia="Times New Roman" w:hAnsi="Times New Roman"/>
          <w:sz w:val="20"/>
          <w:szCs w:val="20"/>
          <w:color w:val="auto"/>
        </w:rPr>
        <w:t>. Integrate + Technical Paper, 16 p.</w:t>
      </w:r>
    </w:p>
    <w:p>
      <w:pPr>
        <w:sectPr>
          <w:pgSz w:w="9540" w:h="13587" w:orient="portrait"/>
          <w:cols w:equalWidth="0" w:num="1">
            <w:col w:w="6700"/>
          </w:cols>
          <w:pgMar w:left="1420" w:top="723" w:right="1414" w:bottom="351" w:gutter="0" w:footer="0" w:header="0"/>
        </w:sectPr>
      </w:pPr>
    </w:p>
    <w:p>
      <w:pPr>
        <w:spacing w:after="0" w:line="25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118</w:t>
      </w:r>
    </w:p>
    <w:p>
      <w:pPr>
        <w:sectPr>
          <w:pgSz w:w="9540" w:h="13587" w:orient="portrait"/>
          <w:cols w:equalWidth="0" w:num="1">
            <w:col w:w="6700"/>
          </w:cols>
          <w:pgMar w:left="1420" w:top="723" w:right="1414" w:bottom="351" w:gutter="0" w:footer="0" w:header="0"/>
          <w:type w:val="continuous"/>
        </w:sectPr>
      </w:pPr>
    </w:p>
    <w:bookmarkStart w:id="119" w:name="page120"/>
    <w:bookmarkEnd w:id="119"/>
    <w:p>
      <w:pPr>
        <w:ind w:left="2960"/>
        <w:spacing w:after="0"/>
        <w:rPr>
          <w:sz w:val="20"/>
          <w:szCs w:val="20"/>
          <w:color w:val="auto"/>
        </w:rPr>
      </w:pPr>
      <w:r>
        <w:rPr>
          <w:rFonts w:ascii="Times New Roman" w:cs="Times New Roman" w:eastAsia="Times New Roman" w:hAnsi="Times New Roman"/>
          <w:sz w:val="16"/>
          <w:szCs w:val="16"/>
          <w:color w:val="auto"/>
        </w:rPr>
        <w:t>MONITORAGGIO E PIANIFICAZIONE FORESTALE</w:t>
      </w:r>
    </w:p>
    <w:p>
      <w:pPr>
        <w:spacing w:after="0" w:line="360" w:lineRule="exact"/>
        <w:rPr>
          <w:sz w:val="20"/>
          <w:szCs w:val="20"/>
          <w:color w:val="auto"/>
        </w:rPr>
      </w:pPr>
    </w:p>
    <w:p>
      <w:pPr>
        <w:jc w:val="both"/>
        <w:ind w:left="280" w:hanging="282"/>
        <w:spacing w:after="0" w:line="250" w:lineRule="auto"/>
        <w:rPr>
          <w:sz w:val="20"/>
          <w:szCs w:val="20"/>
          <w:color w:val="auto"/>
        </w:rPr>
      </w:pPr>
      <w:r>
        <w:rPr>
          <w:rFonts w:ascii="Times New Roman" w:cs="Times New Roman" w:eastAsia="Times New Roman" w:hAnsi="Times New Roman"/>
          <w:sz w:val="22"/>
          <w:szCs w:val="22"/>
          <w:color w:val="auto"/>
        </w:rPr>
        <w:t xml:space="preserve">Mac Dicken K.G., Sola P., Hall J.E., Sabogal C., Tadoum M., de Wassei-ge C., 2015 - </w:t>
      </w:r>
      <w:r>
        <w:rPr>
          <w:rFonts w:ascii="Times New Roman" w:cs="Times New Roman" w:eastAsia="Times New Roman" w:hAnsi="Times New Roman"/>
          <w:sz w:val="22"/>
          <w:szCs w:val="22"/>
          <w:i w:val="1"/>
          <w:iCs w:val="1"/>
          <w:color w:val="auto"/>
        </w:rPr>
        <w:t>Global progress toward sustainable forest management</w:t>
      </w:r>
      <w:r>
        <w:rPr>
          <w:rFonts w:ascii="Times New Roman" w:cs="Times New Roman" w:eastAsia="Times New Roman" w:hAnsi="Times New Roman"/>
          <w:sz w:val="22"/>
          <w:szCs w:val="22"/>
          <w:color w:val="auto"/>
        </w:rPr>
        <w:t>. Forest Ecology and Management, 352: 47-56. https://doi.org/10.1016/j.fore-co.2015.02.005</w:t>
      </w:r>
    </w:p>
    <w:p>
      <w:pPr>
        <w:spacing w:after="0" w:line="2" w:lineRule="exact"/>
        <w:rPr>
          <w:sz w:val="20"/>
          <w:szCs w:val="20"/>
          <w:color w:val="auto"/>
        </w:rPr>
      </w:pPr>
    </w:p>
    <w:p>
      <w:pPr>
        <w:jc w:val="both"/>
        <w:ind w:left="280" w:hanging="282"/>
        <w:spacing w:after="0" w:line="250" w:lineRule="auto"/>
        <w:rPr>
          <w:sz w:val="20"/>
          <w:szCs w:val="20"/>
          <w:color w:val="auto"/>
        </w:rPr>
      </w:pPr>
      <w:r>
        <w:rPr>
          <w:rFonts w:ascii="Times New Roman" w:cs="Times New Roman" w:eastAsia="Times New Roman" w:hAnsi="Times New Roman"/>
          <w:sz w:val="22"/>
          <w:szCs w:val="22"/>
          <w:color w:val="auto"/>
        </w:rPr>
        <w:t xml:space="preserve">Lalle A., Marchetti M., 1995 - </w:t>
      </w:r>
      <w:r>
        <w:rPr>
          <w:rFonts w:ascii="Times New Roman" w:cs="Times New Roman" w:eastAsia="Times New Roman" w:hAnsi="Times New Roman"/>
          <w:sz w:val="22"/>
          <w:szCs w:val="22"/>
          <w:i w:val="1"/>
          <w:iCs w:val="1"/>
          <w:color w:val="auto"/>
        </w:rPr>
        <w:t>Integrazione di tecniche di telerilevamento per la realizzazione della Carta Forestale d’Italia</w:t>
      </w:r>
      <w:r>
        <w:rPr>
          <w:rFonts w:ascii="Times New Roman" w:cs="Times New Roman" w:eastAsia="Times New Roman" w:hAnsi="Times New Roman"/>
          <w:sz w:val="22"/>
          <w:szCs w:val="22"/>
          <w:color w:val="auto"/>
        </w:rPr>
        <w:t>. In: Il telerilevamento per lo studio</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e la pianificazione forestale, Atti del Convegno AIT Bressanone, 1-2 dicem-bre, 1994, Quaderno Tecnico, n. 4: 135-146.</w:t>
      </w:r>
    </w:p>
    <w:p>
      <w:pPr>
        <w:spacing w:after="0" w:line="2" w:lineRule="exact"/>
        <w:rPr>
          <w:sz w:val="20"/>
          <w:szCs w:val="20"/>
          <w:color w:val="auto"/>
        </w:rPr>
      </w:pPr>
    </w:p>
    <w:p>
      <w:pPr>
        <w:jc w:val="both"/>
        <w:ind w:left="280" w:hanging="282"/>
        <w:spacing w:after="0" w:line="250" w:lineRule="auto"/>
        <w:rPr>
          <w:sz w:val="20"/>
          <w:szCs w:val="20"/>
          <w:color w:val="auto"/>
        </w:rPr>
      </w:pPr>
      <w:r>
        <w:rPr>
          <w:rFonts w:ascii="Times New Roman" w:cs="Times New Roman" w:eastAsia="Times New Roman" w:hAnsi="Times New Roman"/>
          <w:sz w:val="22"/>
          <w:szCs w:val="22"/>
          <w:color w:val="auto"/>
        </w:rPr>
        <w:t xml:space="preserve">McRoberts R.E., Tomppo E.O., 2007 - </w:t>
      </w:r>
      <w:r>
        <w:rPr>
          <w:rFonts w:ascii="Times New Roman" w:cs="Times New Roman" w:eastAsia="Times New Roman" w:hAnsi="Times New Roman"/>
          <w:sz w:val="22"/>
          <w:szCs w:val="22"/>
          <w:i w:val="1"/>
          <w:iCs w:val="1"/>
          <w:color w:val="auto"/>
        </w:rPr>
        <w:t>Remote sensing support for national for-est inventories</w:t>
      </w:r>
      <w:r>
        <w:rPr>
          <w:rFonts w:ascii="Times New Roman" w:cs="Times New Roman" w:eastAsia="Times New Roman" w:hAnsi="Times New Roman"/>
          <w:sz w:val="22"/>
          <w:szCs w:val="22"/>
          <w:color w:val="auto"/>
        </w:rPr>
        <w:t>. Remote Sensing Environment, 110: 412-419. https://doi.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org/10.1016/J.RSE.2006.09.034</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 xml:space="preserve">Moser P., Vibrans A.C., McRoberts R.E., Naesset E., Gobakken T.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2017</w:t>
      </w:r>
    </w:p>
    <w:p>
      <w:pPr>
        <w:spacing w:after="0" w:line="23" w:lineRule="exact"/>
        <w:rPr>
          <w:sz w:val="20"/>
          <w:szCs w:val="20"/>
          <w:color w:val="auto"/>
        </w:rPr>
      </w:pPr>
    </w:p>
    <w:p>
      <w:pPr>
        <w:jc w:val="both"/>
        <w:ind w:left="280" w:firstLine="6"/>
        <w:spacing w:after="0" w:line="250" w:lineRule="auto"/>
        <w:tabs>
          <w:tab w:leader="none" w:pos="419" w:val="left"/>
        </w:tabs>
        <w:numPr>
          <w:ilvl w:val="0"/>
          <w:numId w:val="50"/>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Methods for variable selection in LiDAR-assisted forest inventories</w:t>
      </w:r>
      <w:r>
        <w:rPr>
          <w:rFonts w:ascii="Times New Roman" w:cs="Times New Roman" w:eastAsia="Times New Roman" w:hAnsi="Times New Roman"/>
          <w:sz w:val="22"/>
          <w:szCs w:val="22"/>
          <w:color w:val="auto"/>
        </w:rPr>
        <w:t>. Forestry: An International Journal of Forest Research, 90 (1): 112-124. https://doi. org/10.1093/forestry/cpw041</w:t>
      </w:r>
    </w:p>
    <w:p>
      <w:pPr>
        <w:spacing w:after="0" w:line="1" w:lineRule="exact"/>
        <w:rPr>
          <w:sz w:val="20"/>
          <w:szCs w:val="20"/>
          <w:color w:val="auto"/>
        </w:rPr>
      </w:pPr>
    </w:p>
    <w:p>
      <w:pPr>
        <w:jc w:val="both"/>
        <w:ind w:left="280" w:hanging="282"/>
        <w:spacing w:after="0" w:line="250" w:lineRule="auto"/>
        <w:rPr>
          <w:sz w:val="20"/>
          <w:szCs w:val="20"/>
          <w:color w:val="auto"/>
        </w:rPr>
      </w:pPr>
      <w:r>
        <w:rPr>
          <w:rFonts w:ascii="Times New Roman" w:cs="Times New Roman" w:eastAsia="Times New Roman" w:hAnsi="Times New Roman"/>
          <w:sz w:val="22"/>
          <w:szCs w:val="22"/>
          <w:color w:val="auto"/>
        </w:rPr>
        <w:t xml:space="preserve">Parisi F., Morandini V., De Santis E., Cocozza C., Chirici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2021 - </w:t>
      </w:r>
      <w:r>
        <w:rPr>
          <w:rFonts w:ascii="Times New Roman" w:cs="Times New Roman" w:eastAsia="Times New Roman" w:hAnsi="Times New Roman"/>
          <w:sz w:val="22"/>
          <w:szCs w:val="22"/>
          <w:i w:val="1"/>
          <w:iCs w:val="1"/>
          <w:color w:val="auto"/>
        </w:rPr>
        <w:t>Cole-otteri del legno e microhabitat forestali nei boschi misti di abete bianco e faggio della Riserva di Vallombrosa</w:t>
      </w:r>
      <w:r>
        <w:rPr>
          <w:rFonts w:ascii="Times New Roman" w:cs="Times New Roman" w:eastAsia="Times New Roman" w:hAnsi="Times New Roman"/>
          <w:sz w:val="22"/>
          <w:szCs w:val="22"/>
          <w:color w:val="auto"/>
        </w:rPr>
        <w:t>. L’Italia Forestale e Montana, 76 (6): 315-329.</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https://dx.doi.org/10.4129/ifm.2021.6.02</w:t>
      </w:r>
    </w:p>
    <w:p>
      <w:pPr>
        <w:spacing w:after="0" w:line="2" w:lineRule="exact"/>
        <w:rPr>
          <w:sz w:val="20"/>
          <w:szCs w:val="20"/>
          <w:color w:val="auto"/>
        </w:rPr>
      </w:pPr>
    </w:p>
    <w:p>
      <w:pPr>
        <w:jc w:val="both"/>
        <w:ind w:left="280" w:hanging="282"/>
        <w:spacing w:after="0" w:line="262" w:lineRule="auto"/>
        <w:rPr>
          <w:sz w:val="20"/>
          <w:szCs w:val="20"/>
          <w:color w:val="auto"/>
        </w:rPr>
      </w:pPr>
      <w:r>
        <w:rPr>
          <w:rFonts w:ascii="Times New Roman" w:cs="Times New Roman" w:eastAsia="Times New Roman" w:hAnsi="Times New Roman"/>
          <w:sz w:val="21"/>
          <w:szCs w:val="21"/>
          <w:color w:val="auto"/>
        </w:rPr>
        <w:t xml:space="preserve">Vangi E., D’Amico G., Francini S., Giannetti F., Lasserre B.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xml:space="preserve">., 2021 - </w:t>
      </w:r>
      <w:r>
        <w:rPr>
          <w:rFonts w:ascii="Times New Roman" w:cs="Times New Roman" w:eastAsia="Times New Roman" w:hAnsi="Times New Roman"/>
          <w:sz w:val="21"/>
          <w:szCs w:val="21"/>
          <w:i w:val="1"/>
          <w:iCs w:val="1"/>
          <w:color w:val="auto"/>
        </w:rPr>
        <w:t>The effect of forest mask quality in the wall-to-wall estimation of growing stock vol-ume</w:t>
      </w:r>
      <w:r>
        <w:rPr>
          <w:rFonts w:ascii="Times New Roman" w:cs="Times New Roman" w:eastAsia="Times New Roman" w:hAnsi="Times New Roman"/>
          <w:sz w:val="21"/>
          <w:szCs w:val="21"/>
          <w:color w:val="auto"/>
        </w:rPr>
        <w:t>. Remote Sensing, 13 (5): 1038. https://doi.org/10.3390/rs13051038</w:t>
      </w:r>
    </w:p>
    <w:p>
      <w:pPr>
        <w:spacing w:after="0" w:line="1" w:lineRule="exact"/>
        <w:rPr>
          <w:sz w:val="20"/>
          <w:szCs w:val="20"/>
          <w:color w:val="auto"/>
        </w:rPr>
      </w:pPr>
    </w:p>
    <w:p>
      <w:pPr>
        <w:jc w:val="both"/>
        <w:ind w:left="280" w:hanging="282"/>
        <w:spacing w:after="0" w:line="258" w:lineRule="auto"/>
        <w:rPr>
          <w:sz w:val="20"/>
          <w:szCs w:val="20"/>
          <w:color w:val="auto"/>
        </w:rPr>
      </w:pPr>
      <w:r>
        <w:rPr>
          <w:rFonts w:ascii="Times New Roman" w:cs="Times New Roman" w:eastAsia="Times New Roman" w:hAnsi="Times New Roman"/>
          <w:sz w:val="22"/>
          <w:szCs w:val="22"/>
          <w:color w:val="auto"/>
        </w:rPr>
        <w:t xml:space="preserve">White J.C., Coops N.C., Wulder M.A., Vastaranta M., Hilker T.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- 2016 - </w:t>
      </w:r>
      <w:r>
        <w:rPr>
          <w:rFonts w:ascii="Times New Roman" w:cs="Times New Roman" w:eastAsia="Times New Roman" w:hAnsi="Times New Roman"/>
          <w:sz w:val="22"/>
          <w:szCs w:val="22"/>
          <w:i w:val="1"/>
          <w:iCs w:val="1"/>
          <w:color w:val="auto"/>
        </w:rPr>
        <w:t>Remote Sensing Technologies for Enhancing Forest Inventories: A Review</w:t>
      </w:r>
      <w:r>
        <w:rPr>
          <w:rFonts w:ascii="Times New Roman" w:cs="Times New Roman" w:eastAsia="Times New Roman" w:hAnsi="Times New Roman"/>
          <w:sz w:val="22"/>
          <w:szCs w:val="22"/>
          <w:color w:val="auto"/>
        </w:rPr>
        <w:t>. Ca-nadian Journal of Remote Sensing, 42 (5): 619-641. https://doi.org/10.108 0/07038992.2016.1207484</w:t>
      </w:r>
    </w:p>
    <w:p>
      <w:pPr>
        <w:sectPr>
          <w:pgSz w:w="9540" w:h="13587" w:orient="portrait"/>
          <w:cols w:equalWidth="0" w:num="1">
            <w:col w:w="6700"/>
          </w:cols>
          <w:pgMar w:left="1420" w:top="723" w:right="1414" w:bottom="35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119</w:t>
      </w:r>
    </w:p>
    <w:p>
      <w:pPr>
        <w:sectPr>
          <w:pgSz w:w="9540" w:h="13587" w:orient="portrait"/>
          <w:cols w:equalWidth="0" w:num="1">
            <w:col w:w="6700"/>
          </w:cols>
          <w:pgMar w:left="1420" w:top="723" w:right="1414" w:bottom="351" w:gutter="0" w:footer="0" w:header="0"/>
          <w:type w:val="continuous"/>
        </w:sectPr>
      </w:pPr>
    </w:p>
    <w:bookmarkStart w:id="120" w:name="page121"/>
    <w:bookmarkEnd w:id="120"/>
    <w:p>
      <w:pPr>
        <w:spacing w:after="0"/>
        <w:rPr>
          <w:sz w:val="20"/>
          <w:szCs w:val="20"/>
          <w:color w:val="auto"/>
        </w:rPr>
      </w:pPr>
    </w:p>
    <w:p>
      <w:pPr>
        <w:sectPr>
          <w:pgSz w:w="9540" w:h="13587" w:orient="portrait"/>
          <w:cols w:equalWidth="1" w:num="1" w:space="0"/>
          <w:pgMar w:left="1440" w:top="1440" w:right="1440" w:bottom="875" w:gutter="0" w:footer="0" w:header="0"/>
        </w:sectPr>
      </w:pPr>
    </w:p>
    <w:bookmarkStart w:id="121" w:name="page122"/>
    <w:bookmarkEnd w:id="121"/>
    <w:p>
      <w:pPr>
        <w:jc w:val="center"/>
        <w:ind w:right="20"/>
        <w:spacing w:after="0"/>
        <w:rPr>
          <w:sz w:val="20"/>
          <w:szCs w:val="20"/>
          <w:color w:val="auto"/>
        </w:rPr>
      </w:pPr>
      <w:r>
        <w:rPr>
          <w:rFonts w:ascii="Times New Roman" w:cs="Times New Roman" w:eastAsia="Times New Roman" w:hAnsi="Times New Roman"/>
          <w:sz w:val="25"/>
          <w:szCs w:val="25"/>
          <w:color w:val="auto"/>
        </w:rPr>
        <w:t>Davide Ascoli - Valentina Bacciu - Anna Barbati</w:t>
      </w:r>
    </w:p>
    <w:p>
      <w:pPr>
        <w:jc w:val="center"/>
        <w:ind w:right="20"/>
        <w:spacing w:after="0"/>
        <w:rPr>
          <w:sz w:val="20"/>
          <w:szCs w:val="20"/>
          <w:color w:val="auto"/>
        </w:rPr>
      </w:pPr>
      <w:r>
        <w:rPr>
          <w:rFonts w:ascii="Times New Roman" w:cs="Times New Roman" w:eastAsia="Times New Roman" w:hAnsi="Times New Roman"/>
          <w:sz w:val="25"/>
          <w:szCs w:val="25"/>
          <w:color w:val="auto"/>
        </w:rPr>
        <w:t>Giovanni Bovio - Donatella Spano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83820</wp:posOffset>
                </wp:positionV>
                <wp:extent cx="4248150" cy="0"/>
                <wp:wrapNone/>
                <wp:docPr id="55" name="Shape 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4815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55" o:spid="_x0000_s10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6.6pt" to="334.6pt,6.6pt" o:allowincell="f" strokecolor="#000000" strokeweight="0.25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8"/>
          <w:szCs w:val="28"/>
          <w:b w:val="1"/>
          <w:bCs w:val="1"/>
          <w:color w:val="auto"/>
        </w:rPr>
        <w:t>Dalla ricerca alla governance</w:t>
      </w:r>
    </w:p>
    <w:p>
      <w:pPr>
        <w:spacing w:after="0" w:line="95"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8"/>
          <w:szCs w:val="28"/>
          <w:b w:val="1"/>
          <w:bCs w:val="1"/>
          <w:color w:val="auto"/>
        </w:rPr>
        <w:t>degli incendi boschivi in Italia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1. Aspetti storici e scopo del lavoro</w:t>
      </w:r>
    </w:p>
    <w:p>
      <w:pPr>
        <w:spacing w:after="0" w:line="331"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Nel IV Congresso Nazionale di Selvicoltura del 2018, tra i nume-rosi argomenti, si trattò degli incendi boschivi. A questo riguardo, si sottolineò l’opportunità di cambiare il sistema di governance incendi in Italia aumentando la sinergia fra le attività di previsione, prevenzio-ne e lotta attiva attraverso la pianificazione integrata del territorio. Il presente lavoro intende discutere i cambiamenti nel sistema di gover-nance degli incendi in Italia avvenuti dal 2018 e come la ricerca italia-na abbia avuto un ruolo importante nel fornire indirizzi per le strategie di previsione, prevenzione e lotta attiva agli incendi.</w:t>
      </w:r>
    </w:p>
    <w:p>
      <w:pPr>
        <w:spacing w:after="0" w:line="2" w:lineRule="exact"/>
        <w:rPr>
          <w:sz w:val="20"/>
          <w:szCs w:val="20"/>
          <w:color w:val="auto"/>
        </w:rPr>
      </w:pPr>
    </w:p>
    <w:p>
      <w:pPr>
        <w:jc w:val="both"/>
        <w:ind w:right="20" w:firstLine="283"/>
        <w:spacing w:after="0" w:line="284" w:lineRule="auto"/>
        <w:rPr>
          <w:sz w:val="20"/>
          <w:szCs w:val="20"/>
          <w:color w:val="auto"/>
        </w:rPr>
      </w:pPr>
      <w:r>
        <w:rPr>
          <w:rFonts w:ascii="Times New Roman" w:cs="Times New Roman" w:eastAsia="Times New Roman" w:hAnsi="Times New Roman"/>
          <w:sz w:val="23"/>
          <w:szCs w:val="23"/>
          <w:color w:val="auto"/>
        </w:rPr>
        <w:t>Per questo scopo si ritiene utile ricordare i punti salienti dell’evo-luzione storica della materia antincendi boschivi che in Italia vanta un’esperienza di circa cento anni. Infatti, le attuali conoscenze e la organizzazione della governance incendi a scala regionale e nazionale derivano dalla storia e dai passi susseguitisi nel tempo. Già nel 1926,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4247515</wp:posOffset>
                </wp:positionH>
                <wp:positionV relativeFrom="paragraph">
                  <wp:posOffset>144780</wp:posOffset>
                </wp:positionV>
                <wp:extent cx="0" cy="1461770"/>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461770"/>
                        </a:xfrm>
                        <a:prstGeom prst="line">
                          <a:avLst/>
                        </a:prstGeom>
                        <a:solidFill>
                          <a:srgbClr val="FFFFFF"/>
                        </a:solidFill>
                        <a:ln w="3175">
                          <a:solidFill>
                            <a:srgbClr val="000000"/>
                          </a:solidFill>
                          <a:miter lim="800000"/>
                          <a:headEnd/>
                          <a:tailEnd/>
                        </a:ln>
                      </wps:spPr>
                      <wps:bodyPr/>
                    </wps:wsp>
                  </a:graphicData>
                </a:graphic>
              </wp:anchor>
            </w:drawing>
          </mc:Choice>
          <mc:Fallback>
            <w:pict>
              <v:line id="Shape 56" o:spid="_x0000_s10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4.45pt,11.4pt" to="334.45pt,126.5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1270</wp:posOffset>
                </wp:positionH>
                <wp:positionV relativeFrom="paragraph">
                  <wp:posOffset>146050</wp:posOffset>
                </wp:positionV>
                <wp:extent cx="4248150" cy="0"/>
                <wp:wrapNone/>
                <wp:docPr id="57" name="Shape 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4815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57" o:spid="_x0000_s10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11.5pt" to="334.6pt,11.5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3175</wp:posOffset>
                </wp:positionH>
                <wp:positionV relativeFrom="paragraph">
                  <wp:posOffset>144780</wp:posOffset>
                </wp:positionV>
                <wp:extent cx="0" cy="1461770"/>
                <wp:wrapNone/>
                <wp:docPr id="58" name="Shape 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461770"/>
                        </a:xfrm>
                        <a:prstGeom prst="line">
                          <a:avLst/>
                        </a:prstGeom>
                        <a:solidFill>
                          <a:srgbClr val="FFFFFF"/>
                        </a:solidFill>
                        <a:ln w="3175">
                          <a:solidFill>
                            <a:srgbClr val="000000"/>
                          </a:solidFill>
                          <a:miter lim="800000"/>
                          <a:headEnd/>
                          <a:tailEnd/>
                        </a:ln>
                      </wps:spPr>
                      <wps:bodyPr/>
                    </wps:wsp>
                  </a:graphicData>
                </a:graphic>
              </wp:anchor>
            </w:drawing>
          </mc:Choice>
          <mc:Fallback>
            <w:pict>
              <v:line id="Shape 58" o:spid="_x0000_s10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5pt,11.4pt" to="0.25pt,126.5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1270</wp:posOffset>
                </wp:positionH>
                <wp:positionV relativeFrom="paragraph">
                  <wp:posOffset>1604645</wp:posOffset>
                </wp:positionV>
                <wp:extent cx="4248150" cy="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4815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59" o:spid="_x0000_s10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126.35pt" to="334.6pt,126.35pt" o:allowincell="f" strokecolor="#000000" strokeweight="0.25pt"/>
            </w:pict>
          </mc:Fallback>
        </mc:AlternateContent>
      </w:r>
    </w:p>
    <w:p>
      <w:pPr>
        <w:spacing w:after="0" w:line="288" w:lineRule="exact"/>
        <w:rPr>
          <w:sz w:val="20"/>
          <w:szCs w:val="20"/>
          <w:color w:val="auto"/>
        </w:rPr>
      </w:pPr>
    </w:p>
    <w:p>
      <w:pPr>
        <w:ind w:left="400" w:right="140" w:hanging="282"/>
        <w:spacing w:after="0" w:line="250" w:lineRule="auto"/>
        <w:rPr>
          <w:sz w:val="20"/>
          <w:szCs w:val="20"/>
          <w:color w:val="auto"/>
        </w:rPr>
      </w:pPr>
      <w:r>
        <w:rPr>
          <w:rFonts w:ascii="Times New Roman" w:cs="Times New Roman" w:eastAsia="Times New Roman" w:hAnsi="Times New Roman"/>
          <w:sz w:val="20"/>
          <w:szCs w:val="20"/>
          <w:i w:val="1"/>
          <w:iCs w:val="1"/>
          <w:color w:val="auto"/>
        </w:rPr>
        <w:t>Davide Ascoli</w:t>
      </w:r>
      <w:r>
        <w:rPr>
          <w:rFonts w:ascii="Times New Roman" w:cs="Times New Roman" w:eastAsia="Times New Roman" w:hAnsi="Times New Roman"/>
          <w:sz w:val="20"/>
          <w:szCs w:val="20"/>
          <w:color w:val="auto"/>
        </w:rPr>
        <w:t>: Dipartimento di Scienze Agrarie, Forestali e Alimentari, Università di Torino.</w:t>
      </w:r>
    </w:p>
    <w:p>
      <w:pPr>
        <w:spacing w:after="0" w:line="1" w:lineRule="exact"/>
        <w:rPr>
          <w:sz w:val="20"/>
          <w:szCs w:val="20"/>
          <w:color w:val="auto"/>
        </w:rPr>
      </w:pPr>
    </w:p>
    <w:p>
      <w:pPr>
        <w:jc w:val="right"/>
        <w:ind w:left="120" w:right="140"/>
        <w:spacing w:after="0" w:line="294" w:lineRule="auto"/>
        <w:rPr>
          <w:sz w:val="20"/>
          <w:szCs w:val="20"/>
          <w:color w:val="auto"/>
        </w:rPr>
      </w:pPr>
      <w:r>
        <w:rPr>
          <w:rFonts w:ascii="Times New Roman" w:cs="Times New Roman" w:eastAsia="Times New Roman" w:hAnsi="Times New Roman"/>
          <w:sz w:val="17"/>
          <w:szCs w:val="17"/>
          <w:i w:val="1"/>
          <w:iCs w:val="1"/>
          <w:color w:val="auto"/>
        </w:rPr>
        <w:t>Valentina Bacciu</w:t>
      </w:r>
      <w:r>
        <w:rPr>
          <w:rFonts w:ascii="Times New Roman" w:cs="Times New Roman" w:eastAsia="Times New Roman" w:hAnsi="Times New Roman"/>
          <w:sz w:val="17"/>
          <w:szCs w:val="17"/>
          <w:color w:val="auto"/>
        </w:rPr>
        <w:t>: Consiglio Nazionale delle Ricerche, Istituto per la BioEconomia, Sassa-ri; Centro EuroMediterraneo sui Cambiamenti Climatici, Divisione IAFES, Sassari.</w:t>
      </w:r>
    </w:p>
    <w:p>
      <w:pPr>
        <w:spacing w:after="0" w:line="1" w:lineRule="exact"/>
        <w:rPr>
          <w:sz w:val="20"/>
          <w:szCs w:val="20"/>
          <w:color w:val="auto"/>
        </w:rPr>
      </w:pPr>
    </w:p>
    <w:p>
      <w:pPr>
        <w:ind w:left="400" w:right="140" w:hanging="282"/>
        <w:spacing w:after="0" w:line="250" w:lineRule="auto"/>
        <w:rPr>
          <w:sz w:val="20"/>
          <w:szCs w:val="20"/>
          <w:color w:val="auto"/>
        </w:rPr>
      </w:pPr>
      <w:r>
        <w:rPr>
          <w:rFonts w:ascii="Times New Roman" w:cs="Times New Roman" w:eastAsia="Times New Roman" w:hAnsi="Times New Roman"/>
          <w:sz w:val="20"/>
          <w:szCs w:val="20"/>
          <w:i w:val="1"/>
          <w:iCs w:val="1"/>
          <w:color w:val="auto"/>
        </w:rPr>
        <w:t>Anna Barbati</w:t>
      </w:r>
      <w:r>
        <w:rPr>
          <w:rFonts w:ascii="Times New Roman" w:cs="Times New Roman" w:eastAsia="Times New Roman" w:hAnsi="Times New Roman"/>
          <w:sz w:val="20"/>
          <w:szCs w:val="20"/>
          <w:color w:val="auto"/>
        </w:rPr>
        <w:t>: Dipartimento per la Innovazione nei Sistemi Biologici, Agroalimentari e Forestali, Università della Tuscia (Viterbo).</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i w:val="1"/>
          <w:iCs w:val="1"/>
          <w:color w:val="auto"/>
        </w:rPr>
        <w:t>Giovanni Bovio</w:t>
      </w:r>
      <w:r>
        <w:rPr>
          <w:rFonts w:ascii="Times New Roman" w:cs="Times New Roman" w:eastAsia="Times New Roman" w:hAnsi="Times New Roman"/>
          <w:sz w:val="20"/>
          <w:szCs w:val="20"/>
          <w:color w:val="auto"/>
        </w:rPr>
        <w:t>: Già Professore Ordinario nell’Università di Torino.</w:t>
      </w:r>
    </w:p>
    <w:p>
      <w:pPr>
        <w:spacing w:after="0" w:line="10" w:lineRule="exact"/>
        <w:rPr>
          <w:sz w:val="20"/>
          <w:szCs w:val="20"/>
          <w:color w:val="auto"/>
        </w:rPr>
      </w:pPr>
    </w:p>
    <w:p>
      <w:pPr>
        <w:ind w:left="400" w:right="140" w:hanging="282"/>
        <w:spacing w:after="0" w:line="274" w:lineRule="auto"/>
        <w:rPr>
          <w:sz w:val="20"/>
          <w:szCs w:val="20"/>
          <w:color w:val="auto"/>
        </w:rPr>
      </w:pPr>
      <w:r>
        <w:rPr>
          <w:rFonts w:ascii="Times New Roman" w:cs="Times New Roman" w:eastAsia="Times New Roman" w:hAnsi="Times New Roman"/>
          <w:sz w:val="20"/>
          <w:szCs w:val="20"/>
          <w:i w:val="1"/>
          <w:iCs w:val="1"/>
          <w:color w:val="auto"/>
        </w:rPr>
        <w:t>Donatella Spano</w:t>
      </w:r>
      <w:r>
        <w:rPr>
          <w:rFonts w:ascii="Times New Roman" w:cs="Times New Roman" w:eastAsia="Times New Roman" w:hAnsi="Times New Roman"/>
          <w:sz w:val="20"/>
          <w:szCs w:val="20"/>
          <w:color w:val="auto"/>
        </w:rPr>
        <w:t>: Centro EuroMediterraneo sui Cambiamenti Climatici, Divisione IAFES, Sassari.</w:t>
      </w:r>
    </w:p>
    <w:p>
      <w:pPr>
        <w:sectPr>
          <w:pgSz w:w="9540" w:h="13587" w:orient="portrait"/>
          <w:cols w:equalWidth="0" w:num="1">
            <w:col w:w="6720"/>
          </w:cols>
          <w:pgMar w:left="1420" w:top="1263" w:right="1394" w:bottom="351" w:gutter="0" w:footer="0" w:header="0"/>
        </w:sectPr>
      </w:pPr>
    </w:p>
    <w:p>
      <w:pPr>
        <w:spacing w:after="0" w:line="400"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121</w:t>
      </w:r>
    </w:p>
    <w:p>
      <w:pPr>
        <w:sectPr>
          <w:pgSz w:w="9540" w:h="13587" w:orient="portrait"/>
          <w:cols w:equalWidth="0" w:num="1">
            <w:col w:w="6720"/>
          </w:cols>
          <w:pgMar w:left="1420" w:top="1263" w:right="1394" w:bottom="351" w:gutter="0" w:footer="0" w:header="0"/>
          <w:type w:val="continuous"/>
        </w:sectPr>
      </w:pPr>
    </w:p>
    <w:bookmarkStart w:id="122" w:name="page123"/>
    <w:bookmarkEnd w:id="122"/>
    <w:p>
      <w:pPr>
        <w:spacing w:after="0"/>
        <w:rPr>
          <w:sz w:val="20"/>
          <w:szCs w:val="20"/>
          <w:color w:val="auto"/>
        </w:rPr>
      </w:pPr>
      <w:r>
        <w:rPr>
          <w:rFonts w:ascii="Times New Roman" w:cs="Times New Roman" w:eastAsia="Times New Roman" w:hAnsi="Times New Roman"/>
          <w:sz w:val="16"/>
          <w:szCs w:val="16"/>
          <w:color w:val="auto"/>
        </w:rPr>
        <w:t xml:space="preserve">D. ASCOLI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spacing w:after="0" w:line="260" w:lineRule="auto"/>
        <w:rPr>
          <w:sz w:val="20"/>
          <w:szCs w:val="20"/>
          <w:color w:val="auto"/>
        </w:rPr>
      </w:pPr>
      <w:r>
        <w:rPr>
          <w:rFonts w:ascii="Times New Roman" w:cs="Times New Roman" w:eastAsia="Times New Roman" w:hAnsi="Times New Roman"/>
          <w:sz w:val="24"/>
          <w:szCs w:val="24"/>
          <w:color w:val="auto"/>
        </w:rPr>
        <w:t>in occasione del “Convegno internazionale di selvicoltura” di Roma, si evidenziò il problema degli incendi boschivi la cui gestione all’epoca veniva disciplinata dalla Legge 3267/1923 “Riordinamento e riforma della legislazione in materia di boschi e di terreni montani”. Anche se alcune disposizioni per il contrasto degli incendi venivano indicate dalle “Prescrizioni di massima di polizia forestale” previste dalla Leg-ge 3267/1923, non si disponeva di una normativa specifica dedicata all’argomento. Successivamente, nel 1967, con il convegno di Berga-mo “L’incremento del patrimonio forestale e la sua difesa dal fuoco” si sottolineò come il problema da affrontare fosse eminentemente fore-stale e che la sua soluzione dovesse basarsi sulla prevenzione selvicoltu-rale più che sull’estinzione.</w:t>
      </w:r>
    </w:p>
    <w:p>
      <w:pPr>
        <w:spacing w:after="0" w:line="12" w:lineRule="exact"/>
        <w:rPr>
          <w:sz w:val="20"/>
          <w:szCs w:val="20"/>
          <w:color w:val="auto"/>
        </w:rPr>
      </w:pPr>
    </w:p>
    <w:p>
      <w:pPr>
        <w:jc w:val="both"/>
        <w:ind w:firstLine="283"/>
        <w:spacing w:after="0" w:line="274" w:lineRule="auto"/>
        <w:rPr>
          <w:sz w:val="20"/>
          <w:szCs w:val="20"/>
          <w:color w:val="auto"/>
        </w:rPr>
      </w:pPr>
      <w:r>
        <w:rPr>
          <w:rFonts w:ascii="Times New Roman" w:cs="Times New Roman" w:eastAsia="Times New Roman" w:hAnsi="Times New Roman"/>
          <w:sz w:val="23"/>
          <w:szCs w:val="23"/>
          <w:color w:val="auto"/>
        </w:rPr>
        <w:t xml:space="preserve">Tuttavia, solo con la Legge 47/75 “Norme integrative per la difesa dei boschi dagli incendi” si poté affrontare in generale l’argomento. In particolare, l’Art. 1 prevedeva che fossero disposti appositi piani, da revisionare periodicamente, finalizzati alla difesa e alla conservazione del patrimonio boschivo. Si riteneva che il problema dovesse essere affrontato tempestivamente. Infatti, si stabiliva che i piani dovessero essere realizzati entro 180 gg. dall’entrata in vigore della L. 47/75. Il servizio di estinzione era affidato al Corpo Forestale dello Stato (CFS) attraverso la formazione di gruppi meccanizzati di alta specializzazione e pronto intervento. Si prevedeva anche la formazione dei Volontari antincendi boschivi. Si trattava inoltre la prevenzione sotto vari aspetti e la ricostituzione dei boschi danneggiati dal fuoco. Si fornivano in-dicazioni sulla previsione dello stato di pericolosità, strumento assai utile per allertare i servizi di avvistamento e di estinzione. L’attenzione alla pericolosità, prevista dalla Legge, stimolava non solo l’operatività ma anche l’attività scientifica necessaria per mettere a punto metodi di previsione del pericolo. Ne è un esempio l’applicazione del metodo australiano che, con le opportune modifiche, veniva adottato dal CFS. I risultati della previsione erano attendibili per gli incendi nelle condi-zioni meteo estive, ma non altrettanto valide per gli eventi invernali, soprattutto in ambiente alpino. Questa carenza stimolò ricerche che ottennero la messa a punto del metodo IREPI (Indice di Riduzione Evapotraspirazionale di Pericolo di Incendio) basato su un bilancio idrico (Bovio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1984) adatto per territori con maggiore frequenza</w:t>
      </w:r>
    </w:p>
    <w:p>
      <w:pPr>
        <w:sectPr>
          <w:pgSz w:w="9540" w:h="13587" w:orient="portrait"/>
          <w:cols w:equalWidth="0" w:num="1">
            <w:col w:w="6740"/>
          </w:cols>
          <w:pgMar w:left="1420" w:top="723" w:right="1374" w:bottom="351" w:gutter="0" w:footer="0" w:header="0"/>
        </w:sectPr>
      </w:pPr>
    </w:p>
    <w:p>
      <w:pPr>
        <w:spacing w:after="0" w:line="334"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122</w:t>
      </w:r>
    </w:p>
    <w:p>
      <w:pPr>
        <w:sectPr>
          <w:pgSz w:w="9540" w:h="13587" w:orient="portrait"/>
          <w:cols w:equalWidth="0" w:num="1">
            <w:col w:w="6740"/>
          </w:cols>
          <w:pgMar w:left="1420" w:top="723" w:right="1374" w:bottom="351" w:gutter="0" w:footer="0" w:header="0"/>
          <w:type w:val="continuous"/>
        </w:sectPr>
      </w:pPr>
    </w:p>
    <w:bookmarkStart w:id="123" w:name="page124"/>
    <w:bookmarkEnd w:id="123"/>
    <w:p>
      <w:pPr>
        <w:ind w:left="1760"/>
        <w:spacing w:after="0"/>
        <w:rPr>
          <w:sz w:val="20"/>
          <w:szCs w:val="20"/>
          <w:color w:val="auto"/>
        </w:rPr>
      </w:pPr>
      <w:r>
        <w:rPr>
          <w:rFonts w:ascii="Times New Roman" w:cs="Times New Roman" w:eastAsia="Times New Roman" w:hAnsi="Times New Roman"/>
          <w:sz w:val="16"/>
          <w:szCs w:val="16"/>
          <w:color w:val="auto"/>
        </w:rPr>
        <w:t>DALLA RICERCA ALLA GOVERNANCE DEGLI INCENDI BOSCHIVI</w:t>
      </w:r>
    </w:p>
    <w:p>
      <w:pPr>
        <w:spacing w:after="0" w:line="354" w:lineRule="exact"/>
        <w:rPr>
          <w:sz w:val="20"/>
          <w:szCs w:val="20"/>
          <w:color w:val="auto"/>
        </w:rPr>
      </w:pPr>
    </w:p>
    <w:p>
      <w:pPr>
        <w:jc w:val="both"/>
        <w:ind w:right="40"/>
        <w:spacing w:after="0" w:line="260" w:lineRule="auto"/>
        <w:rPr>
          <w:sz w:val="20"/>
          <w:szCs w:val="20"/>
          <w:color w:val="auto"/>
        </w:rPr>
      </w:pPr>
      <w:r>
        <w:rPr>
          <w:rFonts w:ascii="Times New Roman" w:cs="Times New Roman" w:eastAsia="Times New Roman" w:hAnsi="Times New Roman"/>
          <w:sz w:val="24"/>
          <w:szCs w:val="24"/>
          <w:color w:val="auto"/>
        </w:rPr>
        <w:t xml:space="preserve">invernale di incendio. Numerose ricerche, prevalentemente condotte con finanziamenti europei, approfondirono il confronto tra i vari me-todi di previsione (Marcozzi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1994; Viegas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1994; Bovio e Camia, 1997) ed evidenziarono l’affidabilità del metodo canadese ancora oggi in uso. Una buona previsione del pericolo divenne con il tempo sempre più importante non solo per preallarmare i servizi ma anche per applicare il fuoco prescritto, tecnica di prevenzione efficace, di non semplice applicazione e spesso non completamente compresa nella sua utilità (Bovio e Ascoli, 2013).</w:t>
      </w:r>
    </w:p>
    <w:p>
      <w:pPr>
        <w:spacing w:after="0" w:line="9" w:lineRule="exact"/>
        <w:rPr>
          <w:sz w:val="20"/>
          <w:szCs w:val="20"/>
          <w:color w:val="auto"/>
        </w:rPr>
      </w:pPr>
    </w:p>
    <w:p>
      <w:pPr>
        <w:jc w:val="both"/>
        <w:ind w:firstLine="284"/>
        <w:spacing w:after="0" w:line="272" w:lineRule="auto"/>
        <w:rPr>
          <w:sz w:val="20"/>
          <w:szCs w:val="20"/>
          <w:color w:val="auto"/>
        </w:rPr>
      </w:pPr>
      <w:r>
        <w:rPr>
          <w:rFonts w:ascii="Times New Roman" w:cs="Times New Roman" w:eastAsia="Times New Roman" w:hAnsi="Times New Roman"/>
          <w:sz w:val="23"/>
          <w:szCs w:val="23"/>
          <w:color w:val="auto"/>
        </w:rPr>
        <w:t>Dalle indicazioni esposte si evidenzia come la L. 47/75 abbia rap-presentato il primo passo per una governance degli incendi dove le attività di previsione, prevenzione ed estinzione risultavano integrate. Alla fine degli anni ’70, l’estinzione era attuata dai servizi struttura-ti, coadiuvati dalle organizzazioni di volontariato. Si diffusero moduli auto-trasportati con motore-pompa-naspo-serbatoio per fare l’attacco diretto al fronte di fiamma. Queste attrezzature, che sostituirono quel-le manuali, dovevano essere facilmente trasportabili. Pertanto, i ser-batoi normalmente non superavano i 500 litri per essere compatibili con mezzi adatti a transitare su strade forestali. Le autobotti pesanti, di maggiore capacità, si dimostrarono inefficaci per la difficoltà di rag-giungere il bosco e furono destinate solo alle zone in cui si dovevano presidiare insediamenti abitativi. Successivamente si ricorse agli eli-cotteri, prevalentemente gestiti dalle Regioni, sia per il trasporto di persone sia per l’attacco diretto al fronte di fiamma con lanci di acqua trasportata in serbatoi, sia integrati sia al gancio baricentrico. Si ricorse poi ad aeromobili ad ala fissa, dapprima ai C130 ed ai G222 dell’aero-nautica militare e successivamente ai Canadair, inizialmente affidati al CFS, poi con varie modalità di gestione fino a quelle attuali.</w:t>
      </w:r>
    </w:p>
    <w:p>
      <w:pPr>
        <w:spacing w:after="0" w:line="5" w:lineRule="exact"/>
        <w:rPr>
          <w:sz w:val="20"/>
          <w:szCs w:val="20"/>
          <w:color w:val="auto"/>
        </w:rPr>
      </w:pPr>
    </w:p>
    <w:p>
      <w:pPr>
        <w:jc w:val="both"/>
        <w:ind w:right="20" w:firstLine="284"/>
        <w:spacing w:after="0" w:line="279" w:lineRule="auto"/>
        <w:rPr>
          <w:sz w:val="20"/>
          <w:szCs w:val="20"/>
          <w:color w:val="auto"/>
        </w:rPr>
      </w:pPr>
      <w:r>
        <w:rPr>
          <w:rFonts w:ascii="Times New Roman" w:cs="Times New Roman" w:eastAsia="Times New Roman" w:hAnsi="Times New Roman"/>
          <w:sz w:val="23"/>
          <w:szCs w:val="23"/>
          <w:color w:val="auto"/>
        </w:rPr>
        <w:t>Con il miglioramento del Servizio Anti Incendi Boschivi (AIB) e soprattutto con la previsione del pericolo meteorologico, emerse la possibilità di aumentare la tempestività di intervento su focolai in fase iniziale segnalandone posizione e potenzialità di sviluppo tramite l’av-vistamento. Questo doveva intensificarsi in corrispondenza di elevata frequenza di incendi. Si organizzò l’osservazione con aeromobili leg-geri che transitavano in zone con alta probabilità di innesco; tuttavia, questa modalità di avvistamento non si diffuse molto. Si affermarono</w:t>
      </w:r>
    </w:p>
    <w:p>
      <w:pPr>
        <w:sectPr>
          <w:pgSz w:w="9540" w:h="13587" w:orient="portrait"/>
          <w:cols w:equalWidth="0" w:num="1">
            <w:col w:w="6740"/>
          </w:cols>
          <w:pgMar w:left="1420" w:top="723" w:right="1374" w:bottom="351" w:gutter="0" w:footer="0" w:header="0"/>
        </w:sectPr>
      </w:pPr>
    </w:p>
    <w:p>
      <w:pPr>
        <w:spacing w:after="0" w:line="321"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123</w:t>
      </w:r>
    </w:p>
    <w:p>
      <w:pPr>
        <w:sectPr>
          <w:pgSz w:w="9540" w:h="13587" w:orient="portrait"/>
          <w:cols w:equalWidth="0" w:num="1">
            <w:col w:w="6740"/>
          </w:cols>
          <w:pgMar w:left="1420" w:top="723" w:right="1374" w:bottom="351" w:gutter="0" w:footer="0" w:header="0"/>
          <w:type w:val="continuous"/>
        </w:sectPr>
      </w:pPr>
    </w:p>
    <w:bookmarkStart w:id="124" w:name="page125"/>
    <w:bookmarkEnd w:id="124"/>
    <w:p>
      <w:pPr>
        <w:spacing w:after="0"/>
        <w:rPr>
          <w:sz w:val="20"/>
          <w:szCs w:val="20"/>
          <w:color w:val="auto"/>
        </w:rPr>
      </w:pPr>
      <w:r>
        <w:rPr>
          <w:rFonts w:ascii="Times New Roman" w:cs="Times New Roman" w:eastAsia="Times New Roman" w:hAnsi="Times New Roman"/>
          <w:sz w:val="16"/>
          <w:szCs w:val="16"/>
          <w:color w:val="auto"/>
        </w:rPr>
        <w:t xml:space="preserve">D. ASCOLI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ind w:right="20"/>
        <w:spacing w:after="0" w:line="260" w:lineRule="auto"/>
        <w:rPr>
          <w:sz w:val="20"/>
          <w:szCs w:val="20"/>
          <w:color w:val="auto"/>
        </w:rPr>
      </w:pPr>
      <w:r>
        <w:rPr>
          <w:rFonts w:ascii="Times New Roman" w:cs="Times New Roman" w:eastAsia="Times New Roman" w:hAnsi="Times New Roman"/>
          <w:sz w:val="24"/>
          <w:szCs w:val="24"/>
          <w:color w:val="auto"/>
        </w:rPr>
        <w:t>maggiormente sistemi per trasmettere immagini collocati in punti pa-noramici. In Piemonte, nel 1979 venne realizzato il primo impianto basato su telecamere con immagini del campo visibile che permet-tevano l’osservazione da remoto di una vasta area. Un perfeziona-mento fu ottenuto successivamente con l’applicazione di sensori all’infrarosso che potevano essere abbinati o sostituire le tradizionali telecamere. In tale modo si potevano individuare focolai iniziali in funzione delle emanazioni infrarosse dei corpi caldi. Furono anche realizzati impianti di avvistamento dotati di appositi modelli per la simulazione del propagarsi dell’eventuale incendio. Si trattava tutta-via di strutture complesse la cui utilità non appariva proporzionale ai costi e che successivamente non vennero più usate.</w:t>
      </w:r>
    </w:p>
    <w:p>
      <w:pPr>
        <w:spacing w:after="0" w:line="12" w:lineRule="exact"/>
        <w:rPr>
          <w:sz w:val="20"/>
          <w:szCs w:val="20"/>
          <w:color w:val="auto"/>
        </w:rPr>
      </w:pPr>
    </w:p>
    <w:p>
      <w:pPr>
        <w:jc w:val="both"/>
        <w:ind w:right="20" w:firstLine="283"/>
        <w:spacing w:after="0" w:line="272" w:lineRule="auto"/>
        <w:rPr>
          <w:sz w:val="20"/>
          <w:szCs w:val="20"/>
          <w:color w:val="auto"/>
        </w:rPr>
      </w:pPr>
      <w:r>
        <w:rPr>
          <w:rFonts w:ascii="Times New Roman" w:cs="Times New Roman" w:eastAsia="Times New Roman" w:hAnsi="Times New Roman"/>
          <w:sz w:val="23"/>
          <w:szCs w:val="23"/>
          <w:color w:val="auto"/>
        </w:rPr>
        <w:t>Si prevedeva anche di ripristinare la copertura forestale danneggiata dal fuoco con interventi selvicolturali. Questi avevano anche valenza di prevenzione per eventuali successivi incendi, evidenziando come si ri-tenesse opportuno equilibrare prevenzione, estinzione e ricostituzione, nella convinzione che nessuna delle tre potesse da sola essere risolutiva.</w:t>
      </w:r>
    </w:p>
    <w:p>
      <w:pPr>
        <w:spacing w:after="0" w:line="1" w:lineRule="exact"/>
        <w:rPr>
          <w:sz w:val="20"/>
          <w:szCs w:val="20"/>
          <w:color w:val="auto"/>
        </w:rPr>
      </w:pPr>
    </w:p>
    <w:p>
      <w:pPr>
        <w:jc w:val="both"/>
        <w:ind w:right="20" w:firstLine="283"/>
        <w:spacing w:after="0" w:line="260" w:lineRule="auto"/>
        <w:rPr>
          <w:sz w:val="20"/>
          <w:szCs w:val="20"/>
          <w:color w:val="auto"/>
        </w:rPr>
      </w:pPr>
      <w:r>
        <w:rPr>
          <w:rFonts w:ascii="Times New Roman" w:cs="Times New Roman" w:eastAsia="Times New Roman" w:hAnsi="Times New Roman"/>
          <w:sz w:val="24"/>
          <w:szCs w:val="24"/>
          <w:color w:val="auto"/>
        </w:rPr>
        <w:t>Questa impostazione stimolava la nascita di numerose attività operative e di ricerca necessarie per organizzare e raggiungere cono-scenze non ancora disponibili. La L. 47/75 segnò l’avviamento della governance incendi a livello nazionale, pur presentando ancora alcu-ne carenze. Tutte le attività descritte si trasformarono nel tempo con evoluzioni varie. Con il D.P.R. 616/1977 le funzioni amministrative in materia di agricoltura e foreste vennero trasferite alle Regioni che promulgarono specifiche leggi in materia antincendi.</w:t>
      </w:r>
    </w:p>
    <w:p>
      <w:pPr>
        <w:spacing w:after="0" w:line="8" w:lineRule="exact"/>
        <w:rPr>
          <w:sz w:val="20"/>
          <w:szCs w:val="20"/>
          <w:color w:val="auto"/>
        </w:rPr>
      </w:pPr>
    </w:p>
    <w:p>
      <w:pPr>
        <w:jc w:val="both"/>
        <w:ind w:firstLine="283"/>
        <w:spacing w:after="0" w:line="277" w:lineRule="auto"/>
        <w:rPr>
          <w:sz w:val="20"/>
          <w:szCs w:val="20"/>
          <w:color w:val="auto"/>
        </w:rPr>
      </w:pPr>
      <w:r>
        <w:rPr>
          <w:rFonts w:ascii="Times New Roman" w:cs="Times New Roman" w:eastAsia="Times New Roman" w:hAnsi="Times New Roman"/>
          <w:sz w:val="23"/>
          <w:szCs w:val="23"/>
          <w:color w:val="auto"/>
        </w:rPr>
        <w:t xml:space="preserve">A livello nazionale, la materia fu rivisitata con la L. 353/2000 “Leg-ge quadro in materia di incendi boschivi” che superò alcune carenze della L. 47/75, sia nelle leggi regionali, come la definizione di incendio boschivo. Questa Legge quadro, confermò che le Regioni approvassero il piano regionale contro gli incendi boschivi (Piano AIB) che con la progressiva esperienza divenne via via più evoluto. Infatti, prima della L. 353/2000 generalmente si seguiva il criterio di pianificazione del </w:t>
      </w:r>
      <w:r>
        <w:rPr>
          <w:rFonts w:ascii="Times New Roman" w:cs="Times New Roman" w:eastAsia="Times New Roman" w:hAnsi="Times New Roman"/>
          <w:sz w:val="23"/>
          <w:szCs w:val="23"/>
          <w:i w:val="1"/>
          <w:iCs w:val="1"/>
          <w:color w:val="auto"/>
        </w:rPr>
        <w:t>Fire control</w:t>
      </w:r>
      <w:r>
        <w:rPr>
          <w:rFonts w:ascii="Times New Roman" w:cs="Times New Roman" w:eastAsia="Times New Roman" w:hAnsi="Times New Roman"/>
          <w:sz w:val="23"/>
          <w:szCs w:val="23"/>
          <w:color w:val="auto"/>
        </w:rPr>
        <w:t>, che non faceva distinzione di gravità tra i vari incendi e</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che ipotizzava di estinguerli sempre con ogni possibile mezzo. In se-guito, apposite ricerche scientifiche hanno evidenziato che l’impatto di un incendio varia con la sua severità e con la vulnerabilità della</w:t>
      </w:r>
    </w:p>
    <w:p>
      <w:pPr>
        <w:sectPr>
          <w:pgSz w:w="9540" w:h="13587" w:orient="portrait"/>
          <w:cols w:equalWidth="0" w:num="1">
            <w:col w:w="6720"/>
          </w:cols>
          <w:pgMar w:left="1420" w:top="723" w:right="1394" w:bottom="351" w:gutter="0" w:footer="0" w:header="0"/>
        </w:sectPr>
      </w:pPr>
    </w:p>
    <w:p>
      <w:pPr>
        <w:spacing w:after="0" w:line="323"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124</w:t>
      </w:r>
    </w:p>
    <w:p>
      <w:pPr>
        <w:sectPr>
          <w:pgSz w:w="9540" w:h="13587" w:orient="portrait"/>
          <w:cols w:equalWidth="0" w:num="1">
            <w:col w:w="6720"/>
          </w:cols>
          <w:pgMar w:left="1420" w:top="723" w:right="1394" w:bottom="351" w:gutter="0" w:footer="0" w:header="0"/>
          <w:type w:val="continuous"/>
        </w:sectPr>
      </w:pPr>
    </w:p>
    <w:bookmarkStart w:id="125" w:name="page126"/>
    <w:bookmarkEnd w:id="125"/>
    <w:p>
      <w:pPr>
        <w:ind w:left="1760"/>
        <w:spacing w:after="0"/>
        <w:rPr>
          <w:sz w:val="20"/>
          <w:szCs w:val="20"/>
          <w:color w:val="auto"/>
        </w:rPr>
      </w:pPr>
      <w:r>
        <w:rPr>
          <w:rFonts w:ascii="Times New Roman" w:cs="Times New Roman" w:eastAsia="Times New Roman" w:hAnsi="Times New Roman"/>
          <w:sz w:val="16"/>
          <w:szCs w:val="16"/>
          <w:color w:val="auto"/>
        </w:rPr>
        <w:t>DALLA RICERCA ALLA GOVERNANCE DEGLI INCENDI BOSCHIVI</w:t>
      </w:r>
    </w:p>
    <w:p>
      <w:pPr>
        <w:spacing w:after="0" w:line="354" w:lineRule="exact"/>
        <w:rPr>
          <w:sz w:val="20"/>
          <w:szCs w:val="20"/>
          <w:color w:val="auto"/>
        </w:rPr>
      </w:pPr>
    </w:p>
    <w:p>
      <w:pPr>
        <w:jc w:val="both"/>
        <w:spacing w:after="0" w:line="272" w:lineRule="auto"/>
        <w:rPr>
          <w:sz w:val="20"/>
          <w:szCs w:val="20"/>
          <w:color w:val="auto"/>
        </w:rPr>
      </w:pPr>
      <w:r>
        <w:rPr>
          <w:rFonts w:ascii="Times New Roman" w:cs="Times New Roman" w:eastAsia="Times New Roman" w:hAnsi="Times New Roman"/>
          <w:sz w:val="23"/>
          <w:szCs w:val="23"/>
          <w:color w:val="auto"/>
        </w:rPr>
        <w:t xml:space="preserve">copertura forestale (Bovio e Camia, 2004; Bovio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2004). Inoltre, un limitato numero di piccoli incendi, non dannosi, può essere con-siderato fisiologico per un determinato territorio. Pertanto, si affermò il criterio della “Superficie percorsa ammissibile annua” definita quanti-tativamente. In tale modo si ipotizza di non affrontare tutti gli incendi nello stesso modo ma di modulare gli interventi in rapporto alle effettive condizioni di vulnerabilità del bosco. Il piano ha l’obiettivo di non su-perare una soglia ammissibile di superficie percorsa dal fuoco annuale. Questa impostazione nota come </w:t>
      </w:r>
      <w:r>
        <w:rPr>
          <w:rFonts w:ascii="Times New Roman" w:cs="Times New Roman" w:eastAsia="Times New Roman" w:hAnsi="Times New Roman"/>
          <w:sz w:val="23"/>
          <w:szCs w:val="23"/>
          <w:i w:val="1"/>
          <w:iCs w:val="1"/>
          <w:color w:val="auto"/>
        </w:rPr>
        <w:t>Fire management</w:t>
      </w:r>
      <w:r>
        <w:rPr>
          <w:rFonts w:ascii="Times New Roman" w:cs="Times New Roman" w:eastAsia="Times New Roman" w:hAnsi="Times New Roman"/>
          <w:sz w:val="23"/>
          <w:szCs w:val="23"/>
          <w:color w:val="auto"/>
        </w:rPr>
        <w:t xml:space="preserve"> ha progressivamente sostituito la precedente impostazione del </w:t>
      </w:r>
      <w:r>
        <w:rPr>
          <w:rFonts w:ascii="Times New Roman" w:cs="Times New Roman" w:eastAsia="Times New Roman" w:hAnsi="Times New Roman"/>
          <w:sz w:val="23"/>
          <w:szCs w:val="23"/>
          <w:i w:val="1"/>
          <w:iCs w:val="1"/>
          <w:color w:val="auto"/>
        </w:rPr>
        <w:t>Fire control</w:t>
      </w:r>
      <w:r>
        <w:rPr>
          <w:rFonts w:ascii="Times New Roman" w:cs="Times New Roman" w:eastAsia="Times New Roman" w:hAnsi="Times New Roman"/>
          <w:sz w:val="23"/>
          <w:szCs w:val="23"/>
          <w:color w:val="auto"/>
        </w:rPr>
        <w:t xml:space="preserve"> (Bovio e Marchi, 2010). Inoltre, nell’evoluzione dei piani si è data sempre più importan-za a prevenire e fronteggiare gli incendi estremi che superando un valore critico di intensità (Bovio, 2019) non sono affrontabili con nessun mez-zo di estinzione. Tuttavia, per poter conferire al Piano AIB la capacità di descrivere la vulnerabilità delle differenti aree del territorio e della po-tenzialità di sviluppo di incendi estremi è necessaria una specifica analisi. Questo argomento è stato affrontato in dettaglio per la pianificazione antincendio dei parchi nazionali (Bertani e Bovio, 2020).</w:t>
      </w:r>
    </w:p>
    <w:p>
      <w:pPr>
        <w:spacing w:after="0" w:line="5" w:lineRule="exact"/>
        <w:rPr>
          <w:sz w:val="20"/>
          <w:szCs w:val="20"/>
          <w:color w:val="auto"/>
        </w:rPr>
      </w:pPr>
    </w:p>
    <w:p>
      <w:pPr>
        <w:jc w:val="both"/>
        <w:ind w:right="60" w:firstLine="283"/>
        <w:spacing w:after="0" w:line="272" w:lineRule="auto"/>
        <w:rPr>
          <w:sz w:val="20"/>
          <w:szCs w:val="20"/>
          <w:color w:val="auto"/>
        </w:rPr>
      </w:pPr>
      <w:r>
        <w:rPr>
          <w:rFonts w:ascii="Times New Roman" w:cs="Times New Roman" w:eastAsia="Times New Roman" w:hAnsi="Times New Roman"/>
          <w:sz w:val="23"/>
          <w:szCs w:val="23"/>
          <w:color w:val="auto"/>
        </w:rPr>
        <w:t>Queste analisi comportano un lavoro impegnativo, che talvolta si preferisce evitare, come si osserva in alcuni piani in cui l’obiettivo vie-ne solo indicato in modo descrittivo e non quantitativo. Questa erro-nea tendenza si è rafforzata a seguito del D.Lgs. 177/2016 con cui il CFS è stato assorbito dall’Arma dei Carabinieri, e che ha attribuito al Corpo nazionale dei Vigili del Fuoco la lotta attiva contro gli incen-di boschivi. Infatti, come conseguenza di queste disposizioni si tende a dare sempre maggiore importanza all’estinzione, influenzando così anche la pianificazione che si sofferma meno sulle analisi necessarie per la prevenzione. Questa tendenza non è cambiata neppure a seguito della L. 155/2021 “Disposizioni per il contrasto agli incendi boschivi e altre misure urgenti di protezione civile” che ha destinato risorse quasi esclusivamente per l’estinzione. Tuttavia, questa Legge ha anche trattato aspetti indubbiamente positivi che verranno trattati nel pros-simo paragrafo (es. introduzione della definizione di fuoco prescritto, controfuoco e interfaccia urbano-rurale).</w:t>
      </w:r>
    </w:p>
    <w:p>
      <w:pPr>
        <w:spacing w:after="0" w:line="4" w:lineRule="exact"/>
        <w:rPr>
          <w:sz w:val="20"/>
          <w:szCs w:val="20"/>
          <w:color w:val="auto"/>
        </w:rPr>
      </w:pPr>
    </w:p>
    <w:p>
      <w:pPr>
        <w:jc w:val="both"/>
        <w:ind w:right="60" w:firstLine="283"/>
        <w:spacing w:after="0" w:line="296" w:lineRule="auto"/>
        <w:rPr>
          <w:sz w:val="20"/>
          <w:szCs w:val="20"/>
          <w:color w:val="auto"/>
        </w:rPr>
      </w:pPr>
      <w:r>
        <w:rPr>
          <w:rFonts w:ascii="Times New Roman" w:cs="Times New Roman" w:eastAsia="Times New Roman" w:hAnsi="Times New Roman"/>
          <w:sz w:val="24"/>
          <w:szCs w:val="24"/>
          <w:color w:val="auto"/>
        </w:rPr>
        <w:t>Considerato il quadro storico, l’obiettivo del presente lavoro è di-scutere l’evoluzione della materia incendi nel recente passato. Si vo-</w:t>
      </w:r>
    </w:p>
    <w:p>
      <w:pPr>
        <w:sectPr>
          <w:pgSz w:w="9540" w:h="13587" w:orient="portrait"/>
          <w:cols w:equalWidth="0" w:num="1">
            <w:col w:w="6760"/>
          </w:cols>
          <w:pgMar w:left="1420" w:top="723" w:right="1354" w:bottom="351" w:gutter="0" w:footer="0" w:header="0"/>
        </w:sectPr>
      </w:pPr>
    </w:p>
    <w:p>
      <w:pPr>
        <w:spacing w:after="0" w:line="300"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125</w:t>
      </w:r>
    </w:p>
    <w:p>
      <w:pPr>
        <w:sectPr>
          <w:pgSz w:w="9540" w:h="13587" w:orient="portrait"/>
          <w:cols w:equalWidth="0" w:num="1">
            <w:col w:w="6760"/>
          </w:cols>
          <w:pgMar w:left="1420" w:top="723" w:right="1354" w:bottom="351" w:gutter="0" w:footer="0" w:header="0"/>
          <w:type w:val="continuous"/>
        </w:sectPr>
      </w:pPr>
    </w:p>
    <w:bookmarkStart w:id="126" w:name="page127"/>
    <w:bookmarkEnd w:id="126"/>
    <w:p>
      <w:pPr>
        <w:spacing w:after="0"/>
        <w:rPr>
          <w:sz w:val="20"/>
          <w:szCs w:val="20"/>
          <w:color w:val="auto"/>
        </w:rPr>
      </w:pPr>
      <w:r>
        <w:rPr>
          <w:rFonts w:ascii="Times New Roman" w:cs="Times New Roman" w:eastAsia="Times New Roman" w:hAnsi="Times New Roman"/>
          <w:sz w:val="16"/>
          <w:szCs w:val="16"/>
          <w:color w:val="auto"/>
        </w:rPr>
        <w:t xml:space="preserve">D. ASCOLI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ind w:right="20"/>
        <w:spacing w:after="0" w:line="276" w:lineRule="auto"/>
        <w:rPr>
          <w:sz w:val="20"/>
          <w:szCs w:val="20"/>
          <w:color w:val="auto"/>
        </w:rPr>
      </w:pPr>
      <w:r>
        <w:rPr>
          <w:rFonts w:ascii="Times New Roman" w:cs="Times New Roman" w:eastAsia="Times New Roman" w:hAnsi="Times New Roman"/>
          <w:sz w:val="23"/>
          <w:szCs w:val="23"/>
          <w:color w:val="auto"/>
        </w:rPr>
        <w:t>gliono evidenziare gli aspetti di rilievo sia di ricerca sia operativi emersi dal IV Congresso Nazionale di Selvicoltura del 2018. Si evidenzieran-no i recenti sviluppi, le migliori ricerche pubblicate, gli strumenti di governance adottati o in fase di sviluppo nelle diverse Regioni italiane e a livello nazionale, portando all’attenzione del lettore le buone pra-tiche e alcuni modelli di governo integrato degli incendi. In secondo luogo, a partire dalla più recente letteratura su cambiamenti climatici, incendi boschivi e adattamento, si evidenzieranno gli scenari attesi per l’Italia e i principali impatti sugli incendi boschivi in corrispondenza di diversi possibili livelli di riscaldamento globale e, in un quadro di gestione integrata, si presenteranno i più recenti avanzamenti in ter-mini di studi e approcci, da quelli modellistici a quelli partecipativi.</w:t>
      </w:r>
    </w:p>
    <w:p>
      <w:pPr>
        <w:spacing w:after="0" w:line="200" w:lineRule="exact"/>
        <w:rPr>
          <w:sz w:val="20"/>
          <w:szCs w:val="20"/>
          <w:color w:val="auto"/>
        </w:rPr>
      </w:pPr>
    </w:p>
    <w:p>
      <w:pPr>
        <w:spacing w:after="0" w:line="350"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2. Dalla ricerca alla governance</w:t>
      </w:r>
    </w:p>
    <w:p>
      <w:pPr>
        <w:spacing w:after="0" w:line="313" w:lineRule="exact"/>
        <w:rPr>
          <w:sz w:val="20"/>
          <w:szCs w:val="20"/>
          <w:color w:val="auto"/>
        </w:rPr>
      </w:pPr>
    </w:p>
    <w:p>
      <w:pPr>
        <w:jc w:val="both"/>
        <w:ind w:firstLine="283"/>
        <w:spacing w:after="0" w:line="262" w:lineRule="auto"/>
        <w:rPr>
          <w:sz w:val="20"/>
          <w:szCs w:val="20"/>
          <w:color w:val="auto"/>
        </w:rPr>
      </w:pPr>
      <w:r>
        <w:rPr>
          <w:rFonts w:ascii="Times New Roman" w:cs="Times New Roman" w:eastAsia="Times New Roman" w:hAnsi="Times New Roman"/>
          <w:sz w:val="24"/>
          <w:szCs w:val="24"/>
          <w:color w:val="auto"/>
        </w:rPr>
        <w:t xml:space="preserve">In Italia, gli incendi percorrono mediamente 107.000 ettari di territorio ogni anno e rappresentano uno dei principali pericoli con impatti sulla nostra società (Elia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2020; Scarpa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2024). No-nostante una riduzione della superficie bruciata nel decennio passato, le annate climatiche estreme continuano a generare incendi di grandi dimensioni, con impatti significativi (Elia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2022; Spadoni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2023). Negli ultimi decenni, le complesse interazioni fra cambiamenti socioeconomici e di uso del suolo nei territori rurali italiani, uso del fuoco in ambito agro-silvo-pastorale (Lovreglio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2010) e aumen-to nella frequenza di estremi meteorologici (es. siccità, ondate di ca-lore), hanno determinato un regime di incendi caratterizzato da una forte concentrazione della superficie bruciata in anni a meteorologia estrema (Ascoli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2021; Salis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2022). In questi anni la magni-tudo del processo supera la capacità di estinzione dei sistemi di lotta attiva regionali, con impatti più che proporzionali sulla popolazione e la funzionalità degli ecosistemi (De Ferrari, 2020; Nolè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2022; Scarpa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2024). Questa situazione ha spesso portato a politiche di gestione emergenziale, trascurando l’importanza di strategie di go-verno del territorio per la creazione di paesaggi resilienti agli incendi (Kirshner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2024).</w:t>
      </w:r>
    </w:p>
    <w:p>
      <w:pPr>
        <w:sectPr>
          <w:pgSz w:w="9540" w:h="13587" w:orient="portrait"/>
          <w:cols w:equalWidth="0" w:num="1">
            <w:col w:w="6720"/>
          </w:cols>
          <w:pgMar w:left="1420" w:top="723" w:right="1394" w:bottom="351" w:gutter="0" w:footer="0" w:header="0"/>
        </w:sectPr>
      </w:pPr>
    </w:p>
    <w:p>
      <w:pPr>
        <w:spacing w:after="0" w:line="355"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126</w:t>
      </w:r>
    </w:p>
    <w:p>
      <w:pPr>
        <w:sectPr>
          <w:pgSz w:w="9540" w:h="13587" w:orient="portrait"/>
          <w:cols w:equalWidth="0" w:num="1">
            <w:col w:w="6720"/>
          </w:cols>
          <w:pgMar w:left="1420" w:top="723" w:right="1394" w:bottom="351" w:gutter="0" w:footer="0" w:header="0"/>
          <w:type w:val="continuous"/>
        </w:sectPr>
      </w:pPr>
    </w:p>
    <w:bookmarkStart w:id="127" w:name="page128"/>
    <w:bookmarkEnd w:id="127"/>
    <w:p>
      <w:pPr>
        <w:ind w:left="1760"/>
        <w:spacing w:after="0"/>
        <w:rPr>
          <w:sz w:val="20"/>
          <w:szCs w:val="20"/>
          <w:color w:val="auto"/>
        </w:rPr>
      </w:pPr>
      <w:r>
        <w:rPr>
          <w:rFonts w:ascii="Times New Roman" w:cs="Times New Roman" w:eastAsia="Times New Roman" w:hAnsi="Times New Roman"/>
          <w:sz w:val="16"/>
          <w:szCs w:val="16"/>
          <w:color w:val="auto"/>
        </w:rPr>
        <w:t>DALLA RICERCA ALLA GOVERNANCE DEGLI INCENDI BOSCHIVI</w:t>
      </w:r>
    </w:p>
    <w:p>
      <w:pPr>
        <w:spacing w:after="0" w:line="354" w:lineRule="exact"/>
        <w:rPr>
          <w:sz w:val="20"/>
          <w:szCs w:val="20"/>
          <w:color w:val="auto"/>
        </w:rPr>
      </w:pPr>
    </w:p>
    <w:p>
      <w:pPr>
        <w:jc w:val="both"/>
        <w:ind w:right="40" w:firstLine="283"/>
        <w:spacing w:after="0" w:line="272" w:lineRule="auto"/>
        <w:rPr>
          <w:sz w:val="20"/>
          <w:szCs w:val="20"/>
          <w:color w:val="auto"/>
        </w:rPr>
      </w:pPr>
      <w:r>
        <w:rPr>
          <w:rFonts w:ascii="Times New Roman" w:cs="Times New Roman" w:eastAsia="Times New Roman" w:hAnsi="Times New Roman"/>
          <w:sz w:val="23"/>
          <w:szCs w:val="23"/>
          <w:color w:val="auto"/>
        </w:rPr>
        <w:t xml:space="preserve">Per trovare soluzioni a questo problema la ricerca italiana negli ultimi 5 anni ha investito risorse per testare modelli di governo integrato de-gli incendi basati sulla pianificazione strategica della prevenzione a scala territoriale, perfezionare le tecniche di riduzione della infiammabilità a supporto della lotta attiva all’interno di infrastrutture difensive (es. viale tagliafuoco), o per meglio comprendere le dinamiche ecologiche post-incendio a supporto della ricostituzione e della funzionalità dei sistemi forestali (Bacciu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2022; Ascoli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2023; Kirshner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2024).</w:t>
      </w:r>
    </w:p>
    <w:p>
      <w:pPr>
        <w:spacing w:after="0" w:line="2" w:lineRule="exact"/>
        <w:rPr>
          <w:sz w:val="20"/>
          <w:szCs w:val="20"/>
          <w:color w:val="auto"/>
        </w:rPr>
      </w:pPr>
    </w:p>
    <w:p>
      <w:pPr>
        <w:jc w:val="both"/>
        <w:ind w:right="60" w:firstLine="284"/>
        <w:spacing w:after="0" w:line="272" w:lineRule="auto"/>
        <w:rPr>
          <w:sz w:val="20"/>
          <w:szCs w:val="20"/>
          <w:color w:val="auto"/>
        </w:rPr>
      </w:pPr>
      <w:r>
        <w:rPr>
          <w:rFonts w:ascii="Times New Roman" w:cs="Times New Roman" w:eastAsia="Times New Roman" w:hAnsi="Times New Roman"/>
          <w:sz w:val="23"/>
          <w:szCs w:val="23"/>
          <w:color w:val="auto"/>
        </w:rPr>
        <w:t xml:space="preserve">In riferimento all’area tematica della prevenzione a scala territo-riale, un consistente filone di ricerca ha interessato l’impiego di ap-procci modellistici basati sul </w:t>
      </w:r>
      <w:r>
        <w:rPr>
          <w:rFonts w:ascii="Times New Roman" w:cs="Times New Roman" w:eastAsia="Times New Roman" w:hAnsi="Times New Roman"/>
          <w:sz w:val="23"/>
          <w:szCs w:val="23"/>
          <w:i w:val="1"/>
          <w:iCs w:val="1"/>
          <w:color w:val="auto"/>
        </w:rPr>
        <w:t>Machine Learning</w:t>
      </w:r>
      <w:r>
        <w:rPr>
          <w:rFonts w:ascii="Times New Roman" w:cs="Times New Roman" w:eastAsia="Times New Roman" w:hAnsi="Times New Roman"/>
          <w:sz w:val="23"/>
          <w:szCs w:val="23"/>
          <w:color w:val="auto"/>
        </w:rPr>
        <w:t xml:space="preserve"> per la mappatura della suscettibilità del territorio agli incendi a scala nazionale (Elia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2020; Cilli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2022; Trucchia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2022) o regionale, es. in Ligu-ria (Tonini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2020), con risoluzione spaziale variabile tra 100 m e 2 km. Altri approcci statistici basati su modelli binomiali hanno con-sentito di delineare le aree più suscettibili agli incendi in Sardegna e Puglia (D’Este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2020). Studi condotti a scala regionale in Sarde-gna, tramite strumenti di simulazione della propagazione degli incendi, hanno prodotto mappe di esposizione del territorio e delle infrastrutture agli incendi, in funzione di condizioni bioclimatiche, di uso del suolo e di variabili meteo quale direzione e intensità dei venti dominanti (Salis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2021). Ricerche condotte in sette isole mediterranee, tra cui Sar-degna e Sicilia, ad alta attrattività turistica, basate sulla metodologia di valutazione </w:t>
      </w:r>
      <w:r>
        <w:rPr>
          <w:rFonts w:ascii="Times New Roman" w:cs="Times New Roman" w:eastAsia="Times New Roman" w:hAnsi="Times New Roman"/>
          <w:sz w:val="23"/>
          <w:szCs w:val="23"/>
          <w:i w:val="1"/>
          <w:iCs w:val="1"/>
          <w:color w:val="auto"/>
        </w:rPr>
        <w:t>impact value chain</w:t>
      </w:r>
      <w:r>
        <w:rPr>
          <w:rFonts w:ascii="Times New Roman" w:cs="Times New Roman" w:eastAsia="Times New Roman" w:hAnsi="Times New Roman"/>
          <w:sz w:val="23"/>
          <w:szCs w:val="23"/>
          <w:color w:val="auto"/>
        </w:rPr>
        <w:t xml:space="preserve"> hanno contribuito a evidenziare differen-ze tra i settori socio-economici o fasce di popolazione nell’esposizione agli impatti conseguenti agli incendi nello scenario attuale e futuro dei cambiamenti climatici nonché indicatori della capacità di adattamento, inclusi indicatori di pianificazione AIB (Bacciu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2021).</w:t>
      </w:r>
    </w:p>
    <w:p>
      <w:pPr>
        <w:spacing w:after="0" w:line="5" w:lineRule="exact"/>
        <w:rPr>
          <w:sz w:val="20"/>
          <w:szCs w:val="20"/>
          <w:color w:val="auto"/>
        </w:rPr>
      </w:pPr>
    </w:p>
    <w:p>
      <w:pPr>
        <w:jc w:val="both"/>
        <w:ind w:firstLine="284"/>
        <w:spacing w:after="0" w:line="279" w:lineRule="auto"/>
        <w:rPr>
          <w:sz w:val="20"/>
          <w:szCs w:val="20"/>
          <w:color w:val="auto"/>
        </w:rPr>
      </w:pPr>
      <w:r>
        <w:rPr>
          <w:rFonts w:ascii="Times New Roman" w:cs="Times New Roman" w:eastAsia="Times New Roman" w:hAnsi="Times New Roman"/>
          <w:sz w:val="23"/>
          <w:szCs w:val="23"/>
          <w:color w:val="auto"/>
        </w:rPr>
        <w:t xml:space="preserve">Un altro filone di studi interessa le aree di interfaccia urbano-rurali. Alla luce di analisi di serie storica, entro 200 metri dalle aree edifica-te si concentrano quasi il 50% degli incendi e più di due terzi degli incendi ricorrenti (Mancini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2018a). Modelli di previsione della probabilità d’innesco sviluppati per la Regione Puglia, indicano come l’insorgenza e la frequenza degli incendi siano significativamente in-fluenzati dalla densità di popolazione, dalla presenza di centri urba-ni con probabilità più elevate lungo la costa nelle aree di interfaccia</w:t>
      </w:r>
    </w:p>
    <w:p>
      <w:pPr>
        <w:sectPr>
          <w:pgSz w:w="9540" w:h="13587" w:orient="portrait"/>
          <w:cols w:equalWidth="0" w:num="1">
            <w:col w:w="6760"/>
          </w:cols>
          <w:pgMar w:left="1420" w:top="723" w:right="1354" w:bottom="351" w:gutter="0" w:footer="0" w:header="0"/>
        </w:sectPr>
      </w:pPr>
    </w:p>
    <w:p>
      <w:pPr>
        <w:spacing w:after="0" w:line="321"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127</w:t>
      </w:r>
    </w:p>
    <w:p>
      <w:pPr>
        <w:sectPr>
          <w:pgSz w:w="9540" w:h="13587" w:orient="portrait"/>
          <w:cols w:equalWidth="0" w:num="1">
            <w:col w:w="6760"/>
          </w:cols>
          <w:pgMar w:left="1420" w:top="723" w:right="1354" w:bottom="351" w:gutter="0" w:footer="0" w:header="0"/>
          <w:type w:val="continuous"/>
        </w:sectPr>
      </w:pPr>
    </w:p>
    <w:bookmarkStart w:id="128" w:name="page129"/>
    <w:bookmarkEnd w:id="128"/>
    <w:p>
      <w:pPr>
        <w:spacing w:after="0"/>
        <w:rPr>
          <w:sz w:val="20"/>
          <w:szCs w:val="20"/>
          <w:color w:val="auto"/>
        </w:rPr>
      </w:pPr>
      <w:r>
        <w:rPr>
          <w:rFonts w:ascii="Times New Roman" w:cs="Times New Roman" w:eastAsia="Times New Roman" w:hAnsi="Times New Roman"/>
          <w:sz w:val="16"/>
          <w:szCs w:val="16"/>
          <w:color w:val="auto"/>
        </w:rPr>
        <w:t xml:space="preserve">D. ASCOLI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ind w:right="40"/>
        <w:spacing w:after="0" w:line="250" w:lineRule="auto"/>
        <w:rPr>
          <w:sz w:val="20"/>
          <w:szCs w:val="20"/>
          <w:color w:val="auto"/>
        </w:rPr>
      </w:pPr>
      <w:r>
        <w:rPr>
          <w:rFonts w:ascii="Times New Roman" w:cs="Times New Roman" w:eastAsia="Times New Roman" w:hAnsi="Times New Roman"/>
          <w:sz w:val="25"/>
          <w:szCs w:val="25"/>
          <w:color w:val="auto"/>
        </w:rPr>
        <w:t xml:space="preserve">urbano-rurali caratterizzate dalla presenza di arbusteti e macchia me-diterranea (Elia </w:t>
      </w:r>
      <w:r>
        <w:rPr>
          <w:rFonts w:ascii="Times New Roman" w:cs="Times New Roman" w:eastAsia="Times New Roman" w:hAnsi="Times New Roman"/>
          <w:sz w:val="25"/>
          <w:szCs w:val="25"/>
          <w:i w:val="1"/>
          <w:iCs w:val="1"/>
          <w:color w:val="auto"/>
        </w:rPr>
        <w:t>et al.</w:t>
      </w:r>
      <w:r>
        <w:rPr>
          <w:rFonts w:ascii="Times New Roman" w:cs="Times New Roman" w:eastAsia="Times New Roman" w:hAnsi="Times New Roman"/>
          <w:sz w:val="25"/>
          <w:szCs w:val="25"/>
          <w:color w:val="auto"/>
        </w:rPr>
        <w:t xml:space="preserve">, 2019). Secondo una recente mappatura a scala nazionale delle aree di interfaccia urbano-rurali, più della metà del territorio nazionale è interessato da aree di interfaccia, prevalentemen-te con aree edificate a tessuto aggregato o sparso, piuttosto che edifici isolati (D’Este </w:t>
      </w:r>
      <w:r>
        <w:rPr>
          <w:rFonts w:ascii="Times New Roman" w:cs="Times New Roman" w:eastAsia="Times New Roman" w:hAnsi="Times New Roman"/>
          <w:sz w:val="25"/>
          <w:szCs w:val="25"/>
          <w:i w:val="1"/>
          <w:iCs w:val="1"/>
          <w:color w:val="auto"/>
        </w:rPr>
        <w:t>et al.</w:t>
      </w:r>
      <w:r>
        <w:rPr>
          <w:rFonts w:ascii="Times New Roman" w:cs="Times New Roman" w:eastAsia="Times New Roman" w:hAnsi="Times New Roman"/>
          <w:sz w:val="25"/>
          <w:szCs w:val="25"/>
          <w:color w:val="auto"/>
        </w:rPr>
        <w:t>, 2021).</w:t>
      </w:r>
    </w:p>
    <w:p>
      <w:pPr>
        <w:spacing w:after="0" w:line="3" w:lineRule="exact"/>
        <w:rPr>
          <w:sz w:val="20"/>
          <w:szCs w:val="20"/>
          <w:color w:val="auto"/>
        </w:rPr>
      </w:pPr>
    </w:p>
    <w:p>
      <w:pPr>
        <w:jc w:val="both"/>
        <w:ind w:firstLine="283"/>
        <w:spacing w:after="0" w:line="260" w:lineRule="auto"/>
        <w:rPr>
          <w:sz w:val="20"/>
          <w:szCs w:val="20"/>
          <w:color w:val="auto"/>
        </w:rPr>
      </w:pPr>
      <w:r>
        <w:rPr>
          <w:rFonts w:ascii="Times New Roman" w:cs="Times New Roman" w:eastAsia="Times New Roman" w:hAnsi="Times New Roman"/>
          <w:sz w:val="24"/>
          <w:szCs w:val="24"/>
          <w:color w:val="auto"/>
        </w:rPr>
        <w:t xml:space="preserve">Nell’ottica di una pianificazione degli interventi di prevenzione e di una loro ottimizzazione, ricerche condotte tramite strumenti di simu-lazione in casi di studio in Sardegna, hanno consentito di individuare strategie per la riduzione del pericolo incendi attraverso la gestione della biomassa infiammabile in contesti territoriali caratterizzati da un uso agro-pastorale (Salis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2018): interventi in prossimità della rete stradale risultano più efficienti nel limitare la propagazione incen-di, soprattutto in presenza di velocità del vento elevate, mentre unità di trattamento di dimensioni maggiori sono più efficaci nel contenere lo sviluppo degli incendi.</w:t>
      </w:r>
    </w:p>
    <w:p>
      <w:pPr>
        <w:spacing w:after="0" w:line="10" w:lineRule="exact"/>
        <w:rPr>
          <w:sz w:val="20"/>
          <w:szCs w:val="20"/>
          <w:color w:val="auto"/>
        </w:rPr>
      </w:pPr>
    </w:p>
    <w:p>
      <w:pPr>
        <w:jc w:val="both"/>
        <w:ind w:right="20" w:firstLine="283"/>
        <w:spacing w:after="0" w:line="274" w:lineRule="auto"/>
        <w:rPr>
          <w:sz w:val="20"/>
          <w:szCs w:val="20"/>
          <w:color w:val="auto"/>
        </w:rPr>
      </w:pPr>
      <w:r>
        <w:rPr>
          <w:rFonts w:ascii="Times New Roman" w:cs="Times New Roman" w:eastAsia="Times New Roman" w:hAnsi="Times New Roman"/>
          <w:sz w:val="23"/>
          <w:szCs w:val="23"/>
          <w:color w:val="auto"/>
        </w:rPr>
        <w:t xml:space="preserve">Alcuni studi dimostrano infine su basi quantitative quanto il tema della prevenzione incendi non possa essere affrontato attraverso poli-tiche settoriali, ma richieda invece modelli di governo integrato degli incendi. In particolare, è stata dimostrata una stretta associazione tra contesti economicamente svantaggiati (disoccupazione persistente, povertà, disuguaglianze sociali e invecchiamento della popolazione) e la frequenza degli incendi, nonché una correlazione tra omogeneizza-zione della struttura del mosaico paesistico e dimensione media delle superfici percorse (Mancini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2018b). In particolare, gli incendi di grande dimensione (&gt;500 ha) tendono selettivamente a verificarsi in aree caratterizzate da fenomeni di espansione del bosco in terreni abbandonati, mentre gli incendi ricorrenti tendono a verificarsi in aree con una maggiore transizione da pascoli e praterie abbandonate verso arbusteti (Ascoli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2021). Alcuni studi hanno inoltre mostrato un disaccoppiamento a scala comunale tra “fabbisogno” di prevenzione e spesa PSR per misure a effetto diretto (interventi AIB) e indiretto (in-vestimenti che contribuiscono a contrastare le cause specifiche dell’ab-bandono delle attività agricole) sulla mitigazione del rischio incendi (Colonico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2022). In questo senso, è auspicabile un rafforzamen-to del legame tra spesa PSR e pianificazione AIB, come già avviene per</w:t>
      </w:r>
    </w:p>
    <w:p>
      <w:pPr>
        <w:sectPr>
          <w:pgSz w:w="9540" w:h="13587" w:orient="portrait"/>
          <w:cols w:equalWidth="0" w:num="1">
            <w:col w:w="6740"/>
          </w:cols>
          <w:pgMar w:left="1420" w:top="723" w:right="1374" w:bottom="351" w:gutter="0" w:footer="0" w:header="0"/>
        </w:sectPr>
      </w:pPr>
    </w:p>
    <w:p>
      <w:pPr>
        <w:spacing w:after="0" w:line="342"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128</w:t>
      </w:r>
    </w:p>
    <w:p>
      <w:pPr>
        <w:sectPr>
          <w:pgSz w:w="9540" w:h="13587" w:orient="portrait"/>
          <w:cols w:equalWidth="0" w:num="1">
            <w:col w:w="6740"/>
          </w:cols>
          <w:pgMar w:left="1420" w:top="723" w:right="1374" w:bottom="351" w:gutter="0" w:footer="0" w:header="0"/>
          <w:type w:val="continuous"/>
        </w:sectPr>
      </w:pPr>
    </w:p>
    <w:bookmarkStart w:id="129" w:name="page130"/>
    <w:bookmarkEnd w:id="129"/>
    <w:p>
      <w:pPr>
        <w:ind w:left="1760"/>
        <w:spacing w:after="0"/>
        <w:rPr>
          <w:sz w:val="20"/>
          <w:szCs w:val="20"/>
          <w:color w:val="auto"/>
        </w:rPr>
      </w:pPr>
      <w:r>
        <w:rPr>
          <w:rFonts w:ascii="Times New Roman" w:cs="Times New Roman" w:eastAsia="Times New Roman" w:hAnsi="Times New Roman"/>
          <w:sz w:val="16"/>
          <w:szCs w:val="16"/>
          <w:color w:val="auto"/>
        </w:rPr>
        <w:t>DALLA RICERCA ALLA GOVERNANCE DEGLI INCENDI BOSCHIVI</w:t>
      </w:r>
    </w:p>
    <w:p>
      <w:pPr>
        <w:spacing w:after="0" w:line="354" w:lineRule="exact"/>
        <w:rPr>
          <w:sz w:val="20"/>
          <w:szCs w:val="20"/>
          <w:color w:val="auto"/>
        </w:rPr>
      </w:pPr>
    </w:p>
    <w:p>
      <w:pPr>
        <w:jc w:val="both"/>
        <w:ind w:right="40"/>
        <w:spacing w:after="0" w:line="260" w:lineRule="auto"/>
        <w:rPr>
          <w:sz w:val="20"/>
          <w:szCs w:val="20"/>
          <w:color w:val="auto"/>
        </w:rPr>
      </w:pPr>
      <w:r>
        <w:rPr>
          <w:rFonts w:ascii="Times New Roman" w:cs="Times New Roman" w:eastAsia="Times New Roman" w:hAnsi="Times New Roman"/>
          <w:sz w:val="24"/>
          <w:szCs w:val="24"/>
          <w:color w:val="auto"/>
        </w:rPr>
        <w:t>le misure dirette di prevenzione AIB, collegate al rischio di incendio stabilito in base ai piani di prevenzione regionale. Ciò può avvenire introducendo criteri di premialità anche per tutte le misure del PSR in grado di ridurre l’impatto dell’abbandono dei territori rurali e mante-nere un mosaico agro-forestale nei territori a rischio o attraverso l’in-troduzione di bandi multi-misura che prevedano, tra le varie finalità, la riduzione del rischio incendio in specifici territori caratterizzati da livelli elevati di rischio di incendio.</w:t>
      </w:r>
    </w:p>
    <w:p>
      <w:pPr>
        <w:spacing w:after="0" w:line="8" w:lineRule="exact"/>
        <w:rPr>
          <w:sz w:val="20"/>
          <w:szCs w:val="20"/>
          <w:color w:val="auto"/>
        </w:rPr>
      </w:pPr>
    </w:p>
    <w:p>
      <w:pPr>
        <w:jc w:val="both"/>
        <w:ind w:right="40" w:firstLine="283"/>
        <w:spacing w:after="0" w:line="272" w:lineRule="auto"/>
        <w:rPr>
          <w:sz w:val="20"/>
          <w:szCs w:val="20"/>
          <w:color w:val="auto"/>
        </w:rPr>
      </w:pPr>
      <w:r>
        <w:rPr>
          <w:rFonts w:ascii="Times New Roman" w:cs="Times New Roman" w:eastAsia="Times New Roman" w:hAnsi="Times New Roman"/>
          <w:sz w:val="23"/>
          <w:szCs w:val="23"/>
          <w:color w:val="auto"/>
        </w:rPr>
        <w:t>Di pari passo, le idee per un rinnovato approccio alla governance degli incendi sono confluite nella Strategia Forestale Nazionale, nei decreti interministeriali di attuazione del Testo Unico Forestale (es. D. Inter. n. 563765 - Criteri minimi dei PFIT), e nell’aggiornamento della normativa sugli incendi boschivi (es. L. 155/2021) con l’introdu-zione del Comitato Tecnico e del Piano Nazionale Incendi Boschivi.</w:t>
      </w:r>
    </w:p>
    <w:p>
      <w:pPr>
        <w:spacing w:after="0" w:line="2" w:lineRule="exact"/>
        <w:rPr>
          <w:sz w:val="20"/>
          <w:szCs w:val="20"/>
          <w:color w:val="auto"/>
        </w:rPr>
      </w:pPr>
    </w:p>
    <w:p>
      <w:pPr>
        <w:jc w:val="both"/>
        <w:ind w:firstLine="283"/>
        <w:spacing w:after="0" w:line="274" w:lineRule="auto"/>
        <w:rPr>
          <w:sz w:val="20"/>
          <w:szCs w:val="20"/>
          <w:color w:val="auto"/>
        </w:rPr>
      </w:pPr>
      <w:r>
        <w:rPr>
          <w:rFonts w:ascii="Times New Roman" w:cs="Times New Roman" w:eastAsia="Times New Roman" w:hAnsi="Times New Roman"/>
          <w:sz w:val="23"/>
          <w:szCs w:val="23"/>
          <w:color w:val="auto"/>
        </w:rPr>
        <w:t xml:space="preserve">La Strategia Forestale Nazionale (SFN) riconosce la complessità del fenomeno, promuove politiche integrate per affrontarlo e mira a integrare misure di prevenzione incendi con altre strategie di pianifi-cazione territoriale e forestale (Ascoli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2022). La SFN propone il coordinamento delle istituzioni competenti per supportare l’integra-zione delle misure di prevenzione e mitigazione del rischio incendi. La frammentazione delle competenze e dei servizi rende infatti difficile il coordinamento delle azioni di prevenzione e lotta agli incendi. Per affrontare questo aspetto, a novembre 2021 è stata emanata la L. 155, di conversione, con modificazioni, del D.L. 120, recante disposizioni per il contrasto degli incendi boschivi. Questa Legge ha introdotto un “Comitato tecnico” (Art. 1, c. 2), costituito con decreto del Capo Dipartimento di Protezione civile, composto da rappresentanti del si-stema di governo incendi in Italia (Regioni, Comuni, Ministeri com-petenti, Vigili del Fuoco, Carabinieri Forestali). Il Comitato fa una ricognizione ogni 3 anni delle esigenze di aggiornamento tecnologico e accrescimento della capacità operativa delle Regioni (Art. 1, c. 1). Inoltre, acquisisce le revisioni annuali dei piani di previsione, preven-zione e lotta (Art. 3, Legge 353/2000), ne fa una lettura sinottica ed esprime un parere non vincolante (Art. 4, c. 1). Altro aspetto di inte-resse introdotto dalla L. 155/2021 è il “Piano nazionale di coordina-mento per l’aggiornamento tecnologico e l’accrescimento operativo”</w:t>
      </w:r>
    </w:p>
    <w:p>
      <w:pPr>
        <w:sectPr>
          <w:pgSz w:w="9540" w:h="13587" w:orient="portrait"/>
          <w:cols w:equalWidth="0" w:num="1">
            <w:col w:w="6740"/>
          </w:cols>
          <w:pgMar w:left="1420" w:top="723" w:right="1374" w:bottom="351" w:gutter="0" w:footer="0" w:header="0"/>
        </w:sectPr>
      </w:pPr>
    </w:p>
    <w:p>
      <w:pPr>
        <w:spacing w:after="0" w:line="338"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129</w:t>
      </w:r>
    </w:p>
    <w:p>
      <w:pPr>
        <w:sectPr>
          <w:pgSz w:w="9540" w:h="13587" w:orient="portrait"/>
          <w:cols w:equalWidth="0" w:num="1">
            <w:col w:w="6740"/>
          </w:cols>
          <w:pgMar w:left="1420" w:top="723" w:right="1374" w:bottom="351" w:gutter="0" w:footer="0" w:header="0"/>
          <w:type w:val="continuous"/>
        </w:sectPr>
      </w:pPr>
    </w:p>
    <w:bookmarkStart w:id="130" w:name="page131"/>
    <w:bookmarkEnd w:id="130"/>
    <w:p>
      <w:pPr>
        <w:spacing w:after="0"/>
        <w:rPr>
          <w:sz w:val="20"/>
          <w:szCs w:val="20"/>
          <w:color w:val="auto"/>
        </w:rPr>
      </w:pPr>
      <w:r>
        <w:rPr>
          <w:rFonts w:ascii="Times New Roman" w:cs="Times New Roman" w:eastAsia="Times New Roman" w:hAnsi="Times New Roman"/>
          <w:sz w:val="16"/>
          <w:szCs w:val="16"/>
          <w:color w:val="auto"/>
        </w:rPr>
        <w:t xml:space="preserve">D. ASCOLI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ind w:right="40"/>
        <w:spacing w:after="0" w:line="250" w:lineRule="auto"/>
        <w:rPr>
          <w:sz w:val="20"/>
          <w:szCs w:val="20"/>
          <w:color w:val="auto"/>
        </w:rPr>
      </w:pPr>
      <w:r>
        <w:rPr>
          <w:rFonts w:ascii="Times New Roman" w:cs="Times New Roman" w:eastAsia="Times New Roman" w:hAnsi="Times New Roman"/>
          <w:sz w:val="25"/>
          <w:szCs w:val="25"/>
          <w:color w:val="auto"/>
        </w:rPr>
        <w:t>(Piano nazionale) (Art. 1, c. 3), approvato con decreto Presidente del Consiglio, previa intesa in sede di Conferenza unificata (Stato-Regio-ni), redatto in base alla ricognizione del Comitato Tecnico.</w:t>
      </w:r>
    </w:p>
    <w:p>
      <w:pPr>
        <w:spacing w:after="0" w:line="2"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Sia la SFN che la L. 155/2021 hanno stabilito obiettivi per mi-gliorare la raccolta e l’analisi dei dati sugli incendi e promuovere in-terventi di prevenzione attiva. Nella Sotto-Azione 2.5 della SFN si affronta il tema delle “Statistiche e Catasto incendi”, considerato strategico per il governo degli incendi boschivi. Vengono stabiliti gli obiettivi da raggiungere in 5 anni per migliorare la raccolta, analisi e diffusione dei dati sugli incendi in Italia. Fra questi, la definizione di aspetti tecnici e procedurali univoci in tutte le Regioni per delimitare la superficie percorsa dai singoli eventi e restituirla in modo omogeneo tramite un sistema nazionale di cartografia georiferita e relativa ban-ca dati degli incendi boschivi accessibile a tutti da remoto. A seguito della L. 155/2021, in risposta alla Strategia Forestale Nazionale, i Carabinieri Forestali hanno creato il Geoportale Incendi Boschivi in cui si possono consultare i dati tabellari delle superfici percorse nelle Regioni a statuto ordinario a partire dal 2021, e visualizzare i relativi perimetri incendi su un webgis.</w:t>
      </w:r>
    </w:p>
    <w:p>
      <w:pPr>
        <w:spacing w:after="0" w:line="4" w:lineRule="exact"/>
        <w:rPr>
          <w:sz w:val="20"/>
          <w:szCs w:val="20"/>
          <w:color w:val="auto"/>
        </w:rPr>
      </w:pPr>
    </w:p>
    <w:p>
      <w:pPr>
        <w:jc w:val="both"/>
        <w:ind w:right="20" w:firstLine="283"/>
        <w:spacing w:after="0" w:line="275" w:lineRule="auto"/>
        <w:rPr>
          <w:sz w:val="20"/>
          <w:szCs w:val="20"/>
          <w:color w:val="auto"/>
        </w:rPr>
      </w:pPr>
      <w:r>
        <w:rPr>
          <w:rFonts w:ascii="Times New Roman" w:cs="Times New Roman" w:eastAsia="Times New Roman" w:hAnsi="Times New Roman"/>
          <w:sz w:val="23"/>
          <w:szCs w:val="23"/>
          <w:color w:val="auto"/>
        </w:rPr>
        <w:t>Infine, la SFN definisce come prioritario il finanziamento della pia-nificazione e realizzazione di interventi preventivi nelle aree più su-scettibili agli incendi. La pianificazione integrata a livello regionale e nazionale è considerata fondamentale per affrontare efficacemente il problema degli incendi. In Italia, la pianificazione antincendi boschivi (AIB) viene realizzata a diverse scale. Le Regioni e le Province Auto-nome, competenti per il governo incendi all’interno dei propri confini amministrativi, predispongono il Piano di Previsione Prevenzione e Lotta Attiva agli incendi boschivi (Art. 3, L. 353/2000), che definisce l’organizzazione del sistema di governo incendi e gli obiettivi strategici di mitigazione degli impatti. Fondamentale è l’analisi del rischio, che identifica le aree più vulnerabili. A scala sotto-regionale, l’art. 8 della L. 353/2000 introduce i Piani AIB dei parchi nazionali, allegati al Pia-no AIB regionale. Tuttavia, entrambi i piani non dettagliano la distri-buzione degli interventi strutturali per la prevenzione degli incendi. Per favorire la pianificazione strategica delle infrastrutture a supporto della lotta attiva, alcune Regioni stanno sviluppando piani a scala territoria-</w:t>
      </w:r>
    </w:p>
    <w:p>
      <w:pPr>
        <w:sectPr>
          <w:pgSz w:w="9540" w:h="13587" w:orient="portrait"/>
          <w:cols w:equalWidth="0" w:num="1">
            <w:col w:w="6740"/>
          </w:cols>
          <w:pgMar w:left="1420" w:top="723" w:right="1374" w:bottom="351" w:gutter="0" w:footer="0" w:header="0"/>
        </w:sectPr>
      </w:pPr>
    </w:p>
    <w:p>
      <w:pPr>
        <w:spacing w:after="0" w:line="329"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130</w:t>
      </w:r>
    </w:p>
    <w:p>
      <w:pPr>
        <w:sectPr>
          <w:pgSz w:w="9540" w:h="13587" w:orient="portrait"/>
          <w:cols w:equalWidth="0" w:num="1">
            <w:col w:w="6740"/>
          </w:cols>
          <w:pgMar w:left="1420" w:top="723" w:right="1374" w:bottom="351" w:gutter="0" w:footer="0" w:header="0"/>
          <w:type w:val="continuous"/>
        </w:sectPr>
      </w:pPr>
    </w:p>
    <w:bookmarkStart w:id="131" w:name="page132"/>
    <w:bookmarkEnd w:id="131"/>
    <w:p>
      <w:pPr>
        <w:ind w:left="1760"/>
        <w:spacing w:after="0"/>
        <w:rPr>
          <w:sz w:val="20"/>
          <w:szCs w:val="20"/>
          <w:color w:val="auto"/>
        </w:rPr>
      </w:pPr>
      <w:r>
        <w:rPr>
          <w:rFonts w:ascii="Times New Roman" w:cs="Times New Roman" w:eastAsia="Times New Roman" w:hAnsi="Times New Roman"/>
          <w:sz w:val="16"/>
          <w:szCs w:val="16"/>
          <w:color w:val="auto"/>
        </w:rPr>
        <w:t>DALLA RICERCA ALLA GOVERNANCE DEGLI INCENDI BOSCHIVI</w:t>
      </w:r>
    </w:p>
    <w:p>
      <w:pPr>
        <w:spacing w:after="0" w:line="354" w:lineRule="exact"/>
        <w:rPr>
          <w:sz w:val="20"/>
          <w:szCs w:val="20"/>
          <w:color w:val="auto"/>
        </w:rPr>
      </w:pPr>
    </w:p>
    <w:p>
      <w:pPr>
        <w:jc w:val="both"/>
        <w:spacing w:after="0" w:line="272" w:lineRule="auto"/>
        <w:rPr>
          <w:sz w:val="20"/>
          <w:szCs w:val="20"/>
          <w:color w:val="auto"/>
        </w:rPr>
      </w:pPr>
      <w:r>
        <w:rPr>
          <w:rFonts w:ascii="Times New Roman" w:cs="Times New Roman" w:eastAsia="Times New Roman" w:hAnsi="Times New Roman"/>
          <w:sz w:val="23"/>
          <w:szCs w:val="23"/>
          <w:color w:val="auto"/>
        </w:rPr>
        <w:t xml:space="preserve">le. In Regione Toscana, a partire dal 2018 sono stati introdotti i Piani Specifici di Prevenzione AIB (Cacciatore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2020). Finora, sono stati elaborati venti di questi piani per le aree caratterizzate da un alto rischio di incendi boschivi e una notevole presenza di infrastrutture e persone. L’obiettivo principale di tali piani è individuare Punti Stra-tegici dove attuare interventi di riduzione del pericolo incendi attra-verso la gestione della biomassa infiammabile. Tali interventi devono essere pianificati per ottimizzarne l’efficacia in relazione alla superficie potenzialmente trattabile, ai costi e ad altri fattori come le condizio-ni meteorologiche locali, i venti dominanti, il comportamento degli incendi passati e gli indici di pericolo meteorologico, oltre al tipo di combustibile presente. I Piani Specifici adottano azioni preventive con tre obiettivi chiave: operativo (contenere gli incendi entro la capacità di soppressione regionale), protezione (ridurre il rischio nelle aree di confine tra abitazioni e boschi) e presidio (rafforzare attività econo-miche sostenibili nelle zone marginali per ridurre il pericolo di grandi incendi). Il conseguimento di tali obiettivi richiede la pianificazione e l’attuazione di interventi di selvicoltura preventiva, fuoco prescritto e pascolo lungo le infrastrutture preventive e per proteggere le aree di in-terfaccia tra aree urbane e rurali, al fine di preparare progressivamente il territorio a fronteggiare gli incendi. La Regione Toscana ha avviato la registrazione degli interventi suddivisi per tipologia tramite la propria banca dati, con l’obiettivo di creare una rete infrastrutturale di opere preventive e pianificare la loro manutenzione nel tempo.</w:t>
      </w:r>
    </w:p>
    <w:p>
      <w:pPr>
        <w:spacing w:after="0" w:line="6" w:lineRule="exact"/>
        <w:rPr>
          <w:sz w:val="20"/>
          <w:szCs w:val="20"/>
          <w:color w:val="auto"/>
        </w:rPr>
      </w:pPr>
    </w:p>
    <w:p>
      <w:pPr>
        <w:jc w:val="both"/>
        <w:ind w:firstLine="283"/>
        <w:spacing w:after="0" w:line="276" w:lineRule="auto"/>
        <w:rPr>
          <w:sz w:val="20"/>
          <w:szCs w:val="20"/>
          <w:color w:val="auto"/>
        </w:rPr>
      </w:pPr>
      <w:r>
        <w:rPr>
          <w:rFonts w:ascii="Times New Roman" w:cs="Times New Roman" w:eastAsia="Times New Roman" w:hAnsi="Times New Roman"/>
          <w:sz w:val="23"/>
          <w:szCs w:val="23"/>
          <w:color w:val="auto"/>
        </w:rPr>
        <w:t xml:space="preserve">In altre Regioni, la pianificazione della prevenzione su scala ter-ritoriale è stata integrata nei Piani Forestali di Indirizzo Territoriale (PFIT) (Ascoli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2022). Il Decreto Interministeriale n. 563765 del 28/10/2021, che stabilisce i criteri minimi dei PFIT, prevede che essi recepiscano e coordinino gli indirizzi dei Piani AIB regionali e dei Piani AIB dei Parchi Nazionali (Art. 8, L. 353/2000). Inoltre, per ogni area omogenea, i PFIT individuano gli indirizzi gestionali e le priorità per la protezione diretta e la prevenzione degli incendi (c. 8c). Al fine di includere la pianificazione della prevenzione incendi nei PFIT, al-cune Regioni come la Lombardia e il Piemonte hanno delineato linee guida. Queste prevedono la valutazione della pericolosità e del rischio incendi, l’analisi degli incendi storici e potenziali, nonché l’individua-</w:t>
      </w:r>
    </w:p>
    <w:p>
      <w:pPr>
        <w:sectPr>
          <w:pgSz w:w="9540" w:h="13587" w:orient="portrait"/>
          <w:cols w:equalWidth="0" w:num="1">
            <w:col w:w="6720"/>
          </w:cols>
          <w:pgMar w:left="1420" w:top="723" w:right="1394" w:bottom="351" w:gutter="0" w:footer="0" w:header="0"/>
        </w:sectPr>
      </w:pPr>
    </w:p>
    <w:p>
      <w:pPr>
        <w:spacing w:after="0" w:line="331"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131</w:t>
      </w:r>
    </w:p>
    <w:p>
      <w:pPr>
        <w:sectPr>
          <w:pgSz w:w="9540" w:h="13587" w:orient="portrait"/>
          <w:cols w:equalWidth="0" w:num="1">
            <w:col w:w="6720"/>
          </w:cols>
          <w:pgMar w:left="1420" w:top="723" w:right="1394" w:bottom="351" w:gutter="0" w:footer="0" w:header="0"/>
          <w:type w:val="continuous"/>
        </w:sectPr>
      </w:pPr>
    </w:p>
    <w:bookmarkStart w:id="132" w:name="page133"/>
    <w:bookmarkEnd w:id="132"/>
    <w:p>
      <w:pPr>
        <w:spacing w:after="0"/>
        <w:rPr>
          <w:sz w:val="20"/>
          <w:szCs w:val="20"/>
          <w:color w:val="auto"/>
        </w:rPr>
      </w:pPr>
      <w:r>
        <w:rPr>
          <w:rFonts w:ascii="Times New Roman" w:cs="Times New Roman" w:eastAsia="Times New Roman" w:hAnsi="Times New Roman"/>
          <w:sz w:val="16"/>
          <w:szCs w:val="16"/>
          <w:color w:val="auto"/>
        </w:rPr>
        <w:t xml:space="preserve">D. ASCOLI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spacing w:after="0" w:line="272" w:lineRule="auto"/>
        <w:rPr>
          <w:sz w:val="20"/>
          <w:szCs w:val="20"/>
          <w:color w:val="auto"/>
        </w:rPr>
      </w:pPr>
      <w:r>
        <w:rPr>
          <w:rFonts w:ascii="Times New Roman" w:cs="Times New Roman" w:eastAsia="Times New Roman" w:hAnsi="Times New Roman"/>
          <w:sz w:val="23"/>
          <w:szCs w:val="23"/>
          <w:color w:val="auto"/>
        </w:rPr>
        <w:t xml:space="preserve">zione di zone di prevenzione e la pianificazione degli interventi. Gli interventi di prevenzione definiti dai piani territoriali sono dettagliati tramite progetti esecutivi e finanziati attraverso diversi fondi, dall’am-bito dello sviluppo rurale alla conservazione degli habitat (Ascoli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2023). Il Programma di Sviluppo Rurale 2014-2020 ha visto notevoli investimenti per interventi preventivi strutturali, come viali tagliafuo-co verdi e fuoco prescritto (Colonico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2022). La tecnica del fuo-co prescritto, introdotta a livello nazionale con modifiche legislative,</w:t>
      </w:r>
    </w:p>
    <w:p>
      <w:pPr>
        <w:spacing w:after="0" w:line="2" w:lineRule="exact"/>
        <w:rPr>
          <w:sz w:val="20"/>
          <w:szCs w:val="20"/>
          <w:color w:val="auto"/>
        </w:rPr>
      </w:pPr>
    </w:p>
    <w:p>
      <w:pPr>
        <w:ind w:right="20" w:firstLine="3"/>
        <w:spacing w:after="0" w:line="275" w:lineRule="auto"/>
        <w:tabs>
          <w:tab w:leader="none" w:pos="193" w:val="left"/>
        </w:tabs>
        <w:numPr>
          <w:ilvl w:val="0"/>
          <w:numId w:val="51"/>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stata sperimentata e sviluppata soprattutto in Sardegna e Toscana (Ascoli e Bovio, 2013).</w:t>
      </w:r>
    </w:p>
    <w:p>
      <w:pPr>
        <w:spacing w:after="0" w:line="200" w:lineRule="exact"/>
        <w:rPr>
          <w:sz w:val="20"/>
          <w:szCs w:val="20"/>
          <w:color w:val="auto"/>
        </w:rPr>
      </w:pPr>
    </w:p>
    <w:p>
      <w:pPr>
        <w:spacing w:after="0" w:line="341"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3. Cambiamenti climatici e governance incendi</w:t>
      </w:r>
    </w:p>
    <w:p>
      <w:pPr>
        <w:spacing w:after="0" w:line="313" w:lineRule="exact"/>
        <w:rPr>
          <w:sz w:val="20"/>
          <w:szCs w:val="20"/>
          <w:color w:val="auto"/>
        </w:rPr>
      </w:pPr>
    </w:p>
    <w:p>
      <w:pPr>
        <w:jc w:val="both"/>
        <w:ind w:firstLine="283"/>
        <w:spacing w:after="0" w:line="274" w:lineRule="auto"/>
        <w:rPr>
          <w:sz w:val="20"/>
          <w:szCs w:val="20"/>
          <w:color w:val="auto"/>
        </w:rPr>
      </w:pPr>
      <w:r>
        <w:rPr>
          <w:rFonts w:ascii="Times New Roman" w:cs="Times New Roman" w:eastAsia="Times New Roman" w:hAnsi="Times New Roman"/>
          <w:sz w:val="23"/>
          <w:szCs w:val="23"/>
          <w:color w:val="auto"/>
        </w:rPr>
        <w:t xml:space="preserve">Il riscaldamento globale è ormai una realtà pervasiva con cui anche la gestione degli incendi deve fare i conti. L’Italia, come molte altre Re-gioni, ha registrato un aumento significativo della temperatura media annua (Spano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2020), della siccità e delle ondate di calore (Elia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2024), contribuendo a creare condizioni favorevoli agli incendi</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 xml:space="preserve">(Jones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2022). Le caratteristiche del clima atteso sul periodo futu-ro sono state recentemente analizzate dalla Fondazione Centro Euro-Mediterraneo sui Cambiamenti Climatici (CMCC) nell’ambito del progetto “G20 Climate Risk Atlas” (Spano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2020). Lo studio ha evidenziato, per le temperature medie, un aumento quasi uniforme sul territorio, compreso tra +1°C e +5°C a seconda delle ipotesi di scena-rio considerate, e per le precipitazioni scarse differenze regionali, con una generale diminuzione in estate e tendenze antitetiche in inverno (diminuzioni al sud e aumenti al nord). I cambiamenti climatici po-tranno esacerbare specifiche componenti del rischio di incendio (ad esempio, frequenza, dimensione e gravità). Recentemente, Spano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(2021) hanno proposto una revisione della letteratura scientifica più recente che esamina l’impatto dei cambiamenti climatici sulle future metriche degli incendi nell’Europa meridionale, in particolare in Ita-lia. Le revisioni hanno incluso studi di proiezione (ad esempio, studi che proiettano il pericolo di incendi o l’attività degli incendi nei pros-simi decenni sulla base di uno scenario di cambiamento climatico) e</w:t>
      </w:r>
    </w:p>
    <w:p>
      <w:pPr>
        <w:sectPr>
          <w:pgSz w:w="9540" w:h="13587" w:orient="portrait"/>
          <w:cols w:equalWidth="0" w:num="1">
            <w:col w:w="6720"/>
          </w:cols>
          <w:pgMar w:left="1420" w:top="723" w:right="1394" w:bottom="351" w:gutter="0" w:footer="0" w:header="0"/>
        </w:sectPr>
      </w:pPr>
    </w:p>
    <w:p>
      <w:pPr>
        <w:spacing w:after="0" w:line="338"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132</w:t>
      </w:r>
    </w:p>
    <w:p>
      <w:pPr>
        <w:sectPr>
          <w:pgSz w:w="9540" w:h="13587" w:orient="portrait"/>
          <w:cols w:equalWidth="0" w:num="1">
            <w:col w:w="6720"/>
          </w:cols>
          <w:pgMar w:left="1420" w:top="723" w:right="1394" w:bottom="351" w:gutter="0" w:footer="0" w:header="0"/>
          <w:type w:val="continuous"/>
        </w:sectPr>
      </w:pPr>
    </w:p>
    <w:bookmarkStart w:id="133" w:name="page134"/>
    <w:bookmarkEnd w:id="133"/>
    <w:p>
      <w:pPr>
        <w:ind w:left="1760"/>
        <w:spacing w:after="0"/>
        <w:rPr>
          <w:sz w:val="20"/>
          <w:szCs w:val="20"/>
          <w:color w:val="auto"/>
        </w:rPr>
      </w:pPr>
      <w:r>
        <w:rPr>
          <w:rFonts w:ascii="Times New Roman" w:cs="Times New Roman" w:eastAsia="Times New Roman" w:hAnsi="Times New Roman"/>
          <w:sz w:val="16"/>
          <w:szCs w:val="16"/>
          <w:color w:val="auto"/>
        </w:rPr>
        <w:t>DALLA RICERCA ALLA GOVERNANCE DEGLI INCENDI BOSCHIVI</w:t>
      </w:r>
    </w:p>
    <w:p>
      <w:pPr>
        <w:spacing w:after="0" w:line="354" w:lineRule="exact"/>
        <w:rPr>
          <w:sz w:val="20"/>
          <w:szCs w:val="20"/>
          <w:color w:val="auto"/>
        </w:rPr>
      </w:pPr>
    </w:p>
    <w:p>
      <w:pPr>
        <w:jc w:val="both"/>
        <w:spacing w:after="0" w:line="272" w:lineRule="auto"/>
        <w:rPr>
          <w:sz w:val="20"/>
          <w:szCs w:val="20"/>
          <w:color w:val="auto"/>
        </w:rPr>
      </w:pPr>
      <w:r>
        <w:rPr>
          <w:rFonts w:ascii="Times New Roman" w:cs="Times New Roman" w:eastAsia="Times New Roman" w:hAnsi="Times New Roman"/>
          <w:sz w:val="23"/>
          <w:szCs w:val="23"/>
          <w:color w:val="auto"/>
        </w:rPr>
        <w:t xml:space="preserve">studi che affrontano la comprensione e la modellazione delle relazioni clima-incendio nel contesto europeo. Alcuni studi (Moriondo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2006; Arca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2012; Bedia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2014a; Faggian, 2018) hanno utilizzato il sistema </w:t>
      </w:r>
      <w:r>
        <w:rPr>
          <w:rFonts w:ascii="Times New Roman" w:cs="Times New Roman" w:eastAsia="Times New Roman" w:hAnsi="Times New Roman"/>
          <w:sz w:val="23"/>
          <w:szCs w:val="23"/>
          <w:i w:val="1"/>
          <w:iCs w:val="1"/>
          <w:color w:val="auto"/>
        </w:rPr>
        <w:t>Fire Weather Index</w:t>
      </w:r>
      <w:r>
        <w:rPr>
          <w:rFonts w:ascii="Times New Roman" w:cs="Times New Roman" w:eastAsia="Times New Roman" w:hAnsi="Times New Roman"/>
          <w:sz w:val="23"/>
          <w:szCs w:val="23"/>
          <w:color w:val="auto"/>
        </w:rPr>
        <w:t xml:space="preserve"> (FWI) per valutare il pericolo di incendi e la durata della stagione sulla base di scenari climatici AR4 e AR5, e indicano un aumento dal 20% al 40% entro il 2050 sulla mag-gior parte del territorio nazionale. Moriondo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(2006) e Bedia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(2014a) prevedono inoltre un allungamento della stagione degli incen-di da 20 a 40 giorni entro la fine del secolo, attribuibile a condizioni di siccità prolungate e ondate di calore precoci che influenzano lo stato idrico della vegetazione (Pellizzaro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2014), aumentando la suscet-tibilità all’accensione e agli incendi intensi, potenzialmente portando a incendi di chioma. Altri autori (Amatulli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2013; Migliavacca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2013; Turco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2018) hanno invece esaminato i futuri anda-menti delle aree bruciate, attraverso diversi approcci modellistici con vari gradi di complessità, suggerendo un potenziale aumento dell’area bruciata che va dal 37% al 187% per la regione euro-mediterranea en-tro la fine del secolo. Pochi studi in Europa, e per lo più concentrati su aree limitate, si sono occupati di simulare gli impatti dei cambiamenti climatici sulle caratteristiche degli incendi (probabilità di accensione, lunghezza della fiamma o addirittura dimensioni dell’incendio) (Arca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2012; Kalabokidis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2016; Mitsopoulos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2016). A</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 xml:space="preserve">livello italiano, un unico studio (Lozano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2016) si è concentra-to su questi aspetti. I risultati mostrano come il Sud Italia e le Isole si distinguano tra le aree subnazionali analizzate per quanto riguarda l’aumento dei valori di intensità e di esposizione al rischio potenziale e la possibilità di avere grandi incendi entro la fine del secolo.</w:t>
      </w:r>
    </w:p>
    <w:p>
      <w:pPr>
        <w:spacing w:after="0" w:line="7" w:lineRule="exact"/>
        <w:rPr>
          <w:sz w:val="20"/>
          <w:szCs w:val="20"/>
          <w:color w:val="auto"/>
        </w:rPr>
      </w:pPr>
    </w:p>
    <w:p>
      <w:pPr>
        <w:jc w:val="both"/>
        <w:ind w:right="40" w:firstLine="283"/>
        <w:spacing w:after="0" w:line="265" w:lineRule="auto"/>
        <w:rPr>
          <w:sz w:val="20"/>
          <w:szCs w:val="20"/>
          <w:color w:val="auto"/>
        </w:rPr>
      </w:pPr>
      <w:r>
        <w:rPr>
          <w:rFonts w:ascii="Times New Roman" w:cs="Times New Roman" w:eastAsia="Times New Roman" w:hAnsi="Times New Roman"/>
          <w:sz w:val="24"/>
          <w:szCs w:val="24"/>
          <w:color w:val="auto"/>
        </w:rPr>
        <w:t xml:space="preserve">Tuttavia, come già detto sopra, il clima è uno dei fattori che deter-minano le complesse interazioni e retroazioni tra i fattori ambienta-li, ecologici e umani che influenzano il regime degli incendi e i loro impatti (Aldersley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2011). Pertanto, “il livello di rischio degli incendi indotto dai cambiamenti climatici dipende anche alla vulne-rabilità delle comunità rispetto agli incendi e da come si evolveranno nel tempo la popolazione, la tecnologia e i modelli di gestione del territorio” (IPCC, 2019). In questo contesto, nel 2018, l’Unione Eu-ropea ha pubblicato una revisione critica delle conoscenze, metodolo-</w:t>
      </w:r>
    </w:p>
    <w:p>
      <w:pPr>
        <w:sectPr>
          <w:pgSz w:w="9540" w:h="13587" w:orient="portrait"/>
          <w:cols w:equalWidth="0" w:num="1">
            <w:col w:w="6740"/>
          </w:cols>
          <w:pgMar w:left="1420" w:top="723" w:right="1374" w:bottom="351" w:gutter="0" w:footer="0" w:header="0"/>
        </w:sectPr>
      </w:pPr>
    </w:p>
    <w:p>
      <w:pPr>
        <w:spacing w:after="0" w:line="338"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133</w:t>
      </w:r>
    </w:p>
    <w:p>
      <w:pPr>
        <w:sectPr>
          <w:pgSz w:w="9540" w:h="13587" w:orient="portrait"/>
          <w:cols w:equalWidth="0" w:num="1">
            <w:col w:w="6740"/>
          </w:cols>
          <w:pgMar w:left="1420" w:top="723" w:right="1374" w:bottom="351" w:gutter="0" w:footer="0" w:header="0"/>
          <w:type w:val="continuous"/>
        </w:sectPr>
      </w:pPr>
    </w:p>
    <w:bookmarkStart w:id="134" w:name="page135"/>
    <w:bookmarkEnd w:id="134"/>
    <w:p>
      <w:pPr>
        <w:spacing w:after="0"/>
        <w:rPr>
          <w:sz w:val="20"/>
          <w:szCs w:val="20"/>
          <w:color w:val="auto"/>
        </w:rPr>
      </w:pPr>
      <w:r>
        <w:rPr>
          <w:rFonts w:ascii="Times New Roman" w:cs="Times New Roman" w:eastAsia="Times New Roman" w:hAnsi="Times New Roman"/>
          <w:sz w:val="16"/>
          <w:szCs w:val="16"/>
          <w:color w:val="auto"/>
        </w:rPr>
        <w:t xml:space="preserve">D. ASCOLI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ind w:right="20"/>
        <w:spacing w:after="0" w:line="284" w:lineRule="auto"/>
        <w:rPr>
          <w:sz w:val="20"/>
          <w:szCs w:val="20"/>
          <w:color w:val="auto"/>
        </w:rPr>
      </w:pPr>
      <w:r>
        <w:rPr>
          <w:rFonts w:ascii="Times New Roman" w:cs="Times New Roman" w:eastAsia="Times New Roman" w:hAnsi="Times New Roman"/>
          <w:sz w:val="22"/>
          <w:szCs w:val="22"/>
          <w:color w:val="auto"/>
        </w:rPr>
        <w:t xml:space="preserve">gie e tecnologie prodotte negli ultimi due decenni per capire le nuove prospettive per la gestione del rischio di incendio boschivo di fronte ai cambiamenti climatici e ambientali, alle tendenze sociali e culturali e alle dinamiche di crescita. I risultati dell’analisi hanno posto ulte-riormente l’accento sull’urgente necessità, già espressa dalla comunità degli scienziati e dei professionisti della gestione degli incendi, di cam-biare il paradigma dominante (quasi totalmente basato sulla risposta all’emergenza) e di mettere in atto nuovi percorsi per lo sviluppo di po-litiche integrate basate su risposte sistemiche (Bacciu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2022; Tedim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2021). In più, dato il contesto dei cambiamenti globali in atto, si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 xml:space="preserve">sottolinea e riconosce l’importanza dell’adattamento nella gestione de-gli incendi boschivi (e.g., Bacciu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2022; McWethy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2019; Schoennagel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2017), inteso come insieme di azioni che mirano a ridurre i rischi climatici e la vulnerabilità, superando i limiti della set-torialità della gestione a breve termine, promuovendo l’integrazione fra discipline e individuando soluzioni e prospettive a medio-lungo termine e sostenibili. L’adattamento si esplicita attraverso l’utilizzo di dati, stru-menti modellistici e approcci innovativi che consentano di analizzare il rischio di un dato territorio considerandone tutte le componenti e inte-grandole con la valutazione della coerenza fra le politiche che insistono su quel territorio. Spesso si tratta di soluzioni </w:t>
      </w:r>
      <w:r>
        <w:rPr>
          <w:rFonts w:ascii="Times New Roman" w:cs="Times New Roman" w:eastAsia="Times New Roman" w:hAnsi="Times New Roman"/>
          <w:sz w:val="22"/>
          <w:szCs w:val="22"/>
          <w:i w:val="1"/>
          <w:iCs w:val="1"/>
          <w:color w:val="auto"/>
        </w:rPr>
        <w:t>no-regrets</w:t>
      </w:r>
      <w:r>
        <w:rPr>
          <w:rFonts w:ascii="Times New Roman" w:cs="Times New Roman" w:eastAsia="Times New Roman" w:hAnsi="Times New Roman"/>
          <w:sz w:val="22"/>
          <w:szCs w:val="22"/>
          <w:color w:val="auto"/>
        </w:rPr>
        <w:t xml:space="preserve"> (senza rimpian-ti), cioè meritevoli di essere perseguite indipendentemente dal percorso climatico finale, grazie ai loro molteplici co-benefici (CE, 2021).</w:t>
      </w:r>
    </w:p>
    <w:p>
      <w:pPr>
        <w:spacing w:after="0" w:line="15" w:lineRule="exact"/>
        <w:rPr>
          <w:sz w:val="20"/>
          <w:szCs w:val="20"/>
          <w:color w:val="auto"/>
        </w:rPr>
      </w:pPr>
    </w:p>
    <w:p>
      <w:pPr>
        <w:jc w:val="both"/>
        <w:ind w:firstLine="283"/>
        <w:spacing w:after="0" w:line="276" w:lineRule="auto"/>
        <w:rPr>
          <w:sz w:val="20"/>
          <w:szCs w:val="20"/>
          <w:color w:val="auto"/>
        </w:rPr>
      </w:pPr>
      <w:r>
        <w:rPr>
          <w:rFonts w:ascii="Times New Roman" w:cs="Times New Roman" w:eastAsia="Times New Roman" w:hAnsi="Times New Roman"/>
          <w:sz w:val="23"/>
          <w:szCs w:val="23"/>
          <w:color w:val="auto"/>
        </w:rPr>
        <w:t xml:space="preserve">A livello nazionale, diversi obiettivi di adattamento sono stati iden-tificati da recenti rapporti e strategie (ad esempio, PNACC, 2023; SRACC, 2019), come la </w:t>
      </w:r>
      <w:r>
        <w:rPr>
          <w:rFonts w:ascii="Times New Roman" w:cs="Times New Roman" w:eastAsia="Times New Roman" w:hAnsi="Times New Roman"/>
          <w:sz w:val="23"/>
          <w:szCs w:val="23"/>
          <w:i w:val="1"/>
          <w:iCs w:val="1"/>
          <w:color w:val="auto"/>
        </w:rPr>
        <w:t>promozione di azioni di governance</w:t>
      </w:r>
      <w:r>
        <w:rPr>
          <w:rFonts w:ascii="Times New Roman" w:cs="Times New Roman" w:eastAsia="Times New Roman" w:hAnsi="Times New Roman"/>
          <w:sz w:val="23"/>
          <w:szCs w:val="23"/>
          <w:color w:val="auto"/>
        </w:rPr>
        <w:t xml:space="preserve"> degli in-cendi integrate tra diversi livelli territoriali e agenzie (Cacciatore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2020; Bacciu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2022; Kirshner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2024). Colonico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(2022) e Spadoni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(2023) hanno verificato come le misure di governan-ce del territorio possano influenzare i modelli di incendi boschivi in Italia e mitigare il rischio di incendi boschivi. Kirscnher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(2023) hanno analizzato come le diverse procedure di governance nazionali e subnazionali interagiscono per promuovere particolari strategie di ge-stione del rischio, evidenziando come i fattori di governance possano ostacolare e sostenere un cambiamento di paradigma nella gestione del rischio incendi in Italia. La governance adattativa è un pilastro centrale</w:t>
      </w:r>
    </w:p>
    <w:p>
      <w:pPr>
        <w:sectPr>
          <w:pgSz w:w="9540" w:h="13587" w:orient="portrait"/>
          <w:cols w:equalWidth="0" w:num="1">
            <w:col w:w="6720"/>
          </w:cols>
          <w:pgMar w:left="1420" w:top="723" w:right="1394" w:bottom="351" w:gutter="0" w:footer="0" w:header="0"/>
        </w:sectPr>
      </w:pPr>
    </w:p>
    <w:p>
      <w:pPr>
        <w:spacing w:after="0" w:line="327"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134</w:t>
      </w:r>
    </w:p>
    <w:p>
      <w:pPr>
        <w:sectPr>
          <w:pgSz w:w="9540" w:h="13587" w:orient="portrait"/>
          <w:cols w:equalWidth="0" w:num="1">
            <w:col w:w="6720"/>
          </w:cols>
          <w:pgMar w:left="1420" w:top="723" w:right="1394" w:bottom="351" w:gutter="0" w:footer="0" w:header="0"/>
          <w:type w:val="continuous"/>
        </w:sectPr>
      </w:pPr>
    </w:p>
    <w:bookmarkStart w:id="135" w:name="page136"/>
    <w:bookmarkEnd w:id="135"/>
    <w:p>
      <w:pPr>
        <w:ind w:left="1760"/>
        <w:spacing w:after="0"/>
        <w:rPr>
          <w:sz w:val="20"/>
          <w:szCs w:val="20"/>
          <w:color w:val="auto"/>
        </w:rPr>
      </w:pPr>
      <w:r>
        <w:rPr>
          <w:rFonts w:ascii="Times New Roman" w:cs="Times New Roman" w:eastAsia="Times New Roman" w:hAnsi="Times New Roman"/>
          <w:sz w:val="16"/>
          <w:szCs w:val="16"/>
          <w:color w:val="auto"/>
        </w:rPr>
        <w:t>DALLA RICERCA ALLA GOVERNANCE DEGLI INCENDI BOSCHIVI</w:t>
      </w:r>
    </w:p>
    <w:p>
      <w:pPr>
        <w:spacing w:after="0" w:line="354" w:lineRule="exact"/>
        <w:rPr>
          <w:sz w:val="20"/>
          <w:szCs w:val="20"/>
          <w:color w:val="auto"/>
        </w:rPr>
      </w:pPr>
    </w:p>
    <w:p>
      <w:pPr>
        <w:jc w:val="both"/>
        <w:ind w:right="40"/>
        <w:spacing w:after="0" w:line="272" w:lineRule="auto"/>
        <w:rPr>
          <w:sz w:val="20"/>
          <w:szCs w:val="20"/>
          <w:color w:val="auto"/>
        </w:rPr>
      </w:pPr>
      <w:r>
        <w:rPr>
          <w:rFonts w:ascii="Times New Roman" w:cs="Times New Roman" w:eastAsia="Times New Roman" w:hAnsi="Times New Roman"/>
          <w:sz w:val="23"/>
          <w:szCs w:val="23"/>
          <w:color w:val="auto"/>
        </w:rPr>
        <w:t xml:space="preserve">del quadro sistemico di gestione del rischio incendi proposto da Bac-ciu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(2022): per promuovere la creazione di paesaggi resilienti agli incendi sono necessari la cooperazione e il coordinamento tra le varie scale per superare la governance frammentata e a breve termine.</w:t>
      </w:r>
    </w:p>
    <w:p>
      <w:pPr>
        <w:spacing w:after="0" w:line="1"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 xml:space="preserve">Sotto il grande ombrello della governance, sono inclusi diversi obiettivi e azioni specifiche. Ad esempio, la promozione del coordina-mento e della convergenza fra le politiche di mitigazione del rischio in-cendi con le politiche ambientali e di conservazione nelle aree protette e le politiche agricole e forestali (e.g., Ascoli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2022); oppure l’a-vanzamento nel settore della bioeconomia, che offre risultati promet-tenti per ridurre il rischio di incendi (Verkerk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2018), creando al contempo nuovi modelli di business a beneficio degli agricoltori e dei proprietari forestali (Ascoli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2023; Marchetti e Ascoli, 2018). Ad esempio, il progetto Life Granatha nell’area del Pratomagno, in Italia centrale, ha prodotto scope biologiche con l’erica raccolta lungo le fa-sce antincendio gestite con il duplice obiettivo di riduzione del rischio di incendio e la conservazione degli habitat (Ascoli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2018). Un altro obiettivo è la promozione della pianificazione e della gestione forestale in modo integrato e sostenibile. La gestione sostenibile delle foreste può fornire benefici economici, immediati e a lungo termine alle comunità (IPCC, 2019) e sostenere un sistema verso la resilienza (Nocentini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2017).</w:t>
      </w:r>
    </w:p>
    <w:p>
      <w:pPr>
        <w:spacing w:after="0" w:line="5" w:lineRule="exact"/>
        <w:rPr>
          <w:sz w:val="20"/>
          <w:szCs w:val="20"/>
          <w:color w:val="auto"/>
        </w:rPr>
      </w:pPr>
    </w:p>
    <w:p>
      <w:pPr>
        <w:jc w:val="both"/>
        <w:ind w:right="40" w:firstLine="283"/>
        <w:spacing w:after="0" w:line="275" w:lineRule="auto"/>
        <w:rPr>
          <w:sz w:val="20"/>
          <w:szCs w:val="20"/>
          <w:color w:val="auto"/>
        </w:rPr>
      </w:pPr>
      <w:r>
        <w:rPr>
          <w:rFonts w:ascii="Times New Roman" w:cs="Times New Roman" w:eastAsia="Times New Roman" w:hAnsi="Times New Roman"/>
          <w:sz w:val="23"/>
          <w:szCs w:val="23"/>
          <w:color w:val="auto"/>
        </w:rPr>
        <w:t xml:space="preserve">A questo obiettivo si lega anche quello di promuovere, attraverso l’implementazione di </w:t>
      </w:r>
      <w:r>
        <w:rPr>
          <w:rFonts w:ascii="Times New Roman" w:cs="Times New Roman" w:eastAsia="Times New Roman" w:hAnsi="Times New Roman"/>
          <w:sz w:val="23"/>
          <w:szCs w:val="23"/>
          <w:i w:val="1"/>
          <w:iCs w:val="1"/>
          <w:color w:val="auto"/>
        </w:rPr>
        <w:t>soluzioni basate sui servizi ecosistemici,</w:t>
      </w:r>
      <w:r>
        <w:rPr>
          <w:rFonts w:ascii="Times New Roman" w:cs="Times New Roman" w:eastAsia="Times New Roman" w:hAnsi="Times New Roman"/>
          <w:sz w:val="23"/>
          <w:szCs w:val="23"/>
          <w:color w:val="auto"/>
        </w:rPr>
        <w:t xml:space="preserve"> una mag-giore resistenza e resilienza agli incendi attraverso la gestione del com-bustibile basata sui principi della selvicoltura sistemica (Bovio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2014) e prossima alla natura (Vacchiano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2020). Azioni come la riduzione del combustibile superficiale e l’interruzione della sua con-tinuità, come il decespugliamento e i fuochi prescritti, possono miti-gare l’intensità e la diffusione degli incendi. Nell’ambito del progetto H2020 FirEUrisk, sono state organizzate una serie di attività pilota legate al fuoco prescritto in varie località del Nord Ovest della Sarde-gna per il raggiungimento di molteplici obiettivi: migliore gestione dei territori agro-pastorali e contenimento di grandi incendi (Comune di Suni); formazione sul fuoco prescritto e messa in sicurezza di aree di interfaccia storicamente vulnerabili (Comune di Isili, Nuoro e Bonor-</w:t>
      </w:r>
    </w:p>
    <w:p>
      <w:pPr>
        <w:sectPr>
          <w:pgSz w:w="9540" w:h="13587" w:orient="portrait"/>
          <w:cols w:equalWidth="0" w:num="1">
            <w:col w:w="6740"/>
          </w:cols>
          <w:pgMar w:left="1420" w:top="723" w:right="1374" w:bottom="351" w:gutter="0" w:footer="0" w:header="0"/>
        </w:sectPr>
      </w:pPr>
    </w:p>
    <w:p>
      <w:pPr>
        <w:spacing w:after="0" w:line="338"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135</w:t>
      </w:r>
    </w:p>
    <w:p>
      <w:pPr>
        <w:sectPr>
          <w:pgSz w:w="9540" w:h="13587" w:orient="portrait"/>
          <w:cols w:equalWidth="0" w:num="1">
            <w:col w:w="6740"/>
          </w:cols>
          <w:pgMar w:left="1420" w:top="723" w:right="1374" w:bottom="351" w:gutter="0" w:footer="0" w:header="0"/>
          <w:type w:val="continuous"/>
        </w:sectPr>
      </w:pPr>
    </w:p>
    <w:bookmarkStart w:id="136" w:name="page137"/>
    <w:bookmarkEnd w:id="136"/>
    <w:p>
      <w:pPr>
        <w:spacing w:after="0"/>
        <w:rPr>
          <w:sz w:val="20"/>
          <w:szCs w:val="20"/>
          <w:color w:val="auto"/>
        </w:rPr>
      </w:pPr>
      <w:r>
        <w:rPr>
          <w:rFonts w:ascii="Times New Roman" w:cs="Times New Roman" w:eastAsia="Times New Roman" w:hAnsi="Times New Roman"/>
          <w:sz w:val="16"/>
          <w:szCs w:val="16"/>
          <w:color w:val="auto"/>
        </w:rPr>
        <w:t xml:space="preserve">D. ASCOLI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spacing w:after="0" w:line="272" w:lineRule="auto"/>
        <w:rPr>
          <w:sz w:val="20"/>
          <w:szCs w:val="20"/>
          <w:color w:val="auto"/>
        </w:rPr>
      </w:pPr>
      <w:r>
        <w:rPr>
          <w:rFonts w:ascii="Times New Roman" w:cs="Times New Roman" w:eastAsia="Times New Roman" w:hAnsi="Times New Roman"/>
          <w:sz w:val="23"/>
          <w:szCs w:val="23"/>
          <w:color w:val="auto"/>
        </w:rPr>
        <w:t xml:space="preserve">va). È importante sottolineare come una gestione forestale pianificata e sostenibile permetta la convergenza di interessi diversi con effetti a cascata sulla sinergia e la cooperazione di più attori in una prospettiva multi-obiettivo (Ascoli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2022). Tali interventi richiedono una pianificazione a livello territoriale, integrando la prevenzione degli in-cendi e la pianificazione forestale e dando priorità alle aree più suscet-tibili di incendi estremi o di grandi dimensioni (e.g., Salis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2016).</w:t>
      </w:r>
    </w:p>
    <w:p>
      <w:pPr>
        <w:spacing w:after="0" w:line="2" w:lineRule="exact"/>
        <w:rPr>
          <w:sz w:val="20"/>
          <w:szCs w:val="20"/>
          <w:color w:val="auto"/>
        </w:rPr>
      </w:pPr>
    </w:p>
    <w:p>
      <w:pPr>
        <w:jc w:val="both"/>
        <w:ind w:firstLine="284"/>
        <w:spacing w:after="0" w:line="273" w:lineRule="auto"/>
        <w:rPr>
          <w:sz w:val="20"/>
          <w:szCs w:val="20"/>
          <w:color w:val="auto"/>
        </w:rPr>
      </w:pPr>
      <w:r>
        <w:rPr>
          <w:rFonts w:ascii="Times New Roman" w:cs="Times New Roman" w:eastAsia="Times New Roman" w:hAnsi="Times New Roman"/>
          <w:sz w:val="23"/>
          <w:szCs w:val="23"/>
          <w:color w:val="auto"/>
        </w:rPr>
        <w:t xml:space="preserve">Nel rispondere a tali necessità, diversi gruppi di ricerca hanno an-che contribuito all’obiettivo di adattamento che mira a </w:t>
      </w:r>
      <w:r>
        <w:rPr>
          <w:rFonts w:ascii="Times New Roman" w:cs="Times New Roman" w:eastAsia="Times New Roman" w:hAnsi="Times New Roman"/>
          <w:sz w:val="23"/>
          <w:szCs w:val="23"/>
          <w:i w:val="1"/>
          <w:iCs w:val="1"/>
          <w:color w:val="auto"/>
        </w:rPr>
        <w:t>promuovere e rafforzare le azioni legate alla ricerca</w:t>
      </w:r>
      <w:r>
        <w:rPr>
          <w:rFonts w:ascii="Times New Roman" w:cs="Times New Roman" w:eastAsia="Times New Roman" w:hAnsi="Times New Roman"/>
          <w:sz w:val="23"/>
          <w:szCs w:val="23"/>
          <w:color w:val="auto"/>
        </w:rPr>
        <w:t xml:space="preserve"> attraverso lo sviluppo di diversi ap-procci promettenti per individuare zone ad alto rischio e determinare aree prioritarie in termini di azione di prevenzione per mitigare rischi e vulnerabilità (e.g., Corona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2015; Elia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2020, 2022; Salis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2021, 2023; Trucchia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2022; Costa Saura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2023; Bacciu</w:t>
      </w:r>
      <w:r>
        <w:rPr>
          <w:rFonts w:ascii="Times New Roman" w:cs="Times New Roman" w:eastAsia="Times New Roman" w:hAnsi="Times New Roman"/>
          <w:sz w:val="23"/>
          <w:szCs w:val="23"/>
          <w:i w:val="1"/>
          <w:iCs w:val="1"/>
          <w:color w:val="auto"/>
        </w:rPr>
        <w:t xml:space="preserve"> et al.</w:t>
      </w:r>
      <w:r>
        <w:rPr>
          <w:rFonts w:ascii="Times New Roman" w:cs="Times New Roman" w:eastAsia="Times New Roman" w:hAnsi="Times New Roman"/>
          <w:sz w:val="23"/>
          <w:szCs w:val="23"/>
          <w:color w:val="auto"/>
        </w:rPr>
        <w:t xml:space="preserve">, 2021; Sirca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2017). L’applicazione di metodologie basate</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 xml:space="preserve">sulla modellistica della propagazione per raggiungere gli obiettivi di cui sopra è stata, per esempio, uno degli obiettivi del progetto OFI-DIA2 e del progetto MED-Star (finanziati, rispettivamente, nell’am-bito dei programmi Interreg Italia-Grecia e Italia-Francia 2014-2020), che hanno visto lo sviluppo - fra l’altro - di piattaforme integrate a supporto del processo decisionale su prevenzione e monitoraggio del rischio incendi (Perello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2024; Mirto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2022; Trucchia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2020). Rimanendo nell’ambito della ricerca e dell’innovazione tecno-logica, un enorme potenziale in termini di supporto all’adattamento e allo sviluppo sostenibile è rappresentato dai cosiddetti “servizi clima-tici”, e in particolare dalle previsioni stagionali che, con un anticipo di tre o sei mesi, possono fornire informazioni relative alla severità o il pericolo stagionale degli incendi e fornire una stima dell’area a rischio (e.g., Costa Saura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2022a; Sánchez-García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2022; Turco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2019), elementi fondamentali per predisporre attività strategiche</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 xml:space="preserve">di prevenzione e di controllo del territorio, specialmente in aree di interfaccia urbano-rurale particolarmente vulnerabili. L’adattamento implica inoltre la comprensione degli effetti degli incendi su qualità dell’aria, suolo, vegetazione e fauna (Scarpa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2023; Ancillotto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2021; Castagna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xml:space="preserve">, 2021; Maringer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2021; Memoli</w:t>
      </w:r>
      <w:r>
        <w:rPr>
          <w:rFonts w:ascii="Times New Roman" w:cs="Times New Roman" w:eastAsia="Times New Roman" w:hAnsi="Times New Roman"/>
          <w:sz w:val="23"/>
          <w:szCs w:val="23"/>
          <w:i w:val="1"/>
          <w:iCs w:val="1"/>
          <w:color w:val="auto"/>
        </w:rPr>
        <w:t xml:space="preserve"> et al</w:t>
      </w:r>
      <w:r>
        <w:rPr>
          <w:rFonts w:ascii="Times New Roman" w:cs="Times New Roman" w:eastAsia="Times New Roman" w:hAnsi="Times New Roman"/>
          <w:sz w:val="23"/>
          <w:szCs w:val="23"/>
          <w:color w:val="auto"/>
        </w:rPr>
        <w:t xml:space="preserve">., 2021) e delle dinamiche ecologiche (e.g., Vaglio Laurin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w:t>
      </w:r>
    </w:p>
    <w:p>
      <w:pPr>
        <w:sectPr>
          <w:pgSz w:w="9540" w:h="13587" w:orient="portrait"/>
          <w:cols w:equalWidth="0" w:num="1">
            <w:col w:w="6700"/>
          </w:cols>
          <w:pgMar w:left="1420" w:top="723" w:right="1414" w:bottom="351" w:gutter="0" w:footer="0" w:header="0"/>
        </w:sectPr>
      </w:pPr>
    </w:p>
    <w:p>
      <w:pPr>
        <w:spacing w:after="0" w:line="35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136</w:t>
      </w:r>
    </w:p>
    <w:p>
      <w:pPr>
        <w:sectPr>
          <w:pgSz w:w="9540" w:h="13587" w:orient="portrait"/>
          <w:cols w:equalWidth="0" w:num="1">
            <w:col w:w="6700"/>
          </w:cols>
          <w:pgMar w:left="1420" w:top="723" w:right="1414" w:bottom="351" w:gutter="0" w:footer="0" w:header="0"/>
          <w:type w:val="continuous"/>
        </w:sectPr>
      </w:pPr>
    </w:p>
    <w:bookmarkStart w:id="137" w:name="page138"/>
    <w:bookmarkEnd w:id="137"/>
    <w:p>
      <w:pPr>
        <w:ind w:left="1760"/>
        <w:spacing w:after="0"/>
        <w:rPr>
          <w:sz w:val="20"/>
          <w:szCs w:val="20"/>
          <w:color w:val="auto"/>
        </w:rPr>
      </w:pPr>
      <w:r>
        <w:rPr>
          <w:rFonts w:ascii="Times New Roman" w:cs="Times New Roman" w:eastAsia="Times New Roman" w:hAnsi="Times New Roman"/>
          <w:sz w:val="16"/>
          <w:szCs w:val="16"/>
          <w:color w:val="auto"/>
        </w:rPr>
        <w:t>DALLA RICERCA ALLA GOVERNANCE DEGLI INCENDI BOSCHIVI</w:t>
      </w:r>
    </w:p>
    <w:p>
      <w:pPr>
        <w:spacing w:after="0" w:line="354" w:lineRule="exact"/>
        <w:rPr>
          <w:sz w:val="20"/>
          <w:szCs w:val="20"/>
          <w:color w:val="auto"/>
        </w:rPr>
      </w:pPr>
    </w:p>
    <w:p>
      <w:pPr>
        <w:jc w:val="both"/>
        <w:spacing w:after="0" w:line="260" w:lineRule="auto"/>
        <w:rPr>
          <w:sz w:val="20"/>
          <w:szCs w:val="20"/>
          <w:color w:val="auto"/>
        </w:rPr>
      </w:pPr>
      <w:r>
        <w:rPr>
          <w:rFonts w:ascii="Times New Roman" w:cs="Times New Roman" w:eastAsia="Times New Roman" w:hAnsi="Times New Roman"/>
          <w:sz w:val="24"/>
          <w:szCs w:val="24"/>
          <w:color w:val="auto"/>
        </w:rPr>
        <w:t xml:space="preserve">2018; Nolè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2022), specialmente in contesto di cambiamento climatico (e.g., Baudena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2020; Spano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2020; Tonarelli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2020), la pianificazione di interventi post-incendio (e.g., Canu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2022; Salis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xml:space="preserve">., 2019) e la promozione del recupero dell’ecosiste-ma e della biodiversità, fulcro delle ricerche nell’ambito del progetto FIRE-ADAPT (finanziato dal programma HORIZON-MSCA) e del Centro Nazionale per la Biodiversità (finanziato dal programma Next-Generation EU). Anche in questo ambito, sono stati recentemente svi-luppati diversi approcci modellistici basati sull’integrazione di dati sa-tellitari e dataset geospaziali in piattaforme on-line, come </w:t>
      </w:r>
      <w:r>
        <w:rPr>
          <w:rFonts w:ascii="Times New Roman" w:cs="Times New Roman" w:eastAsia="Times New Roman" w:hAnsi="Times New Roman"/>
          <w:sz w:val="24"/>
          <w:szCs w:val="24"/>
          <w:i w:val="1"/>
          <w:iCs w:val="1"/>
          <w:color w:val="auto"/>
        </w:rPr>
        <w:t>Google Earth Engine</w:t>
      </w:r>
      <w:r>
        <w:rPr>
          <w:rFonts w:ascii="Times New Roman" w:cs="Times New Roman" w:eastAsia="Times New Roman" w:hAnsi="Times New Roman"/>
          <w:sz w:val="24"/>
          <w:szCs w:val="24"/>
          <w:color w:val="auto"/>
        </w:rPr>
        <w:t xml:space="preserve"> (e.g., Costa Saura </w:t>
      </w:r>
      <w:r>
        <w:rPr>
          <w:rFonts w:ascii="Times New Roman" w:cs="Times New Roman" w:eastAsia="Times New Roman" w:hAnsi="Times New Roman"/>
          <w:sz w:val="24"/>
          <w:szCs w:val="24"/>
          <w:i w:val="1"/>
          <w:iCs w:val="1"/>
          <w:color w:val="auto"/>
        </w:rPr>
        <w:t>et al.</w:t>
      </w:r>
      <w:r>
        <w:rPr>
          <w:rFonts w:ascii="Times New Roman" w:cs="Times New Roman" w:eastAsia="Times New Roman" w:hAnsi="Times New Roman"/>
          <w:sz w:val="24"/>
          <w:szCs w:val="24"/>
          <w:color w:val="auto"/>
        </w:rPr>
        <w:t>, 2022b), che permettono di individuare</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i cambiamenti, mappare le tendenze e quantificare le differenze nel post-incendio.</w:t>
      </w:r>
    </w:p>
    <w:p>
      <w:pPr>
        <w:spacing w:after="0" w:line="13" w:lineRule="exact"/>
        <w:rPr>
          <w:sz w:val="20"/>
          <w:szCs w:val="20"/>
          <w:color w:val="auto"/>
        </w:rPr>
      </w:pPr>
    </w:p>
    <w:p>
      <w:pPr>
        <w:jc w:val="both"/>
        <w:ind w:right="20" w:firstLine="283"/>
        <w:spacing w:after="0" w:line="274" w:lineRule="auto"/>
        <w:rPr>
          <w:sz w:val="20"/>
          <w:szCs w:val="20"/>
          <w:color w:val="auto"/>
        </w:rPr>
      </w:pPr>
      <w:r>
        <w:rPr>
          <w:rFonts w:ascii="Times New Roman" w:cs="Times New Roman" w:eastAsia="Times New Roman" w:hAnsi="Times New Roman"/>
          <w:sz w:val="23"/>
          <w:szCs w:val="23"/>
          <w:color w:val="auto"/>
        </w:rPr>
        <w:t xml:space="preserve">Un ulteriore obiettivo per l’adattamento risulta essere quello della </w:t>
      </w:r>
      <w:r>
        <w:rPr>
          <w:rFonts w:ascii="Times New Roman" w:cs="Times New Roman" w:eastAsia="Times New Roman" w:hAnsi="Times New Roman"/>
          <w:sz w:val="23"/>
          <w:szCs w:val="23"/>
          <w:i w:val="1"/>
          <w:iCs w:val="1"/>
          <w:color w:val="auto"/>
        </w:rPr>
        <w:t>sensibilizzazione ed educazione</w:t>
      </w:r>
      <w:r>
        <w:rPr>
          <w:rFonts w:ascii="Times New Roman" w:cs="Times New Roman" w:eastAsia="Times New Roman" w:hAnsi="Times New Roman"/>
          <w:sz w:val="23"/>
          <w:szCs w:val="23"/>
          <w:color w:val="auto"/>
        </w:rPr>
        <w:t xml:space="preserve"> mirata a ridurre i rischi legati agli incen-di e incoraggiare comportamenti responsabili, in particolare nelle aree rurali o di interfaccia foresta-urbano, ma anche quello della </w:t>
      </w:r>
      <w:r>
        <w:rPr>
          <w:rFonts w:ascii="Times New Roman" w:cs="Times New Roman" w:eastAsia="Times New Roman" w:hAnsi="Times New Roman"/>
          <w:sz w:val="23"/>
          <w:szCs w:val="23"/>
          <w:i w:val="1"/>
          <w:iCs w:val="1"/>
          <w:color w:val="auto"/>
        </w:rPr>
        <w:t>promozione di processi partecipativi</w:t>
      </w:r>
      <w:r>
        <w:rPr>
          <w:rFonts w:ascii="Times New Roman" w:cs="Times New Roman" w:eastAsia="Times New Roman" w:hAnsi="Times New Roman"/>
          <w:sz w:val="23"/>
          <w:szCs w:val="23"/>
          <w:color w:val="auto"/>
        </w:rPr>
        <w:t xml:space="preserve"> che, attraverso il coinvolgimento dei portatori</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 xml:space="preserve">di interesse e delle istituzioni, facilitino la coprogettazione di comunità resilienti e capaci di adattarsi ai cambiamenti del regime degli incen-di. Negli ultimi anni, questo genere di esperienze si sono moltiplicate in Italia specialmente nell’ambito di progetti finanziati da programmi Interreg o LIFE. Per esempio, nell’ambito del progetto INTERMED (finanziato dal Programma Interreg Italia-Francia Marittimo 2014-2020) la Toscana ha visto nascere le prime comunità </w:t>
      </w:r>
      <w:r>
        <w:rPr>
          <w:rFonts w:ascii="Times New Roman" w:cs="Times New Roman" w:eastAsia="Times New Roman" w:hAnsi="Times New Roman"/>
          <w:sz w:val="23"/>
          <w:szCs w:val="23"/>
          <w:i w:val="1"/>
          <w:iCs w:val="1"/>
          <w:color w:val="auto"/>
        </w:rPr>
        <w:t>firewise</w:t>
      </w:r>
      <w:r>
        <w:rPr>
          <w:rFonts w:ascii="Times New Roman" w:cs="Times New Roman" w:eastAsia="Times New Roman" w:hAnsi="Times New Roman"/>
          <w:sz w:val="23"/>
          <w:szCs w:val="23"/>
          <w:color w:val="auto"/>
        </w:rPr>
        <w:t xml:space="preserve"> (autopro-tezione dagli incendi), definendone le linee di indirizzo e le modalità con le quali pubblico, privato ed associazioni di volontariato possono coadiuvarsi per il perseguimento della stessa finalità di prevenzione ed autoprotezione dagli incendi boschivi (https://www.regione.toscana. it/firewise-comunit%C3%A0-antincendi-boschivi). Ancora, nell’am-bito del progetto strategico MED-Star, sono stati portati avanti de-gli approcci partecipativi online che hanno visto il coinvolgimento di numerose istituzioni e portatori di interesse dell’area di cooperazione transfrontaliera e che hanno permesso di definire obiettivi e opzioni di adattamento specifici per ogni Regione coinvolta e comuni per il territorio di programma (Bacciu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2022).</w:t>
      </w:r>
    </w:p>
    <w:p>
      <w:pPr>
        <w:sectPr>
          <w:pgSz w:w="9540" w:h="13587" w:orient="portrait"/>
          <w:cols w:equalWidth="0" w:num="1">
            <w:col w:w="6740"/>
          </w:cols>
          <w:pgMar w:left="1420" w:top="723" w:right="1374" w:bottom="351" w:gutter="0" w:footer="0" w:header="0"/>
        </w:sectPr>
      </w:pPr>
    </w:p>
    <w:p>
      <w:pPr>
        <w:spacing w:after="0" w:line="336"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137</w:t>
      </w:r>
    </w:p>
    <w:p>
      <w:pPr>
        <w:sectPr>
          <w:pgSz w:w="9540" w:h="13587" w:orient="portrait"/>
          <w:cols w:equalWidth="0" w:num="1">
            <w:col w:w="6740"/>
          </w:cols>
          <w:pgMar w:left="1420" w:top="723" w:right="1374" w:bottom="351" w:gutter="0" w:footer="0" w:header="0"/>
          <w:type w:val="continuous"/>
        </w:sectPr>
      </w:pPr>
    </w:p>
    <w:bookmarkStart w:id="138" w:name="page139"/>
    <w:bookmarkEnd w:id="138"/>
    <w:p>
      <w:pPr>
        <w:spacing w:after="0"/>
        <w:rPr>
          <w:sz w:val="20"/>
          <w:szCs w:val="20"/>
          <w:color w:val="auto"/>
        </w:rPr>
      </w:pPr>
      <w:r>
        <w:rPr>
          <w:rFonts w:ascii="Times New Roman" w:cs="Times New Roman" w:eastAsia="Times New Roman" w:hAnsi="Times New Roman"/>
          <w:sz w:val="16"/>
          <w:szCs w:val="16"/>
          <w:color w:val="auto"/>
        </w:rPr>
        <w:t xml:space="preserve">D. ASCOLI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4. Conclusioni</w:t>
      </w:r>
    </w:p>
    <w:p>
      <w:pPr>
        <w:spacing w:after="0" w:line="313" w:lineRule="exact"/>
        <w:rPr>
          <w:sz w:val="20"/>
          <w:szCs w:val="20"/>
          <w:color w:val="auto"/>
        </w:rPr>
      </w:pPr>
    </w:p>
    <w:p>
      <w:pPr>
        <w:jc w:val="both"/>
        <w:ind w:right="40" w:firstLine="283"/>
        <w:spacing w:after="0" w:line="250" w:lineRule="auto"/>
        <w:rPr>
          <w:sz w:val="20"/>
          <w:szCs w:val="20"/>
          <w:color w:val="auto"/>
        </w:rPr>
      </w:pPr>
      <w:r>
        <w:rPr>
          <w:rFonts w:ascii="Times New Roman" w:cs="Times New Roman" w:eastAsia="Times New Roman" w:hAnsi="Times New Roman"/>
          <w:sz w:val="25"/>
          <w:szCs w:val="25"/>
          <w:color w:val="auto"/>
        </w:rPr>
        <w:t xml:space="preserve">Il presente lavoro, partendo dall’evoluzione storica della materia antincendi boschivi, ha presentato gli sviluppi della ricerca e della go-vernance incendi in Italia che supportano un modello di integrazione tra previsione, prevenzione e lotta e i più recenti avanzamenti in ter-mini di studi e approcci </w:t>
      </w:r>
      <w:r>
        <w:rPr>
          <w:rFonts w:ascii="Times New Roman" w:cs="Times New Roman" w:eastAsia="Times New Roman" w:hAnsi="Times New Roman"/>
          <w:sz w:val="25"/>
          <w:szCs w:val="25"/>
          <w:i w:val="1"/>
          <w:iCs w:val="1"/>
          <w:color w:val="auto"/>
        </w:rPr>
        <w:t>climate-and-fire-smart</w:t>
      </w:r>
      <w:r>
        <w:rPr>
          <w:rFonts w:ascii="Times New Roman" w:cs="Times New Roman" w:eastAsia="Times New Roman" w:hAnsi="Times New Roman"/>
          <w:sz w:val="25"/>
          <w:szCs w:val="25"/>
          <w:color w:val="auto"/>
        </w:rPr>
        <w:t>, da quelli modellistici a quelli partecipativi, attinenti alla tematica dell’adattamento ai cam-biamenti climatici.</w:t>
      </w:r>
    </w:p>
    <w:p>
      <w:pPr>
        <w:spacing w:after="0" w:line="4"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Per quanto riguarda il primo argomento trattato, il lavoro permette di evidenziare alcune conclusioni chiave. I piani di prevenzione ter-ritoriale delineati, come i Piani Specifici in Toscana, i Piani Locali di Prevenzione AIB in Lombardia e i Piani di Prevenzione Territoriale in Piemonte, possono essere replicati in tutto il Paese. L’integrazione di questi strumenti di pianificazione nei Piani Forestali di Indirizzo Ter-ritoriale sembra essere un modello efficace che ottimizza le sinergie tra la prevenzione degli incendi e altri ambiti di pianificazione, fornendo al contempo una base solida per una strategia di lotta attiva sul territo-rio. Tuttavia, per garantire nel tempo territori resilienti agli incendi, è cruciale associare alla prevenzione strutturale una gestione attiva delle risorse agro-pastorali e forestali, promuovendo la gestione forestale so-stenibile e le filiere locali di trasformazione (Marchetti e Ascoli, 2018).</w:t>
      </w:r>
    </w:p>
    <w:p>
      <w:pPr>
        <w:spacing w:after="0" w:line="3" w:lineRule="exact"/>
        <w:rPr>
          <w:sz w:val="20"/>
          <w:szCs w:val="20"/>
          <w:color w:val="auto"/>
        </w:rPr>
      </w:pPr>
    </w:p>
    <w:p>
      <w:pPr>
        <w:jc w:val="both"/>
        <w:ind w:right="60" w:firstLine="3"/>
        <w:spacing w:after="0" w:line="272" w:lineRule="auto"/>
        <w:tabs>
          <w:tab w:leader="none" w:pos="208" w:val="left"/>
        </w:tabs>
        <w:numPr>
          <w:ilvl w:val="0"/>
          <w:numId w:val="52"/>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 xml:space="preserve">necessario definire nei Piani AIB gli interventi di prevenzione strut-turali e le tecniche per la loro manutenzione eleggibili ai fondi per la prevenzione incendi, mentre meccanismi di pagamento dei servizi eco-sistemici possono riconoscere il valore della gestione forestale (Ascoli </w:t>
      </w:r>
      <w:r>
        <w:rPr>
          <w:rFonts w:ascii="Times New Roman" w:cs="Times New Roman" w:eastAsia="Times New Roman" w:hAnsi="Times New Roman"/>
          <w:sz w:val="23"/>
          <w:szCs w:val="23"/>
          <w:i w:val="1"/>
          <w:iCs w:val="1"/>
          <w:color w:val="auto"/>
        </w:rPr>
        <w:t>et al.</w:t>
      </w:r>
      <w:r>
        <w:rPr>
          <w:rFonts w:ascii="Times New Roman" w:cs="Times New Roman" w:eastAsia="Times New Roman" w:hAnsi="Times New Roman"/>
          <w:sz w:val="23"/>
          <w:szCs w:val="23"/>
          <w:color w:val="auto"/>
        </w:rPr>
        <w:t>, 2023). Inoltre, stimolare forme di associazionismo forestale e</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sviluppare nuovi prodotti a base di fibre legnose potrebbe facilitare la sostenibilità economica degli interventi preventivi e promuovere la convergenza di interessi tra diversi attori. Questo approccio è allineato con le strategie forestali europee e nazionali e può contribuire sia alla riduzione del rischio incendi che allo sviluppo delle economie locali.</w:t>
      </w:r>
    </w:p>
    <w:p>
      <w:pPr>
        <w:spacing w:after="0" w:line="2" w:lineRule="exact"/>
        <w:rPr>
          <w:rFonts w:ascii="Times New Roman" w:cs="Times New Roman" w:eastAsia="Times New Roman" w:hAnsi="Times New Roman"/>
          <w:sz w:val="23"/>
          <w:szCs w:val="23"/>
          <w:color w:val="auto"/>
        </w:rPr>
      </w:pPr>
    </w:p>
    <w:p>
      <w:pPr>
        <w:jc w:val="both"/>
        <w:ind w:right="60" w:firstLine="283"/>
        <w:spacing w:after="0" w:line="288" w:lineRule="auto"/>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Per quanto riguarda il secondo aspetto, l’analisi ha in primo luogo evidenziato come il regime degli incendi potrà subire ulteriori modifi-che a causa dei cambiamenti climatici, che si prevede esacerberanno il comportamento, l’intensità e la frequenza degli incendi. Questa pre-</w:t>
      </w:r>
    </w:p>
    <w:p>
      <w:pPr>
        <w:sectPr>
          <w:pgSz w:w="9540" w:h="13587" w:orient="portrait"/>
          <w:cols w:equalWidth="0" w:num="1">
            <w:col w:w="6760"/>
          </w:cols>
          <w:pgMar w:left="1420" w:top="723" w:right="1354" w:bottom="351" w:gutter="0" w:footer="0" w:header="0"/>
        </w:sectPr>
      </w:pPr>
    </w:p>
    <w:p>
      <w:pPr>
        <w:spacing w:after="0" w:line="31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138</w:t>
      </w:r>
    </w:p>
    <w:p>
      <w:pPr>
        <w:sectPr>
          <w:pgSz w:w="9540" w:h="13587" w:orient="portrait"/>
          <w:cols w:equalWidth="0" w:num="1">
            <w:col w:w="6760"/>
          </w:cols>
          <w:pgMar w:left="1420" w:top="723" w:right="1354" w:bottom="351" w:gutter="0" w:footer="0" w:header="0"/>
          <w:type w:val="continuous"/>
        </w:sectPr>
      </w:pPr>
    </w:p>
    <w:bookmarkStart w:id="139" w:name="page140"/>
    <w:bookmarkEnd w:id="139"/>
    <w:p>
      <w:pPr>
        <w:ind w:left="1760"/>
        <w:spacing w:after="0"/>
        <w:rPr>
          <w:sz w:val="20"/>
          <w:szCs w:val="20"/>
          <w:color w:val="auto"/>
        </w:rPr>
      </w:pPr>
      <w:r>
        <w:rPr>
          <w:rFonts w:ascii="Times New Roman" w:cs="Times New Roman" w:eastAsia="Times New Roman" w:hAnsi="Times New Roman"/>
          <w:sz w:val="16"/>
          <w:szCs w:val="16"/>
          <w:color w:val="auto"/>
        </w:rPr>
        <w:t>DALLA RICERCA ALLA GOVERNANCE DEGLI INCENDI BOSCHIVI</w:t>
      </w:r>
    </w:p>
    <w:p>
      <w:pPr>
        <w:spacing w:after="0" w:line="354" w:lineRule="exact"/>
        <w:rPr>
          <w:sz w:val="20"/>
          <w:szCs w:val="20"/>
          <w:color w:val="auto"/>
        </w:rPr>
      </w:pPr>
    </w:p>
    <w:p>
      <w:pPr>
        <w:jc w:val="both"/>
        <w:spacing w:after="0" w:line="274" w:lineRule="auto"/>
        <w:rPr>
          <w:sz w:val="20"/>
          <w:szCs w:val="20"/>
          <w:color w:val="auto"/>
        </w:rPr>
      </w:pPr>
      <w:r>
        <w:rPr>
          <w:rFonts w:ascii="Times New Roman" w:cs="Times New Roman" w:eastAsia="Times New Roman" w:hAnsi="Times New Roman"/>
          <w:sz w:val="23"/>
          <w:szCs w:val="23"/>
          <w:color w:val="auto"/>
        </w:rPr>
        <w:t>visione rafforza la necessità di ripensare alle strategie di gestione degli incendi, spostando l’attenzione, gli sforzi e gli impegni verso la preven-zione, che deve necessariamente integrare gli obiettivi a breve termine con quelli a medio-lungo termine per rispondere efficacemente alle sfi-de climatiche. Specialmente negli ultimi anni, la ricerca sulla tematica dell’adattamento del rischio incendi ai cambiamenti climatici è stata ritenuta sempre più strategica e si è concentrata su alcuni obiettivi di adattamento ad ampio spettro attraverso lo sviluppo di strumenti modellistici e approcci innovativi in grado di rafforzare la resilienza degli ecosistemi e delle comunità al rischio di incendi boschivi in un contesto di cambiamenti climatici. La promozione di azioni di go-vernance degli incendi integrate tra diversi livelli territoriali e agenzie risulta essere un aspetto cruciale, declinabile in azioni specifiche quali: la promozione del coordinamento e della convergenza fra le politiche di mitigazione del rischio incendi con le politiche ambientali, agricole e forestali, climatiche, urbanistiche e energetiche; la promozione della pianificazione e della gestione forestale in modo integrato e sostenibi-le, anche attraverso soluzioni basate sui servizi ecosistemici e la pro-mozione di processi partecipativi che facilitino la coprogettazione di comunità sensibili e resilienti ai cambiamenti in atto.</w:t>
      </w:r>
    </w:p>
    <w:p>
      <w:pPr>
        <w:spacing w:after="0" w:line="200" w:lineRule="exact"/>
        <w:rPr>
          <w:sz w:val="20"/>
          <w:szCs w:val="20"/>
          <w:color w:val="auto"/>
        </w:rPr>
      </w:pPr>
    </w:p>
    <w:p>
      <w:pPr>
        <w:spacing w:after="0" w:line="361"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i w:val="1"/>
          <w:iCs w:val="1"/>
          <w:color w:val="auto"/>
        </w:rPr>
        <w:t>Ringraziamenti</w:t>
      </w:r>
    </w:p>
    <w:p>
      <w:pPr>
        <w:spacing w:after="0" w:line="13" w:lineRule="exact"/>
        <w:rPr>
          <w:sz w:val="20"/>
          <w:szCs w:val="20"/>
          <w:color w:val="auto"/>
        </w:rPr>
      </w:pPr>
    </w:p>
    <w:p>
      <w:pPr>
        <w:jc w:val="both"/>
        <w:ind w:firstLine="283"/>
        <w:spacing w:after="0" w:line="277" w:lineRule="auto"/>
        <w:rPr>
          <w:sz w:val="20"/>
          <w:szCs w:val="20"/>
          <w:color w:val="auto"/>
        </w:rPr>
      </w:pPr>
      <w:r>
        <w:rPr>
          <w:rFonts w:ascii="Times New Roman" w:cs="Times New Roman" w:eastAsia="Times New Roman" w:hAnsi="Times New Roman"/>
          <w:sz w:val="23"/>
          <w:szCs w:val="23"/>
          <w:color w:val="auto"/>
        </w:rPr>
        <w:t>Il contributo di Davide Ascoli è stato svolto nell’ambito del progetto Agritech National Research Center, European Union Next-Generation EU (PNRR)- Missione 4 Componente 2, Investimento 1.4- D.D. 1032 17/06/2022, CN00000022). Il contributo di Valentina Bacciu è stato svolto nell’ambito dei progetti FIRE-ADAPT (finanziato dal program-ma HORIZON-MSCA-2021-SE-01, GA n° 101086416) e FirEUrisk (finanziato dal programma Horizon 2020, GA n° 101003890). Dona-tella Spano ringrazia il progetto the European Union - NextGenera-tionEU within the National Biodiversity Future Center (NBFC; Project code CN00000033; CUP:13C22000720007).</w:t>
      </w:r>
    </w:p>
    <w:p>
      <w:pPr>
        <w:sectPr>
          <w:pgSz w:w="9540" w:h="13587" w:orient="portrait"/>
          <w:cols w:equalWidth="0" w:num="1">
            <w:col w:w="6700"/>
          </w:cols>
          <w:pgMar w:left="1420" w:top="723" w:right="1414" w:bottom="35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139</w:t>
      </w:r>
    </w:p>
    <w:p>
      <w:pPr>
        <w:sectPr>
          <w:pgSz w:w="9540" w:h="13587" w:orient="portrait"/>
          <w:cols w:equalWidth="0" w:num="1">
            <w:col w:w="6700"/>
          </w:cols>
          <w:pgMar w:left="1420" w:top="723" w:right="1414" w:bottom="351" w:gutter="0" w:footer="0" w:header="0"/>
          <w:type w:val="continuous"/>
        </w:sectPr>
      </w:pPr>
    </w:p>
    <w:bookmarkStart w:id="140" w:name="page141"/>
    <w:bookmarkEnd w:id="140"/>
    <w:p>
      <w:pPr>
        <w:spacing w:after="0"/>
        <w:rPr>
          <w:sz w:val="20"/>
          <w:szCs w:val="20"/>
          <w:color w:val="auto"/>
        </w:rPr>
      </w:pPr>
      <w:r>
        <w:rPr>
          <w:rFonts w:ascii="Times New Roman" w:cs="Times New Roman" w:eastAsia="Times New Roman" w:hAnsi="Times New Roman"/>
          <w:sz w:val="16"/>
          <w:szCs w:val="16"/>
          <w:color w:val="auto"/>
        </w:rPr>
        <w:t xml:space="preserve">D. ASCOLI </w:t>
      </w:r>
      <w:r>
        <w:rPr>
          <w:rFonts w:ascii="Times New Roman" w:cs="Times New Roman" w:eastAsia="Times New Roman" w:hAnsi="Times New Roman"/>
          <w:sz w:val="16"/>
          <w:szCs w:val="16"/>
          <w:i w:val="1"/>
          <w:iCs w:val="1"/>
          <w:color w:val="auto"/>
        </w:rPr>
        <w:t>ET AL.</w:t>
      </w:r>
    </w:p>
    <w:p>
      <w:pPr>
        <w:spacing w:after="0" w:line="360" w:lineRule="exact"/>
        <w:rPr>
          <w:sz w:val="20"/>
          <w:szCs w:val="20"/>
          <w:color w:val="auto"/>
        </w:rPr>
      </w:pPr>
    </w:p>
    <w:p>
      <w:pPr>
        <w:jc w:val="center"/>
        <w:ind w:right="40"/>
        <w:spacing w:after="0"/>
        <w:rPr>
          <w:sz w:val="20"/>
          <w:szCs w:val="20"/>
          <w:color w:val="auto"/>
        </w:rPr>
      </w:pPr>
      <w:r>
        <w:rPr>
          <w:rFonts w:ascii="Times New Roman" w:cs="Times New Roman" w:eastAsia="Times New Roman" w:hAnsi="Times New Roman"/>
          <w:sz w:val="22"/>
          <w:szCs w:val="22"/>
          <w:color w:val="auto"/>
        </w:rPr>
        <w:t>BIBLIOGRAFIA</w:t>
      </w:r>
    </w:p>
    <w:p>
      <w:pPr>
        <w:spacing w:after="0" w:line="275" w:lineRule="exact"/>
        <w:rPr>
          <w:sz w:val="20"/>
          <w:szCs w:val="20"/>
          <w:color w:val="auto"/>
        </w:rPr>
      </w:pPr>
    </w:p>
    <w:p>
      <w:pPr>
        <w:jc w:val="both"/>
        <w:ind w:left="280" w:right="20" w:hanging="282"/>
        <w:spacing w:after="0" w:line="262" w:lineRule="auto"/>
        <w:rPr>
          <w:sz w:val="20"/>
          <w:szCs w:val="20"/>
          <w:color w:val="auto"/>
        </w:rPr>
      </w:pPr>
      <w:r>
        <w:rPr>
          <w:rFonts w:ascii="Times New Roman" w:cs="Times New Roman" w:eastAsia="Times New Roman" w:hAnsi="Times New Roman"/>
          <w:sz w:val="21"/>
          <w:szCs w:val="21"/>
          <w:color w:val="auto"/>
        </w:rPr>
        <w:t xml:space="preserve">Aldersley A., Murray S.J., Cornell S.E., 2011 - </w:t>
      </w:r>
      <w:r>
        <w:rPr>
          <w:rFonts w:ascii="Times New Roman" w:cs="Times New Roman" w:eastAsia="Times New Roman" w:hAnsi="Times New Roman"/>
          <w:sz w:val="21"/>
          <w:szCs w:val="21"/>
          <w:i w:val="1"/>
          <w:iCs w:val="1"/>
          <w:color w:val="auto"/>
        </w:rPr>
        <w:t>Global and regional analysis of climate and human drivers of wildfire</w:t>
      </w:r>
      <w:r>
        <w:rPr>
          <w:rFonts w:ascii="Times New Roman" w:cs="Times New Roman" w:eastAsia="Times New Roman" w:hAnsi="Times New Roman"/>
          <w:sz w:val="21"/>
          <w:szCs w:val="21"/>
          <w:color w:val="auto"/>
        </w:rPr>
        <w:t>. Science of The Total Environment, 409</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(18): 3472-3481. https://doi.org/10.1016/j.scitotenv.2011.05.032</w:t>
      </w:r>
    </w:p>
    <w:p>
      <w:pPr>
        <w:spacing w:after="0" w:line="1" w:lineRule="exact"/>
        <w:rPr>
          <w:sz w:val="20"/>
          <w:szCs w:val="20"/>
          <w:color w:val="auto"/>
        </w:rPr>
      </w:pPr>
    </w:p>
    <w:p>
      <w:pPr>
        <w:jc w:val="both"/>
        <w:ind w:left="280" w:right="20" w:hanging="283"/>
        <w:spacing w:after="0" w:line="250" w:lineRule="auto"/>
        <w:rPr>
          <w:sz w:val="20"/>
          <w:szCs w:val="20"/>
          <w:color w:val="auto"/>
        </w:rPr>
      </w:pPr>
      <w:r>
        <w:rPr>
          <w:rFonts w:ascii="Times New Roman" w:cs="Times New Roman" w:eastAsia="Times New Roman" w:hAnsi="Times New Roman"/>
          <w:sz w:val="22"/>
          <w:szCs w:val="22"/>
          <w:color w:val="auto"/>
        </w:rPr>
        <w:t xml:space="preserve">Amatulli G., Camia A., San-Miguel-Ayanz J., 2013 - </w:t>
      </w:r>
      <w:r>
        <w:rPr>
          <w:rFonts w:ascii="Times New Roman" w:cs="Times New Roman" w:eastAsia="Times New Roman" w:hAnsi="Times New Roman"/>
          <w:sz w:val="22"/>
          <w:szCs w:val="22"/>
          <w:i w:val="1"/>
          <w:iCs w:val="1"/>
          <w:color w:val="auto"/>
        </w:rPr>
        <w:t>Estimating future burned areas under changing climate in the EU-Mediterranean countries</w:t>
      </w:r>
      <w:r>
        <w:rPr>
          <w:rFonts w:ascii="Times New Roman" w:cs="Times New Roman" w:eastAsia="Times New Roman" w:hAnsi="Times New Roman"/>
          <w:sz w:val="22"/>
          <w:szCs w:val="22"/>
          <w:color w:val="auto"/>
        </w:rPr>
        <w:t>. Science of</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The Total Environment, 450-451: 209-222. https://doi.org/10.1016/j.sci-totenv.2013.02.014</w:t>
      </w:r>
    </w:p>
    <w:p>
      <w:pPr>
        <w:spacing w:after="0" w:line="2" w:lineRule="exact"/>
        <w:rPr>
          <w:sz w:val="20"/>
          <w:szCs w:val="20"/>
          <w:color w:val="auto"/>
        </w:rPr>
      </w:pPr>
    </w:p>
    <w:p>
      <w:pPr>
        <w:jc w:val="both"/>
        <w:ind w:left="280" w:right="20" w:hanging="282"/>
        <w:spacing w:after="0" w:line="250" w:lineRule="auto"/>
        <w:rPr>
          <w:sz w:val="20"/>
          <w:szCs w:val="20"/>
          <w:color w:val="auto"/>
        </w:rPr>
      </w:pPr>
      <w:r>
        <w:rPr>
          <w:rFonts w:ascii="Times New Roman" w:cs="Times New Roman" w:eastAsia="Times New Roman" w:hAnsi="Times New Roman"/>
          <w:sz w:val="22"/>
          <w:szCs w:val="22"/>
          <w:color w:val="auto"/>
        </w:rPr>
        <w:t xml:space="preserve">Ancillotto L., Bosso L., Conti P., Russo D., 2021 - </w:t>
      </w:r>
      <w:r>
        <w:rPr>
          <w:rFonts w:ascii="Times New Roman" w:cs="Times New Roman" w:eastAsia="Times New Roman" w:hAnsi="Times New Roman"/>
          <w:sz w:val="22"/>
          <w:szCs w:val="22"/>
          <w:i w:val="1"/>
          <w:iCs w:val="1"/>
          <w:color w:val="auto"/>
        </w:rPr>
        <w:t>Resilient responses by bats to a severe wildfire: conservation implications</w:t>
      </w:r>
      <w:r>
        <w:rPr>
          <w:rFonts w:ascii="Times New Roman" w:cs="Times New Roman" w:eastAsia="Times New Roman" w:hAnsi="Times New Roman"/>
          <w:sz w:val="22"/>
          <w:szCs w:val="22"/>
          <w:color w:val="auto"/>
        </w:rPr>
        <w:t>. Animal Conservation, 24 (3): 470-481. https://doi.org/10.1111/acv.12653</w:t>
      </w:r>
    </w:p>
    <w:p>
      <w:pPr>
        <w:spacing w:after="0" w:line="1" w:lineRule="exact"/>
        <w:rPr>
          <w:sz w:val="20"/>
          <w:szCs w:val="20"/>
          <w:color w:val="auto"/>
        </w:rPr>
      </w:pPr>
    </w:p>
    <w:p>
      <w:pPr>
        <w:jc w:val="right"/>
        <w:ind w:right="20"/>
        <w:spacing w:after="0" w:line="290" w:lineRule="auto"/>
        <w:rPr>
          <w:sz w:val="20"/>
          <w:szCs w:val="20"/>
          <w:color w:val="auto"/>
        </w:rPr>
      </w:pPr>
      <w:r>
        <w:rPr>
          <w:rFonts w:ascii="Times New Roman" w:cs="Times New Roman" w:eastAsia="Times New Roman" w:hAnsi="Times New Roman"/>
          <w:sz w:val="19"/>
          <w:szCs w:val="19"/>
          <w:color w:val="auto"/>
        </w:rPr>
        <w:t xml:space="preserve">Arca B., Pellizzaro G., Duce P., Salis M., Bacciu V. </w:t>
      </w:r>
      <w:r>
        <w:rPr>
          <w:rFonts w:ascii="Times New Roman" w:cs="Times New Roman" w:eastAsia="Times New Roman" w:hAnsi="Times New Roman"/>
          <w:sz w:val="19"/>
          <w:szCs w:val="19"/>
          <w:i w:val="1"/>
          <w:iCs w:val="1"/>
          <w:color w:val="auto"/>
        </w:rPr>
        <w:t>et al</w:t>
      </w:r>
      <w:r>
        <w:rPr>
          <w:rFonts w:ascii="Times New Roman" w:cs="Times New Roman" w:eastAsia="Times New Roman" w:hAnsi="Times New Roman"/>
          <w:sz w:val="19"/>
          <w:szCs w:val="19"/>
          <w:color w:val="auto"/>
        </w:rPr>
        <w:t xml:space="preserve">., 2012 - </w:t>
      </w:r>
      <w:r>
        <w:rPr>
          <w:rFonts w:ascii="Times New Roman" w:cs="Times New Roman" w:eastAsia="Times New Roman" w:hAnsi="Times New Roman"/>
          <w:sz w:val="19"/>
          <w:szCs w:val="19"/>
          <w:i w:val="1"/>
          <w:iCs w:val="1"/>
          <w:color w:val="auto"/>
        </w:rPr>
        <w:t>Potential changes in fre probability and severity under climate change scenarios in Mediterranean areas</w:t>
      </w:r>
      <w:r>
        <w:rPr>
          <w:rFonts w:ascii="Times New Roman" w:cs="Times New Roman" w:eastAsia="Times New Roman" w:hAnsi="Times New Roman"/>
          <w:sz w:val="19"/>
          <w:szCs w:val="19"/>
          <w:color w:val="auto"/>
        </w:rPr>
        <w:t xml:space="preserve">. In: D. Spano, V. Bacciu, M. Salis, C. Sirca (Ed.), Modelling Fire Beha-viour and Risk, Nuova Stampa Color, p. 92-98. ISBN: 978-88-904409-7-7 Ascoli D., Bovio G., 2013 - </w:t>
      </w:r>
      <w:r>
        <w:rPr>
          <w:rFonts w:ascii="Times New Roman" w:cs="Times New Roman" w:eastAsia="Times New Roman" w:hAnsi="Times New Roman"/>
          <w:sz w:val="19"/>
          <w:szCs w:val="19"/>
          <w:i w:val="1"/>
          <w:iCs w:val="1"/>
          <w:color w:val="auto"/>
        </w:rPr>
        <w:t>Prescribed burning in Italy: a review of issues, advances and challenges</w:t>
      </w:r>
      <w:r>
        <w:rPr>
          <w:rFonts w:ascii="Times New Roman" w:cs="Times New Roman" w:eastAsia="Times New Roman" w:hAnsi="Times New Roman"/>
          <w:sz w:val="19"/>
          <w:szCs w:val="19"/>
          <w:color w:val="auto"/>
        </w:rPr>
        <w:t>. iForest, 6 (2): 79-89. https://doi.org/10.3832/ifor0803-006</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 xml:space="preserve">Ascoli D., Moris J.V., Marchetti M., Sallustio L., 2021 - </w:t>
      </w:r>
      <w:r>
        <w:rPr>
          <w:rFonts w:ascii="Times New Roman" w:cs="Times New Roman" w:eastAsia="Times New Roman" w:hAnsi="Times New Roman"/>
          <w:sz w:val="19"/>
          <w:szCs w:val="19"/>
          <w:i w:val="1"/>
          <w:iCs w:val="1"/>
          <w:color w:val="auto"/>
        </w:rPr>
        <w:t>Land use change towards forests and wooded land correlates with large and frequent wildfires in Italy</w:t>
      </w:r>
      <w:r>
        <w:rPr>
          <w:rFonts w:ascii="Times New Roman" w:cs="Times New Roman" w:eastAsia="Times New Roman" w:hAnsi="Times New Roman"/>
          <w:sz w:val="19"/>
          <w:szCs w:val="19"/>
          <w:color w:val="auto"/>
        </w:rPr>
        <w:t>.</w:t>
      </w:r>
    </w:p>
    <w:p>
      <w:pPr>
        <w:ind w:left="280"/>
        <w:spacing w:after="0"/>
        <w:rPr>
          <w:sz w:val="20"/>
          <w:szCs w:val="20"/>
          <w:color w:val="auto"/>
        </w:rPr>
      </w:pPr>
      <w:r>
        <w:rPr>
          <w:rFonts w:ascii="Times New Roman" w:cs="Times New Roman" w:eastAsia="Times New Roman" w:hAnsi="Times New Roman"/>
          <w:sz w:val="22"/>
          <w:szCs w:val="22"/>
          <w:color w:val="auto"/>
        </w:rPr>
        <w:t>Annals of Silvicultural Research, 46 (2): 177-188.</w:t>
      </w:r>
    </w:p>
    <w:p>
      <w:pPr>
        <w:spacing w:after="0" w:line="11" w:lineRule="exact"/>
        <w:rPr>
          <w:sz w:val="20"/>
          <w:szCs w:val="20"/>
          <w:color w:val="auto"/>
        </w:rPr>
      </w:pPr>
    </w:p>
    <w:p>
      <w:pPr>
        <w:jc w:val="both"/>
        <w:ind w:left="280" w:right="40" w:hanging="221"/>
        <w:spacing w:after="0" w:line="262" w:lineRule="auto"/>
        <w:rPr>
          <w:sz w:val="20"/>
          <w:szCs w:val="20"/>
          <w:color w:val="auto"/>
        </w:rPr>
      </w:pPr>
      <w:r>
        <w:rPr>
          <w:rFonts w:ascii="Times New Roman" w:cs="Times New Roman" w:eastAsia="Times New Roman" w:hAnsi="Times New Roman"/>
          <w:sz w:val="21"/>
          <w:szCs w:val="21"/>
          <w:color w:val="auto"/>
        </w:rPr>
        <w:t xml:space="preserve">Ascoli D., Ferlazzo S., Marchetti M., Motta R., Pompei E.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xml:space="preserve">., 2022 - </w:t>
      </w:r>
      <w:r>
        <w:rPr>
          <w:rFonts w:ascii="Times New Roman" w:cs="Times New Roman" w:eastAsia="Times New Roman" w:hAnsi="Times New Roman"/>
          <w:sz w:val="21"/>
          <w:szCs w:val="21"/>
          <w:i w:val="1"/>
          <w:iCs w:val="1"/>
          <w:color w:val="auto"/>
        </w:rPr>
        <w:t>Stra-tegia Forestale Nazionale italiana e governo integrato degli incendi boschivi</w:t>
      </w:r>
      <w:r>
        <w:rPr>
          <w:rFonts w:ascii="Times New Roman" w:cs="Times New Roman" w:eastAsia="Times New Roman" w:hAnsi="Times New Roman"/>
          <w:sz w:val="21"/>
          <w:szCs w:val="21"/>
          <w:color w:val="auto"/>
        </w:rPr>
        <w:t>.</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Forest@, 19 (1): 31-35. https://doi.org/10.3832/efor4093-019</w:t>
      </w:r>
    </w:p>
    <w:p>
      <w:pPr>
        <w:spacing w:after="0" w:line="1" w:lineRule="exact"/>
        <w:rPr>
          <w:sz w:val="20"/>
          <w:szCs w:val="20"/>
          <w:color w:val="auto"/>
        </w:rPr>
      </w:pPr>
    </w:p>
    <w:p>
      <w:pPr>
        <w:jc w:val="both"/>
        <w:ind w:left="280" w:right="20" w:hanging="282"/>
        <w:spacing w:after="0" w:line="275" w:lineRule="auto"/>
        <w:rPr>
          <w:sz w:val="20"/>
          <w:szCs w:val="20"/>
          <w:color w:val="auto"/>
        </w:rPr>
      </w:pPr>
      <w:r>
        <w:rPr>
          <w:rFonts w:ascii="Times New Roman" w:cs="Times New Roman" w:eastAsia="Times New Roman" w:hAnsi="Times New Roman"/>
          <w:sz w:val="20"/>
          <w:szCs w:val="20"/>
          <w:color w:val="auto"/>
        </w:rPr>
        <w:t xml:space="preserve">Ascoli D., Plana E., Oggioni S., Tomao A., Colonico M. </w:t>
      </w:r>
      <w:r>
        <w:rPr>
          <w:rFonts w:ascii="Times New Roman" w:cs="Times New Roman" w:eastAsia="Times New Roman" w:hAnsi="Times New Roman"/>
          <w:sz w:val="20"/>
          <w:szCs w:val="20"/>
          <w:i w:val="1"/>
          <w:iCs w:val="1"/>
          <w:color w:val="auto"/>
        </w:rPr>
        <w:t>et al</w:t>
      </w:r>
      <w:r>
        <w:rPr>
          <w:rFonts w:ascii="Times New Roman" w:cs="Times New Roman" w:eastAsia="Times New Roman" w:hAnsi="Times New Roman"/>
          <w:sz w:val="20"/>
          <w:szCs w:val="20"/>
          <w:color w:val="auto"/>
        </w:rPr>
        <w:t xml:space="preserve">., 2023 - </w:t>
      </w:r>
      <w:r>
        <w:rPr>
          <w:rFonts w:ascii="Times New Roman" w:cs="Times New Roman" w:eastAsia="Times New Roman" w:hAnsi="Times New Roman"/>
          <w:sz w:val="20"/>
          <w:szCs w:val="20"/>
          <w:i w:val="1"/>
          <w:iCs w:val="1"/>
          <w:color w:val="auto"/>
        </w:rPr>
        <w:t>Fire-smart solutions for sustainable wildfire risk prevention: Bottom-up initiatives meet top-down policies under EU green deal</w:t>
      </w:r>
      <w:r>
        <w:rPr>
          <w:rFonts w:ascii="Times New Roman" w:cs="Times New Roman" w:eastAsia="Times New Roman" w:hAnsi="Times New Roman"/>
          <w:sz w:val="20"/>
          <w:szCs w:val="20"/>
          <w:color w:val="auto"/>
        </w:rPr>
        <w:t>. International Journal of Disaster</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Risk Reduction, 92: 103715. https://doi.org/10.1016/j.ijdrr.2023.103715</w:t>
      </w:r>
    </w:p>
    <w:p>
      <w:pPr>
        <w:spacing w:after="0" w:line="2" w:lineRule="exact"/>
        <w:rPr>
          <w:sz w:val="20"/>
          <w:szCs w:val="20"/>
          <w:color w:val="auto"/>
        </w:rPr>
      </w:pPr>
    </w:p>
    <w:p>
      <w:pPr>
        <w:jc w:val="both"/>
        <w:ind w:left="280" w:hanging="283"/>
        <w:spacing w:after="0" w:line="262" w:lineRule="auto"/>
        <w:rPr>
          <w:sz w:val="20"/>
          <w:szCs w:val="20"/>
          <w:color w:val="auto"/>
        </w:rPr>
      </w:pPr>
      <w:r>
        <w:rPr>
          <w:rFonts w:ascii="Times New Roman" w:cs="Times New Roman" w:eastAsia="Times New Roman" w:hAnsi="Times New Roman"/>
          <w:sz w:val="21"/>
          <w:szCs w:val="21"/>
          <w:color w:val="auto"/>
        </w:rPr>
        <w:t xml:space="preserve">Ascoli D., Russo L., Giannino F., Siettos C., Moreira F., 2018 - </w:t>
      </w:r>
      <w:r>
        <w:rPr>
          <w:rFonts w:ascii="Times New Roman" w:cs="Times New Roman" w:eastAsia="Times New Roman" w:hAnsi="Times New Roman"/>
          <w:sz w:val="21"/>
          <w:szCs w:val="21"/>
          <w:i w:val="1"/>
          <w:iCs w:val="1"/>
          <w:color w:val="auto"/>
        </w:rPr>
        <w:t>Firebreak and Fuelbreak</w:t>
      </w:r>
      <w:r>
        <w:rPr>
          <w:rFonts w:ascii="Times New Roman" w:cs="Times New Roman" w:eastAsia="Times New Roman" w:hAnsi="Times New Roman"/>
          <w:sz w:val="21"/>
          <w:szCs w:val="21"/>
          <w:color w:val="auto"/>
        </w:rPr>
        <w:t>. In: Encyclopedia of Wildfires and Wildland-Urban Interface (WUI)</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Fires, Springer, 9 p. https://doi.org/10.1007/978-3-319-51727-8_70-1</w:t>
      </w:r>
    </w:p>
    <w:p>
      <w:pPr>
        <w:spacing w:after="0" w:line="1" w:lineRule="exact"/>
        <w:rPr>
          <w:sz w:val="20"/>
          <w:szCs w:val="20"/>
          <w:color w:val="auto"/>
        </w:rPr>
      </w:pPr>
    </w:p>
    <w:p>
      <w:pPr>
        <w:jc w:val="both"/>
        <w:ind w:left="280" w:right="20" w:hanging="282"/>
        <w:spacing w:after="0" w:line="290" w:lineRule="auto"/>
        <w:rPr>
          <w:sz w:val="20"/>
          <w:szCs w:val="20"/>
          <w:color w:val="auto"/>
        </w:rPr>
      </w:pPr>
      <w:r>
        <w:rPr>
          <w:rFonts w:ascii="Times New Roman" w:cs="Times New Roman" w:eastAsia="Times New Roman" w:hAnsi="Times New Roman"/>
          <w:sz w:val="19"/>
          <w:szCs w:val="19"/>
          <w:color w:val="auto"/>
        </w:rPr>
        <w:t xml:space="preserve">Bacciu V., Hatzaki M., Karali A., Cauchy, A. Giannakopoulos C. </w:t>
      </w:r>
      <w:r>
        <w:rPr>
          <w:rFonts w:ascii="Times New Roman" w:cs="Times New Roman" w:eastAsia="Times New Roman" w:hAnsi="Times New Roman"/>
          <w:sz w:val="19"/>
          <w:szCs w:val="19"/>
          <w:i w:val="1"/>
          <w:iCs w:val="1"/>
          <w:color w:val="auto"/>
        </w:rPr>
        <w:t>et al</w:t>
      </w:r>
      <w:r>
        <w:rPr>
          <w:rFonts w:ascii="Times New Roman" w:cs="Times New Roman" w:eastAsia="Times New Roman" w:hAnsi="Times New Roman"/>
          <w:sz w:val="19"/>
          <w:szCs w:val="19"/>
          <w:color w:val="auto"/>
        </w:rPr>
        <w:t xml:space="preserve">., 2021 - </w:t>
      </w:r>
      <w:r>
        <w:rPr>
          <w:rFonts w:ascii="Times New Roman" w:cs="Times New Roman" w:eastAsia="Times New Roman" w:hAnsi="Times New Roman"/>
          <w:sz w:val="19"/>
          <w:szCs w:val="19"/>
          <w:i w:val="1"/>
          <w:iCs w:val="1"/>
          <w:color w:val="auto"/>
        </w:rPr>
        <w:t>In-vestigating the climate-related risk of forest fires for Mediterranean Islands’ blue eco-nomy</w:t>
      </w:r>
      <w:r>
        <w:rPr>
          <w:rFonts w:ascii="Times New Roman" w:cs="Times New Roman" w:eastAsia="Times New Roman" w:hAnsi="Times New Roman"/>
          <w:sz w:val="19"/>
          <w:szCs w:val="19"/>
          <w:color w:val="auto"/>
        </w:rPr>
        <w:t>. Sustainability, 13 (18): 10004. https://doi.org/10.3390/su131810004</w:t>
      </w:r>
    </w:p>
    <w:p>
      <w:pPr>
        <w:jc w:val="both"/>
        <w:ind w:left="280" w:right="20" w:hanging="283"/>
        <w:spacing w:after="0" w:line="250" w:lineRule="auto"/>
        <w:rPr>
          <w:sz w:val="20"/>
          <w:szCs w:val="20"/>
          <w:color w:val="auto"/>
        </w:rPr>
      </w:pPr>
      <w:r>
        <w:rPr>
          <w:rFonts w:ascii="Times New Roman" w:cs="Times New Roman" w:eastAsia="Times New Roman" w:hAnsi="Times New Roman"/>
          <w:sz w:val="22"/>
          <w:szCs w:val="22"/>
          <w:color w:val="auto"/>
        </w:rPr>
        <w:t xml:space="preserve">Bacciu V., Sirca C., Spano D., 2022 - </w:t>
      </w:r>
      <w:r>
        <w:rPr>
          <w:rFonts w:ascii="Times New Roman" w:cs="Times New Roman" w:eastAsia="Times New Roman" w:hAnsi="Times New Roman"/>
          <w:sz w:val="22"/>
          <w:szCs w:val="22"/>
          <w:i w:val="1"/>
          <w:iCs w:val="1"/>
          <w:color w:val="auto"/>
        </w:rPr>
        <w:t>Towards a systemic approach to fire risk management</w:t>
      </w:r>
      <w:r>
        <w:rPr>
          <w:rFonts w:ascii="Times New Roman" w:cs="Times New Roman" w:eastAsia="Times New Roman" w:hAnsi="Times New Roman"/>
          <w:sz w:val="22"/>
          <w:szCs w:val="22"/>
          <w:color w:val="auto"/>
        </w:rPr>
        <w:t>. Environmental Science &amp; Policy, 129: 37-44. https://doi.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org/10.1016/j.envsci.2021.12.015</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 xml:space="preserve">Baudena M., Santana V.M., Baeza M.J., Bautista S., Eppinga M.B.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2020</w:t>
      </w:r>
    </w:p>
    <w:p>
      <w:pPr>
        <w:spacing w:after="0" w:line="23" w:lineRule="exact"/>
        <w:rPr>
          <w:sz w:val="20"/>
          <w:szCs w:val="20"/>
          <w:color w:val="auto"/>
        </w:rPr>
      </w:pPr>
    </w:p>
    <w:p>
      <w:pPr>
        <w:jc w:val="both"/>
        <w:ind w:left="280" w:right="20" w:firstLine="7"/>
        <w:spacing w:after="0" w:line="262" w:lineRule="auto"/>
        <w:tabs>
          <w:tab w:leader="none" w:pos="400" w:val="left"/>
        </w:tabs>
        <w:numPr>
          <w:ilvl w:val="0"/>
          <w:numId w:val="53"/>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Increased aridity drives post-fire recovery of Mediterranean forests towards open shrublands</w:t>
      </w:r>
      <w:r>
        <w:rPr>
          <w:rFonts w:ascii="Times New Roman" w:cs="Times New Roman" w:eastAsia="Times New Roman" w:hAnsi="Times New Roman"/>
          <w:sz w:val="22"/>
          <w:szCs w:val="22"/>
          <w:color w:val="auto"/>
        </w:rPr>
        <w:t>. New Phytologist, 225: 1500-1515. https://doi.org/10.1111/ nph.16252</w:t>
      </w:r>
    </w:p>
    <w:p>
      <w:pPr>
        <w:sectPr>
          <w:pgSz w:w="9540" w:h="13587" w:orient="portrait"/>
          <w:cols w:equalWidth="0" w:num="1">
            <w:col w:w="6740"/>
          </w:cols>
          <w:pgMar w:left="1420" w:top="723" w:right="1374" w:bottom="351" w:gutter="0" w:footer="0" w:header="0"/>
        </w:sectPr>
      </w:pPr>
    </w:p>
    <w:p>
      <w:pPr>
        <w:spacing w:after="0" w:line="314"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140</w:t>
      </w:r>
    </w:p>
    <w:p>
      <w:pPr>
        <w:sectPr>
          <w:pgSz w:w="9540" w:h="13587" w:orient="portrait"/>
          <w:cols w:equalWidth="0" w:num="1">
            <w:col w:w="6740"/>
          </w:cols>
          <w:pgMar w:left="1420" w:top="723" w:right="1374" w:bottom="351" w:gutter="0" w:footer="0" w:header="0"/>
          <w:type w:val="continuous"/>
        </w:sectPr>
      </w:pPr>
    </w:p>
    <w:bookmarkStart w:id="141" w:name="page142"/>
    <w:bookmarkEnd w:id="141"/>
    <w:p>
      <w:pPr>
        <w:ind w:left="1760"/>
        <w:spacing w:after="0"/>
        <w:rPr>
          <w:sz w:val="20"/>
          <w:szCs w:val="20"/>
          <w:color w:val="auto"/>
        </w:rPr>
      </w:pPr>
      <w:r>
        <w:rPr>
          <w:rFonts w:ascii="Times New Roman" w:cs="Times New Roman" w:eastAsia="Times New Roman" w:hAnsi="Times New Roman"/>
          <w:sz w:val="16"/>
          <w:szCs w:val="16"/>
          <w:color w:val="auto"/>
        </w:rPr>
        <w:t>DALLA RICERCA ALLA GOVERNANCE DEGLI INCENDI BOSCHIVI</w:t>
      </w:r>
    </w:p>
    <w:p>
      <w:pPr>
        <w:spacing w:after="0" w:line="360" w:lineRule="exact"/>
        <w:rPr>
          <w:sz w:val="20"/>
          <w:szCs w:val="20"/>
          <w:color w:val="auto"/>
        </w:rPr>
      </w:pPr>
    </w:p>
    <w:p>
      <w:pPr>
        <w:jc w:val="both"/>
        <w:ind w:left="280" w:right="40" w:hanging="282"/>
        <w:spacing w:after="0" w:line="250" w:lineRule="auto"/>
        <w:rPr>
          <w:sz w:val="20"/>
          <w:szCs w:val="20"/>
          <w:color w:val="auto"/>
        </w:rPr>
      </w:pPr>
      <w:r>
        <w:rPr>
          <w:rFonts w:ascii="Times New Roman" w:cs="Times New Roman" w:eastAsia="Times New Roman" w:hAnsi="Times New Roman"/>
          <w:sz w:val="22"/>
          <w:szCs w:val="22"/>
          <w:color w:val="auto"/>
        </w:rPr>
        <w:t xml:space="preserve">Bedia J., Herrera S., Camia A., Moreno J.M., Gutierrez J.M., 2014 - </w:t>
      </w:r>
      <w:r>
        <w:rPr>
          <w:rFonts w:ascii="Times New Roman" w:cs="Times New Roman" w:eastAsia="Times New Roman" w:hAnsi="Times New Roman"/>
          <w:sz w:val="22"/>
          <w:szCs w:val="22"/>
          <w:i w:val="1"/>
          <w:iCs w:val="1"/>
          <w:color w:val="auto"/>
        </w:rPr>
        <w:t>Forest fire danger projections in the Mediterranean using ENSEMBLES regional climate change scenarios</w:t>
      </w:r>
      <w:r>
        <w:rPr>
          <w:rFonts w:ascii="Times New Roman" w:cs="Times New Roman" w:eastAsia="Times New Roman" w:hAnsi="Times New Roman"/>
          <w:sz w:val="22"/>
          <w:szCs w:val="22"/>
          <w:color w:val="auto"/>
        </w:rPr>
        <w:t>. Climatic Change, 122: 185-199. https://doi.org/10.1007/</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s10584-013-1005-z</w:t>
      </w:r>
    </w:p>
    <w:p>
      <w:pPr>
        <w:spacing w:after="0" w:line="2" w:lineRule="exact"/>
        <w:rPr>
          <w:sz w:val="20"/>
          <w:szCs w:val="20"/>
          <w:color w:val="auto"/>
        </w:rPr>
      </w:pPr>
    </w:p>
    <w:p>
      <w:pPr>
        <w:jc w:val="right"/>
        <w:spacing w:after="0" w:line="262" w:lineRule="auto"/>
        <w:rPr>
          <w:sz w:val="20"/>
          <w:szCs w:val="20"/>
          <w:color w:val="auto"/>
        </w:rPr>
      </w:pPr>
      <w:r>
        <w:rPr>
          <w:rFonts w:ascii="Times New Roman" w:cs="Times New Roman" w:eastAsia="Times New Roman" w:hAnsi="Times New Roman"/>
          <w:sz w:val="21"/>
          <w:szCs w:val="21"/>
          <w:color w:val="auto"/>
        </w:rPr>
        <w:t xml:space="preserve">Bertani R., Bovio G., 2020 - </w:t>
      </w:r>
      <w:r>
        <w:rPr>
          <w:rFonts w:ascii="Times New Roman" w:cs="Times New Roman" w:eastAsia="Times New Roman" w:hAnsi="Times New Roman"/>
          <w:sz w:val="21"/>
          <w:szCs w:val="21"/>
          <w:i w:val="1"/>
          <w:iCs w:val="1"/>
          <w:color w:val="auto"/>
        </w:rPr>
        <w:t>Nuovo schema di piano e manuale applicativo per la redazione dei Piani Anti Incendio Boschivo dei Parchi Nazionali</w:t>
      </w:r>
      <w:r>
        <w:rPr>
          <w:rFonts w:ascii="Times New Roman" w:cs="Times New Roman" w:eastAsia="Times New Roman" w:hAnsi="Times New Roman"/>
          <w:sz w:val="21"/>
          <w:szCs w:val="21"/>
          <w:color w:val="auto"/>
        </w:rPr>
        <w:t xml:space="preserve">. L’Italia Fo-restale e Montana, 75 (4): 173-183. https://doi.org/10.4129/ifm.2020.4.01 Bovio, G., 2014 - </w:t>
      </w:r>
      <w:r>
        <w:rPr>
          <w:rFonts w:ascii="Times New Roman" w:cs="Times New Roman" w:eastAsia="Times New Roman" w:hAnsi="Times New Roman"/>
          <w:sz w:val="21"/>
          <w:szCs w:val="21"/>
          <w:i w:val="1"/>
          <w:iCs w:val="1"/>
          <w:color w:val="auto"/>
        </w:rPr>
        <w:t>Incendi boschivi, Selvicoltura sistemica e fuoco prescritto.</w:t>
      </w:r>
      <w:r>
        <w:rPr>
          <w:rFonts w:ascii="Times New Roman" w:cs="Times New Roman" w:eastAsia="Times New Roman" w:hAnsi="Times New Roman"/>
          <w:sz w:val="21"/>
          <w:szCs w:val="21"/>
          <w:color w:val="auto"/>
        </w:rPr>
        <w:t xml:space="preserve"> In: L’evoluzione del pensiero forestale: selvicoltura filosofia etica, vol. 1, p. 413-</w:t>
      </w:r>
    </w:p>
    <w:p>
      <w:pPr>
        <w:spacing w:after="0" w:line="2"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2"/>
          <w:szCs w:val="22"/>
          <w:color w:val="auto"/>
        </w:rPr>
        <w:t>425. Rubbettino Editore.</w:t>
      </w:r>
    </w:p>
    <w:p>
      <w:pPr>
        <w:spacing w:after="0" w:line="11" w:lineRule="exact"/>
        <w:rPr>
          <w:sz w:val="20"/>
          <w:szCs w:val="20"/>
          <w:color w:val="auto"/>
        </w:rPr>
      </w:pPr>
    </w:p>
    <w:p>
      <w:pPr>
        <w:jc w:val="both"/>
        <w:ind w:left="280" w:right="60" w:hanging="282"/>
        <w:spacing w:after="0" w:line="250" w:lineRule="auto"/>
        <w:rPr>
          <w:sz w:val="20"/>
          <w:szCs w:val="20"/>
          <w:color w:val="auto"/>
        </w:rPr>
      </w:pPr>
      <w:r>
        <w:rPr>
          <w:rFonts w:ascii="Times New Roman" w:cs="Times New Roman" w:eastAsia="Times New Roman" w:hAnsi="Times New Roman"/>
          <w:sz w:val="22"/>
          <w:szCs w:val="22"/>
          <w:color w:val="auto"/>
        </w:rPr>
        <w:t xml:space="preserve">Bovio G., 2019 - </w:t>
      </w:r>
      <w:r>
        <w:rPr>
          <w:rFonts w:ascii="Times New Roman" w:cs="Times New Roman" w:eastAsia="Times New Roman" w:hAnsi="Times New Roman"/>
          <w:sz w:val="22"/>
          <w:szCs w:val="22"/>
          <w:i w:val="1"/>
          <w:iCs w:val="1"/>
          <w:color w:val="auto"/>
        </w:rPr>
        <w:t>Incendi: dal rischio alla gestione forestale</w:t>
      </w:r>
      <w:r>
        <w:rPr>
          <w:rFonts w:ascii="Times New Roman" w:cs="Times New Roman" w:eastAsia="Times New Roman" w:hAnsi="Times New Roman"/>
          <w:sz w:val="22"/>
          <w:szCs w:val="22"/>
          <w:color w:val="auto"/>
        </w:rPr>
        <w:t>. In: Rischi ambientali e cambiamenti climatici: il vento e il fuoco in rapporto alla gestione forestale e del verde urbano. Quaderni dei Georgofili, Firenze, Accademia dei Geor-gofili, p. 51-61.</w:t>
      </w:r>
    </w:p>
    <w:p>
      <w:pPr>
        <w:spacing w:after="0" w:line="2" w:lineRule="exact"/>
        <w:rPr>
          <w:sz w:val="20"/>
          <w:szCs w:val="20"/>
          <w:color w:val="auto"/>
        </w:rPr>
      </w:pPr>
    </w:p>
    <w:p>
      <w:pPr>
        <w:jc w:val="both"/>
        <w:ind w:left="280" w:right="60" w:hanging="283"/>
        <w:spacing w:after="0" w:line="262" w:lineRule="auto"/>
        <w:rPr>
          <w:sz w:val="20"/>
          <w:szCs w:val="20"/>
          <w:color w:val="auto"/>
        </w:rPr>
      </w:pPr>
      <w:r>
        <w:rPr>
          <w:rFonts w:ascii="Times New Roman" w:cs="Times New Roman" w:eastAsia="Times New Roman" w:hAnsi="Times New Roman"/>
          <w:sz w:val="21"/>
          <w:szCs w:val="21"/>
          <w:color w:val="auto"/>
        </w:rPr>
        <w:t xml:space="preserve">Bovio G., Quaglino A., Nosenzo A., 1984 - </w:t>
      </w:r>
      <w:r>
        <w:rPr>
          <w:rFonts w:ascii="Times New Roman" w:cs="Times New Roman" w:eastAsia="Times New Roman" w:hAnsi="Times New Roman"/>
          <w:sz w:val="21"/>
          <w:szCs w:val="21"/>
          <w:i w:val="1"/>
          <w:iCs w:val="1"/>
          <w:color w:val="auto"/>
        </w:rPr>
        <w:t>Individuazione di un indice di pre-visione per il pericolo di incendi boschivi</w:t>
      </w:r>
      <w:r>
        <w:rPr>
          <w:rFonts w:ascii="Times New Roman" w:cs="Times New Roman" w:eastAsia="Times New Roman" w:hAnsi="Times New Roman"/>
          <w:sz w:val="21"/>
          <w:szCs w:val="21"/>
          <w:color w:val="auto"/>
        </w:rPr>
        <w:t>. Monti e Boschi, 35 (4): 39-44.</w:t>
      </w:r>
    </w:p>
    <w:p>
      <w:pPr>
        <w:spacing w:after="0" w:line="1" w:lineRule="exact"/>
        <w:rPr>
          <w:sz w:val="20"/>
          <w:szCs w:val="20"/>
          <w:color w:val="auto"/>
        </w:rPr>
      </w:pPr>
    </w:p>
    <w:p>
      <w:pPr>
        <w:jc w:val="both"/>
        <w:ind w:left="280" w:right="60" w:hanging="282"/>
        <w:spacing w:after="0" w:line="250" w:lineRule="auto"/>
        <w:rPr>
          <w:sz w:val="20"/>
          <w:szCs w:val="20"/>
          <w:color w:val="auto"/>
        </w:rPr>
      </w:pPr>
      <w:r>
        <w:rPr>
          <w:rFonts w:ascii="Times New Roman" w:cs="Times New Roman" w:eastAsia="Times New Roman" w:hAnsi="Times New Roman"/>
          <w:sz w:val="22"/>
          <w:szCs w:val="22"/>
          <w:color w:val="auto"/>
        </w:rPr>
        <w:t xml:space="preserve">Bovio G., Camia A., 1997 - </w:t>
      </w:r>
      <w:r>
        <w:rPr>
          <w:rFonts w:ascii="Times New Roman" w:cs="Times New Roman" w:eastAsia="Times New Roman" w:hAnsi="Times New Roman"/>
          <w:sz w:val="22"/>
          <w:szCs w:val="22"/>
          <w:i w:val="1"/>
          <w:iCs w:val="1"/>
          <w:color w:val="auto"/>
        </w:rPr>
        <w:t>Previsione del pericolo di incendio boschivo in Sarde-gna</w:t>
      </w:r>
      <w:r>
        <w:rPr>
          <w:rFonts w:ascii="Times New Roman" w:cs="Times New Roman" w:eastAsia="Times New Roman" w:hAnsi="Times New Roman"/>
          <w:sz w:val="22"/>
          <w:szCs w:val="22"/>
          <w:color w:val="auto"/>
        </w:rPr>
        <w:t>. L’Italia Forestale e Montana, 52 (6): 405-428.</w:t>
      </w:r>
    </w:p>
    <w:p>
      <w:pPr>
        <w:spacing w:after="0" w:line="1" w:lineRule="exact"/>
        <w:rPr>
          <w:sz w:val="20"/>
          <w:szCs w:val="20"/>
          <w:color w:val="auto"/>
        </w:rPr>
      </w:pPr>
    </w:p>
    <w:p>
      <w:pPr>
        <w:jc w:val="both"/>
        <w:ind w:left="280" w:right="40" w:hanging="282"/>
        <w:spacing w:after="0" w:line="275" w:lineRule="auto"/>
        <w:rPr>
          <w:sz w:val="20"/>
          <w:szCs w:val="20"/>
          <w:color w:val="auto"/>
        </w:rPr>
      </w:pPr>
      <w:r>
        <w:rPr>
          <w:rFonts w:ascii="Times New Roman" w:cs="Times New Roman" w:eastAsia="Times New Roman" w:hAnsi="Times New Roman"/>
          <w:sz w:val="20"/>
          <w:szCs w:val="20"/>
          <w:color w:val="auto"/>
        </w:rPr>
        <w:t xml:space="preserve">Bovio G., Camia A., 2004 - </w:t>
      </w:r>
      <w:r>
        <w:rPr>
          <w:rFonts w:ascii="Times New Roman" w:cs="Times New Roman" w:eastAsia="Times New Roman" w:hAnsi="Times New Roman"/>
          <w:sz w:val="20"/>
          <w:szCs w:val="20"/>
          <w:i w:val="1"/>
          <w:iCs w:val="1"/>
          <w:color w:val="auto"/>
        </w:rPr>
        <w:t>Analisi della gravità</w:t>
      </w:r>
      <w:r>
        <w:rPr>
          <w:rFonts w:ascii="Times New Roman" w:cs="Times New Roman" w:eastAsia="Times New Roman" w:hAnsi="Times New Roman"/>
          <w:sz w:val="20"/>
          <w:szCs w:val="20"/>
          <w:color w:val="auto"/>
        </w:rPr>
        <w:t>. In: Incendi e complessità eco-sistemica. Dalla pianificazione forestale al recupero ambientale, Blasi C., Bovio G., Corona. P.M., Marchetti M., Maturani A. (a cura di) - Ministero dell’ambiente e della tutela del territorio, S.B.I. Roma, p. 116-118.</w:t>
      </w:r>
    </w:p>
    <w:p>
      <w:pPr>
        <w:spacing w:after="0" w:line="2" w:lineRule="exact"/>
        <w:rPr>
          <w:sz w:val="20"/>
          <w:szCs w:val="20"/>
          <w:color w:val="auto"/>
        </w:rPr>
      </w:pPr>
    </w:p>
    <w:p>
      <w:pPr>
        <w:jc w:val="both"/>
        <w:ind w:left="280" w:right="40" w:hanging="282"/>
        <w:spacing w:after="0" w:line="262" w:lineRule="auto"/>
        <w:rPr>
          <w:sz w:val="20"/>
          <w:szCs w:val="20"/>
          <w:color w:val="auto"/>
        </w:rPr>
      </w:pPr>
      <w:r>
        <w:rPr>
          <w:rFonts w:ascii="Times New Roman" w:cs="Times New Roman" w:eastAsia="Times New Roman" w:hAnsi="Times New Roman"/>
          <w:sz w:val="21"/>
          <w:szCs w:val="21"/>
          <w:color w:val="auto"/>
        </w:rPr>
        <w:t xml:space="preserve">Bovio G., Camia A., Marchetti M., 2004 - </w:t>
      </w:r>
      <w:r>
        <w:rPr>
          <w:rFonts w:ascii="Times New Roman" w:cs="Times New Roman" w:eastAsia="Times New Roman" w:hAnsi="Times New Roman"/>
          <w:sz w:val="21"/>
          <w:szCs w:val="21"/>
          <w:i w:val="1"/>
          <w:iCs w:val="1"/>
          <w:color w:val="auto"/>
        </w:rPr>
        <w:t>Zonizzazione del territorio in fun-zione di gravità e pericolosità</w:t>
      </w:r>
      <w:r>
        <w:rPr>
          <w:rFonts w:ascii="Times New Roman" w:cs="Times New Roman" w:eastAsia="Times New Roman" w:hAnsi="Times New Roman"/>
          <w:sz w:val="21"/>
          <w:szCs w:val="21"/>
          <w:color w:val="auto"/>
        </w:rPr>
        <w:t>. In: Incendi e complessità ecosistemica. Dalla</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pianificazione forestale al recupero ambientale, Blasi C., Bovio G., Corona P.M., Marchetti M., Maturani A. (a cura di) - Ministero dell’ambiente e della tutela del territorio, S.B.I. Roma, p. 119-120.</w:t>
      </w:r>
    </w:p>
    <w:p>
      <w:pPr>
        <w:spacing w:after="0" w:line="2" w:lineRule="exact"/>
        <w:rPr>
          <w:sz w:val="20"/>
          <w:szCs w:val="20"/>
          <w:color w:val="auto"/>
        </w:rPr>
      </w:pPr>
    </w:p>
    <w:p>
      <w:pPr>
        <w:ind w:left="280" w:right="60" w:hanging="283"/>
        <w:spacing w:after="0" w:line="262" w:lineRule="auto"/>
        <w:rPr>
          <w:sz w:val="20"/>
          <w:szCs w:val="20"/>
          <w:color w:val="auto"/>
        </w:rPr>
      </w:pPr>
      <w:r>
        <w:rPr>
          <w:rFonts w:ascii="Times New Roman" w:cs="Times New Roman" w:eastAsia="Times New Roman" w:hAnsi="Times New Roman"/>
          <w:sz w:val="21"/>
          <w:szCs w:val="21"/>
          <w:color w:val="auto"/>
        </w:rPr>
        <w:t xml:space="preserve">Bovio G., Marchi E., 2010 - </w:t>
      </w:r>
      <w:r>
        <w:rPr>
          <w:rFonts w:ascii="Times New Roman" w:cs="Times New Roman" w:eastAsia="Times New Roman" w:hAnsi="Times New Roman"/>
          <w:sz w:val="21"/>
          <w:szCs w:val="21"/>
          <w:i w:val="1"/>
          <w:iCs w:val="1"/>
          <w:color w:val="auto"/>
        </w:rPr>
        <w:t>Selvicoltura incendi e pascolo</w:t>
      </w:r>
      <w:r>
        <w:rPr>
          <w:rFonts w:ascii="Times New Roman" w:cs="Times New Roman" w:eastAsia="Times New Roman" w:hAnsi="Times New Roman"/>
          <w:sz w:val="21"/>
          <w:szCs w:val="21"/>
          <w:color w:val="auto"/>
        </w:rPr>
        <w:t>. L’Italia Forestale e Montana, 65 (2): 113-119. https://doi.org/10.4129/IFM.2010.2.03</w:t>
      </w:r>
    </w:p>
    <w:p>
      <w:pPr>
        <w:spacing w:after="0" w:line="1" w:lineRule="exact"/>
        <w:rPr>
          <w:sz w:val="20"/>
          <w:szCs w:val="20"/>
          <w:color w:val="auto"/>
        </w:rPr>
      </w:pPr>
    </w:p>
    <w:p>
      <w:pPr>
        <w:jc w:val="right"/>
        <w:ind w:right="60"/>
        <w:spacing w:after="0" w:line="275" w:lineRule="auto"/>
        <w:rPr>
          <w:sz w:val="20"/>
          <w:szCs w:val="20"/>
          <w:color w:val="auto"/>
        </w:rPr>
      </w:pPr>
      <w:r>
        <w:rPr>
          <w:rFonts w:ascii="Times New Roman" w:cs="Times New Roman" w:eastAsia="Times New Roman" w:hAnsi="Times New Roman"/>
          <w:sz w:val="20"/>
          <w:szCs w:val="20"/>
          <w:color w:val="auto"/>
        </w:rPr>
        <w:t xml:space="preserve">Bovio G., Ascoli D., 2013 - </w:t>
      </w:r>
      <w:r>
        <w:rPr>
          <w:rFonts w:ascii="Times New Roman" w:cs="Times New Roman" w:eastAsia="Times New Roman" w:hAnsi="Times New Roman"/>
          <w:sz w:val="20"/>
          <w:szCs w:val="20"/>
          <w:i w:val="1"/>
          <w:iCs w:val="1"/>
          <w:color w:val="auto"/>
        </w:rPr>
        <w:t>La tecnica del fuoco prescritto</w:t>
      </w:r>
      <w:r>
        <w:rPr>
          <w:rFonts w:ascii="Times New Roman" w:cs="Times New Roman" w:eastAsia="Times New Roman" w:hAnsi="Times New Roman"/>
          <w:sz w:val="20"/>
          <w:szCs w:val="20"/>
          <w:color w:val="auto"/>
        </w:rPr>
        <w:t xml:space="preserve">. Aracne editrice, 265 p. Bovio G., Marchetti M., Tonarelli L., Salis M., Vacchiano G. </w:t>
      </w:r>
      <w:r>
        <w:rPr>
          <w:rFonts w:ascii="Times New Roman" w:cs="Times New Roman" w:eastAsia="Times New Roman" w:hAnsi="Times New Roman"/>
          <w:sz w:val="20"/>
          <w:szCs w:val="20"/>
          <w:i w:val="1"/>
          <w:iCs w:val="1"/>
          <w:color w:val="auto"/>
        </w:rPr>
        <w:t>et al</w:t>
      </w:r>
      <w:r>
        <w:rPr>
          <w:rFonts w:ascii="Times New Roman" w:cs="Times New Roman" w:eastAsia="Times New Roman" w:hAnsi="Times New Roman"/>
          <w:sz w:val="20"/>
          <w:szCs w:val="20"/>
          <w:color w:val="auto"/>
        </w:rPr>
        <w:t xml:space="preserve">., 2017 - </w:t>
      </w:r>
      <w:r>
        <w:rPr>
          <w:rFonts w:ascii="Times New Roman" w:cs="Times New Roman" w:eastAsia="Times New Roman" w:hAnsi="Times New Roman"/>
          <w:sz w:val="20"/>
          <w:szCs w:val="20"/>
          <w:i w:val="1"/>
          <w:iCs w:val="1"/>
          <w:color w:val="auto"/>
        </w:rPr>
        <w:t>Gli incendi boschivi stanno cambiando: cambiamo le strategie per governarli</w:t>
      </w:r>
      <w:r>
        <w:rPr>
          <w:rFonts w:ascii="Times New Roman" w:cs="Times New Roman" w:eastAsia="Times New Roman" w:hAnsi="Times New Roman"/>
          <w:sz w:val="20"/>
          <w:szCs w:val="20"/>
          <w:color w:val="auto"/>
        </w:rPr>
        <w:t>. Fo-</w:t>
      </w:r>
    </w:p>
    <w:p>
      <w:pPr>
        <w:spacing w:after="0" w:line="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2"/>
          <w:szCs w:val="22"/>
          <w:color w:val="auto"/>
        </w:rPr>
        <w:t>rest@, 14: 202-205. https://doi.org/10.3832/efor2537-014</w:t>
      </w:r>
    </w:p>
    <w:p>
      <w:pPr>
        <w:spacing w:after="0" w:line="11" w:lineRule="exact"/>
        <w:rPr>
          <w:sz w:val="20"/>
          <w:szCs w:val="20"/>
          <w:color w:val="auto"/>
        </w:rPr>
      </w:pPr>
    </w:p>
    <w:p>
      <w:pPr>
        <w:jc w:val="both"/>
        <w:ind w:left="280" w:right="60" w:hanging="282"/>
        <w:spacing w:after="0" w:line="262" w:lineRule="auto"/>
        <w:rPr>
          <w:sz w:val="20"/>
          <w:szCs w:val="20"/>
          <w:color w:val="auto"/>
        </w:rPr>
      </w:pPr>
      <w:r>
        <w:rPr>
          <w:rFonts w:ascii="Times New Roman" w:cs="Times New Roman" w:eastAsia="Times New Roman" w:hAnsi="Times New Roman"/>
          <w:sz w:val="21"/>
          <w:szCs w:val="21"/>
          <w:color w:val="auto"/>
        </w:rPr>
        <w:t xml:space="preserve">Cacciatore I., Calvani G., Delogu G.M., Gottero F., Romano R., 2020 - </w:t>
      </w:r>
      <w:r>
        <w:rPr>
          <w:rFonts w:ascii="Times New Roman" w:cs="Times New Roman" w:eastAsia="Times New Roman" w:hAnsi="Times New Roman"/>
          <w:sz w:val="21"/>
          <w:szCs w:val="21"/>
          <w:i w:val="1"/>
          <w:iCs w:val="1"/>
          <w:color w:val="auto"/>
        </w:rPr>
        <w:t>Piani-ficazione della prevenzione degli incendi boschivi</w:t>
      </w:r>
      <w:r>
        <w:rPr>
          <w:rFonts w:ascii="Times New Roman" w:cs="Times New Roman" w:eastAsia="Times New Roman" w:hAnsi="Times New Roman"/>
          <w:sz w:val="21"/>
          <w:szCs w:val="21"/>
          <w:color w:val="auto"/>
        </w:rPr>
        <w:t>. Sherwood, 247: 18-21.</w:t>
      </w:r>
    </w:p>
    <w:p>
      <w:pPr>
        <w:spacing w:after="0" w:line="1" w:lineRule="exact"/>
        <w:rPr>
          <w:sz w:val="20"/>
          <w:szCs w:val="20"/>
          <w:color w:val="auto"/>
        </w:rPr>
      </w:pPr>
    </w:p>
    <w:p>
      <w:pPr>
        <w:jc w:val="both"/>
        <w:ind w:left="280" w:right="60" w:hanging="282"/>
        <w:spacing w:after="0" w:line="262" w:lineRule="auto"/>
        <w:rPr>
          <w:sz w:val="20"/>
          <w:szCs w:val="20"/>
          <w:color w:val="auto"/>
        </w:rPr>
      </w:pPr>
      <w:r>
        <w:rPr>
          <w:rFonts w:ascii="Times New Roman" w:cs="Times New Roman" w:eastAsia="Times New Roman" w:hAnsi="Times New Roman"/>
          <w:sz w:val="21"/>
          <w:szCs w:val="21"/>
          <w:color w:val="auto"/>
        </w:rPr>
        <w:t xml:space="preserve">Canu A., Ventura A., Arca B., Pellizzaro G., Bacciu V.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xml:space="preserve">., 2022 - </w:t>
      </w:r>
      <w:r>
        <w:rPr>
          <w:rFonts w:ascii="Times New Roman" w:cs="Times New Roman" w:eastAsia="Times New Roman" w:hAnsi="Times New Roman"/>
          <w:sz w:val="21"/>
          <w:szCs w:val="21"/>
          <w:i w:val="1"/>
          <w:iCs w:val="1"/>
          <w:color w:val="auto"/>
        </w:rPr>
        <w:t>Quantifying Post-Fire Sediment Erosion in the Montiferru Area (Sardinia, Italy): Prelimi-nary Results</w:t>
      </w:r>
      <w:r>
        <w:rPr>
          <w:rFonts w:ascii="Times New Roman" w:cs="Times New Roman" w:eastAsia="Times New Roman" w:hAnsi="Times New Roman"/>
          <w:sz w:val="21"/>
          <w:szCs w:val="21"/>
          <w:color w:val="auto"/>
        </w:rPr>
        <w:t>. Environmental Science Proceedings, 17 (1): 82. https://doi.</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org/10.3390/environsciproc2022017082</w:t>
      </w:r>
    </w:p>
    <w:p>
      <w:pPr>
        <w:spacing w:after="0" w:line="2" w:lineRule="exact"/>
        <w:rPr>
          <w:sz w:val="20"/>
          <w:szCs w:val="20"/>
          <w:color w:val="auto"/>
        </w:rPr>
      </w:pPr>
    </w:p>
    <w:p>
      <w:pPr>
        <w:jc w:val="right"/>
        <w:ind w:right="40"/>
        <w:spacing w:after="0" w:line="323" w:lineRule="auto"/>
        <w:rPr>
          <w:sz w:val="20"/>
          <w:szCs w:val="20"/>
          <w:color w:val="auto"/>
        </w:rPr>
      </w:pPr>
      <w:r>
        <w:rPr>
          <w:rFonts w:ascii="Times New Roman" w:cs="Times New Roman" w:eastAsia="Times New Roman" w:hAnsi="Times New Roman"/>
          <w:sz w:val="20"/>
          <w:szCs w:val="20"/>
          <w:color w:val="auto"/>
        </w:rPr>
        <w:t xml:space="preserve">Castagna J., Senatore A., Bencardino M., D’Amore F., Sprovieri F. </w:t>
      </w:r>
      <w:r>
        <w:rPr>
          <w:rFonts w:ascii="Times New Roman" w:cs="Times New Roman" w:eastAsia="Times New Roman" w:hAnsi="Times New Roman"/>
          <w:sz w:val="20"/>
          <w:szCs w:val="20"/>
          <w:i w:val="1"/>
          <w:iCs w:val="1"/>
          <w:color w:val="auto"/>
        </w:rPr>
        <w:t>et al</w:t>
      </w:r>
      <w:r>
        <w:rPr>
          <w:rFonts w:ascii="Times New Roman" w:cs="Times New Roman" w:eastAsia="Times New Roman" w:hAnsi="Times New Roman"/>
          <w:sz w:val="20"/>
          <w:szCs w:val="20"/>
          <w:color w:val="auto"/>
        </w:rPr>
        <w:t xml:space="preserve">., 2021 - </w:t>
      </w:r>
      <w:r>
        <w:rPr>
          <w:rFonts w:ascii="Times New Roman" w:cs="Times New Roman" w:eastAsia="Times New Roman" w:hAnsi="Times New Roman"/>
          <w:sz w:val="20"/>
          <w:szCs w:val="20"/>
          <w:i w:val="1"/>
          <w:iCs w:val="1"/>
          <w:color w:val="auto"/>
        </w:rPr>
        <w:t>Multiscale assessment of the impact on air quality of an intense wildfire season in</w:t>
      </w:r>
    </w:p>
    <w:p>
      <w:pPr>
        <w:sectPr>
          <w:pgSz w:w="9540" w:h="13587" w:orient="portrait"/>
          <w:cols w:equalWidth="0" w:num="1">
            <w:col w:w="6760"/>
          </w:cols>
          <w:pgMar w:left="1420" w:top="723" w:right="1354" w:bottom="351" w:gutter="0" w:footer="0" w:header="0"/>
        </w:sectPr>
      </w:pPr>
    </w:p>
    <w:p>
      <w:pPr>
        <w:spacing w:after="0" w:line="260"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141</w:t>
      </w:r>
    </w:p>
    <w:p>
      <w:pPr>
        <w:sectPr>
          <w:pgSz w:w="9540" w:h="13587" w:orient="portrait"/>
          <w:cols w:equalWidth="0" w:num="1">
            <w:col w:w="6760"/>
          </w:cols>
          <w:pgMar w:left="1420" w:top="723" w:right="1354" w:bottom="351" w:gutter="0" w:footer="0" w:header="0"/>
          <w:type w:val="continuous"/>
        </w:sectPr>
      </w:pPr>
    </w:p>
    <w:bookmarkStart w:id="142" w:name="page143"/>
    <w:bookmarkEnd w:id="142"/>
    <w:p>
      <w:pPr>
        <w:spacing w:after="0"/>
        <w:rPr>
          <w:sz w:val="20"/>
          <w:szCs w:val="20"/>
          <w:color w:val="auto"/>
        </w:rPr>
      </w:pPr>
      <w:r>
        <w:rPr>
          <w:rFonts w:ascii="Times New Roman" w:cs="Times New Roman" w:eastAsia="Times New Roman" w:hAnsi="Times New Roman"/>
          <w:sz w:val="16"/>
          <w:szCs w:val="16"/>
          <w:color w:val="auto"/>
        </w:rPr>
        <w:t xml:space="preserve">D. ASCOLI </w:t>
      </w:r>
      <w:r>
        <w:rPr>
          <w:rFonts w:ascii="Times New Roman" w:cs="Times New Roman" w:eastAsia="Times New Roman" w:hAnsi="Times New Roman"/>
          <w:sz w:val="16"/>
          <w:szCs w:val="16"/>
          <w:i w:val="1"/>
          <w:iCs w:val="1"/>
          <w:color w:val="auto"/>
        </w:rPr>
        <w:t>ET AL.</w:t>
      </w:r>
    </w:p>
    <w:p>
      <w:pPr>
        <w:spacing w:after="0" w:line="360" w:lineRule="exact"/>
        <w:rPr>
          <w:sz w:val="20"/>
          <w:szCs w:val="20"/>
          <w:color w:val="auto"/>
        </w:rPr>
      </w:pPr>
    </w:p>
    <w:p>
      <w:pPr>
        <w:ind w:left="280"/>
        <w:spacing w:after="0" w:line="250" w:lineRule="auto"/>
        <w:rPr>
          <w:sz w:val="20"/>
          <w:szCs w:val="20"/>
          <w:color w:val="auto"/>
        </w:rPr>
      </w:pPr>
      <w:r>
        <w:rPr>
          <w:rFonts w:ascii="Times New Roman" w:cs="Times New Roman" w:eastAsia="Times New Roman" w:hAnsi="Times New Roman"/>
          <w:sz w:val="22"/>
          <w:szCs w:val="22"/>
          <w:i w:val="1"/>
          <w:iCs w:val="1"/>
          <w:color w:val="auto"/>
        </w:rPr>
        <w:t>southern Italy</w:t>
      </w:r>
      <w:r>
        <w:rPr>
          <w:rFonts w:ascii="Times New Roman" w:cs="Times New Roman" w:eastAsia="Times New Roman" w:hAnsi="Times New Roman"/>
          <w:sz w:val="22"/>
          <w:szCs w:val="22"/>
          <w:color w:val="auto"/>
        </w:rPr>
        <w:t>. Science of The Total Environment, 761: 143271. https://doi. org/10.1016/j.scitotenv.2020.143271</w:t>
      </w:r>
    </w:p>
    <w:p>
      <w:pPr>
        <w:spacing w:after="0" w:line="1" w:lineRule="exact"/>
        <w:rPr>
          <w:sz w:val="20"/>
          <w:szCs w:val="20"/>
          <w:color w:val="auto"/>
        </w:rPr>
      </w:pPr>
    </w:p>
    <w:p>
      <w:pPr>
        <w:jc w:val="both"/>
        <w:ind w:left="280" w:hanging="282"/>
        <w:spacing w:after="0" w:line="250" w:lineRule="auto"/>
        <w:rPr>
          <w:sz w:val="20"/>
          <w:szCs w:val="20"/>
          <w:color w:val="auto"/>
        </w:rPr>
      </w:pPr>
      <w:r>
        <w:rPr>
          <w:rFonts w:ascii="Times New Roman" w:cs="Times New Roman" w:eastAsia="Times New Roman" w:hAnsi="Times New Roman"/>
          <w:sz w:val="22"/>
          <w:szCs w:val="22"/>
          <w:color w:val="auto"/>
        </w:rPr>
        <w:t xml:space="preserve">Cilli R., Elia M., D’Este M., Giannico V., Amoroso N.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2022 - </w:t>
      </w:r>
      <w:r>
        <w:rPr>
          <w:rFonts w:ascii="Times New Roman" w:cs="Times New Roman" w:eastAsia="Times New Roman" w:hAnsi="Times New Roman"/>
          <w:sz w:val="22"/>
          <w:szCs w:val="22"/>
          <w:i w:val="1"/>
          <w:iCs w:val="1"/>
          <w:color w:val="auto"/>
        </w:rPr>
        <w:t>Explaina-ble artificial intelligence (XAI) detects wildfire occurrence in the Mediterranean countries of Southern Europe</w:t>
      </w:r>
      <w:r>
        <w:rPr>
          <w:rFonts w:ascii="Times New Roman" w:cs="Times New Roman" w:eastAsia="Times New Roman" w:hAnsi="Times New Roman"/>
          <w:sz w:val="22"/>
          <w:szCs w:val="22"/>
          <w:color w:val="auto"/>
        </w:rPr>
        <w:t>. Scientific reports, 12 (1): 16349. https://doi.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org/10.1038/s41598-022-20347-9</w:t>
      </w:r>
    </w:p>
    <w:p>
      <w:pPr>
        <w:spacing w:after="0" w:line="2" w:lineRule="exact"/>
        <w:rPr>
          <w:sz w:val="20"/>
          <w:szCs w:val="20"/>
          <w:color w:val="auto"/>
        </w:rPr>
      </w:pPr>
    </w:p>
    <w:p>
      <w:pPr>
        <w:jc w:val="both"/>
        <w:ind w:left="280" w:hanging="282"/>
        <w:spacing w:after="0" w:line="250" w:lineRule="auto"/>
        <w:rPr>
          <w:sz w:val="20"/>
          <w:szCs w:val="20"/>
          <w:color w:val="auto"/>
        </w:rPr>
      </w:pPr>
      <w:r>
        <w:rPr>
          <w:rFonts w:ascii="Times New Roman" w:cs="Times New Roman" w:eastAsia="Times New Roman" w:hAnsi="Times New Roman"/>
          <w:sz w:val="22"/>
          <w:szCs w:val="22"/>
          <w:color w:val="auto"/>
        </w:rPr>
        <w:t xml:space="preserve">Colonico M., Tomao A., Ascoli D., Corona P., Giannino F., 2022 - </w:t>
      </w:r>
      <w:r>
        <w:rPr>
          <w:rFonts w:ascii="Times New Roman" w:cs="Times New Roman" w:eastAsia="Times New Roman" w:hAnsi="Times New Roman"/>
          <w:sz w:val="22"/>
          <w:szCs w:val="22"/>
          <w:i w:val="1"/>
          <w:iCs w:val="1"/>
          <w:color w:val="auto"/>
        </w:rPr>
        <w:t>Rural deve-lopment funding and wildfire prevention: Evidences of spatial mismatches with fire activity</w:t>
      </w:r>
      <w:r>
        <w:rPr>
          <w:rFonts w:ascii="Times New Roman" w:cs="Times New Roman" w:eastAsia="Times New Roman" w:hAnsi="Times New Roman"/>
          <w:sz w:val="22"/>
          <w:szCs w:val="22"/>
          <w:color w:val="auto"/>
        </w:rPr>
        <w:t>. Land Use Policy, 117: 106079. https://doi.org/10.1016/j.landu-sepol.2022.106079</w:t>
      </w:r>
    </w:p>
    <w:p>
      <w:pPr>
        <w:spacing w:after="0" w:line="2" w:lineRule="exact"/>
        <w:rPr>
          <w:sz w:val="20"/>
          <w:szCs w:val="20"/>
          <w:color w:val="auto"/>
        </w:rPr>
      </w:pPr>
    </w:p>
    <w:p>
      <w:pPr>
        <w:jc w:val="both"/>
        <w:ind w:left="280" w:hanging="283"/>
        <w:spacing w:after="0" w:line="250" w:lineRule="auto"/>
        <w:rPr>
          <w:sz w:val="20"/>
          <w:szCs w:val="20"/>
          <w:color w:val="auto"/>
        </w:rPr>
      </w:pPr>
      <w:r>
        <w:rPr>
          <w:rFonts w:ascii="Times New Roman" w:cs="Times New Roman" w:eastAsia="Times New Roman" w:hAnsi="Times New Roman"/>
          <w:sz w:val="22"/>
          <w:szCs w:val="22"/>
          <w:color w:val="auto"/>
        </w:rPr>
        <w:t xml:space="preserve">Corona P., Ascoli D., Barbati A., Bovio G., Colangelo, G.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2015 - </w:t>
      </w:r>
      <w:r>
        <w:rPr>
          <w:rFonts w:ascii="Times New Roman" w:cs="Times New Roman" w:eastAsia="Times New Roman" w:hAnsi="Times New Roman"/>
          <w:sz w:val="22"/>
          <w:szCs w:val="22"/>
          <w:i w:val="1"/>
          <w:iCs w:val="1"/>
          <w:color w:val="auto"/>
        </w:rPr>
        <w:t>Integra-ted forest management to prevent wildfires under Mediterranean environments</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Annals of Silvicultural Research, 39 (1): 1-22.</w:t>
      </w:r>
    </w:p>
    <w:p>
      <w:pPr>
        <w:spacing w:after="0" w:line="1" w:lineRule="exact"/>
        <w:rPr>
          <w:sz w:val="20"/>
          <w:szCs w:val="20"/>
          <w:color w:val="auto"/>
        </w:rPr>
      </w:pPr>
    </w:p>
    <w:p>
      <w:pPr>
        <w:jc w:val="right"/>
        <w:spacing w:after="0" w:line="275" w:lineRule="auto"/>
        <w:rPr>
          <w:sz w:val="20"/>
          <w:szCs w:val="20"/>
          <w:color w:val="auto"/>
        </w:rPr>
      </w:pPr>
      <w:r>
        <w:rPr>
          <w:rFonts w:ascii="Times New Roman" w:cs="Times New Roman" w:eastAsia="Times New Roman" w:hAnsi="Times New Roman"/>
          <w:sz w:val="20"/>
          <w:szCs w:val="20"/>
          <w:color w:val="auto"/>
        </w:rPr>
        <w:t xml:space="preserve">Costa-Saura J.M., Mereu V., Santini M., Trabucco A., Spano D., 2022a - </w:t>
      </w:r>
      <w:r>
        <w:rPr>
          <w:rFonts w:ascii="Times New Roman" w:cs="Times New Roman" w:eastAsia="Times New Roman" w:hAnsi="Times New Roman"/>
          <w:sz w:val="20"/>
          <w:szCs w:val="20"/>
          <w:i w:val="1"/>
          <w:iCs w:val="1"/>
          <w:color w:val="auto"/>
        </w:rPr>
        <w:t>Perfor-mances of climatic indicators from seasonal forecasts for ecosystem management: The case of Central Europe and the Mediterranean</w:t>
      </w:r>
      <w:r>
        <w:rPr>
          <w:rFonts w:ascii="Times New Roman" w:cs="Times New Roman" w:eastAsia="Times New Roman" w:hAnsi="Times New Roman"/>
          <w:sz w:val="20"/>
          <w:szCs w:val="20"/>
          <w:color w:val="auto"/>
        </w:rPr>
        <w:t xml:space="preserve">. Agricultural and Forest Me-teorology, 319: 108921. https://doi.org/10.1016/j.agrformet.2022.108921 Costa-Saura J. M., Bacciu V., Ribotta C., Spano D., Massaiu A. </w:t>
      </w:r>
      <w:r>
        <w:rPr>
          <w:rFonts w:ascii="Times New Roman" w:cs="Times New Roman" w:eastAsia="Times New Roman" w:hAnsi="Times New Roman"/>
          <w:sz w:val="20"/>
          <w:szCs w:val="20"/>
          <w:i w:val="1"/>
          <w:iCs w:val="1"/>
          <w:color w:val="auto"/>
        </w:rPr>
        <w:t>et al</w:t>
      </w:r>
      <w:r>
        <w:rPr>
          <w:rFonts w:ascii="Times New Roman" w:cs="Times New Roman" w:eastAsia="Times New Roman" w:hAnsi="Times New Roman"/>
          <w:sz w:val="20"/>
          <w:szCs w:val="20"/>
          <w:color w:val="auto"/>
        </w:rPr>
        <w:t xml:space="preserve">., 2022b - </w:t>
      </w:r>
      <w:r>
        <w:rPr>
          <w:rFonts w:ascii="Times New Roman" w:cs="Times New Roman" w:eastAsia="Times New Roman" w:hAnsi="Times New Roman"/>
          <w:sz w:val="20"/>
          <w:szCs w:val="20"/>
          <w:i w:val="1"/>
          <w:iCs w:val="1"/>
          <w:color w:val="auto"/>
        </w:rPr>
        <w:t>Predicting and mapping potential fire severity for risk analysis at regional le-vel using google earth engine</w:t>
      </w:r>
      <w:r>
        <w:rPr>
          <w:rFonts w:ascii="Times New Roman" w:cs="Times New Roman" w:eastAsia="Times New Roman" w:hAnsi="Times New Roman"/>
          <w:sz w:val="20"/>
          <w:szCs w:val="20"/>
          <w:color w:val="auto"/>
        </w:rPr>
        <w:t>. Remote Sensing, 14 (19): 4812. https://doi.</w:t>
      </w:r>
    </w:p>
    <w:p>
      <w:pPr>
        <w:spacing w:after="0" w:line="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2"/>
          <w:szCs w:val="22"/>
          <w:color w:val="auto"/>
        </w:rPr>
        <w:t>org/10.3390/rs14194812</w:t>
      </w:r>
    </w:p>
    <w:p>
      <w:pPr>
        <w:spacing w:after="0" w:line="11" w:lineRule="exact"/>
        <w:rPr>
          <w:sz w:val="20"/>
          <w:szCs w:val="20"/>
          <w:color w:val="auto"/>
        </w:rPr>
      </w:pPr>
    </w:p>
    <w:p>
      <w:pPr>
        <w:jc w:val="both"/>
        <w:ind w:left="280" w:hanging="282"/>
        <w:spacing w:after="0" w:line="262" w:lineRule="auto"/>
        <w:rPr>
          <w:sz w:val="20"/>
          <w:szCs w:val="20"/>
          <w:color w:val="auto"/>
        </w:rPr>
      </w:pPr>
      <w:r>
        <w:rPr>
          <w:rFonts w:ascii="Times New Roman" w:cs="Times New Roman" w:eastAsia="Times New Roman" w:hAnsi="Times New Roman"/>
          <w:sz w:val="21"/>
          <w:szCs w:val="21"/>
          <w:color w:val="auto"/>
        </w:rPr>
        <w:t xml:space="preserve">Costa-Saura J.M., Spano D., Sirca C., Bacciu V., 2023 - </w:t>
      </w:r>
      <w:r>
        <w:rPr>
          <w:rFonts w:ascii="Times New Roman" w:cs="Times New Roman" w:eastAsia="Times New Roman" w:hAnsi="Times New Roman"/>
          <w:sz w:val="21"/>
          <w:szCs w:val="21"/>
          <w:i w:val="1"/>
          <w:iCs w:val="1"/>
          <w:color w:val="auto"/>
        </w:rPr>
        <w:t>Contrasting patterns and interpretations between a fire spread simulator and a machine learning model when mapping burn probabilities: A case study for Mediterranean areas</w:t>
      </w:r>
      <w:r>
        <w:rPr>
          <w:rFonts w:ascii="Times New Roman" w:cs="Times New Roman" w:eastAsia="Times New Roman" w:hAnsi="Times New Roman"/>
          <w:sz w:val="21"/>
          <w:szCs w:val="21"/>
          <w:color w:val="auto"/>
        </w:rPr>
        <w:t>. Envi-ronmental Modelling &amp; Software, 163: 105685, ISSN: 1364-8152. https:// doi.org/10.1016/j.envsoft.2023.105685</w:t>
      </w:r>
    </w:p>
    <w:p>
      <w:pPr>
        <w:spacing w:after="0" w:line="2" w:lineRule="exact"/>
        <w:rPr>
          <w:sz w:val="20"/>
          <w:szCs w:val="20"/>
          <w:color w:val="auto"/>
        </w:rPr>
      </w:pPr>
    </w:p>
    <w:p>
      <w:pPr>
        <w:jc w:val="both"/>
        <w:ind w:left="280" w:right="20" w:hanging="282"/>
        <w:spacing w:after="0" w:line="250" w:lineRule="auto"/>
        <w:rPr>
          <w:sz w:val="20"/>
          <w:szCs w:val="20"/>
          <w:color w:val="auto"/>
        </w:rPr>
      </w:pPr>
      <w:r>
        <w:rPr>
          <w:rFonts w:ascii="Times New Roman" w:cs="Times New Roman" w:eastAsia="Times New Roman" w:hAnsi="Times New Roman"/>
          <w:sz w:val="22"/>
          <w:szCs w:val="22"/>
          <w:color w:val="auto"/>
        </w:rPr>
        <w:t xml:space="preserve">D’Este M., Ganga A., Elia M., Lovreglio R., Giannico V.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2020 - </w:t>
      </w:r>
      <w:r>
        <w:rPr>
          <w:rFonts w:ascii="Times New Roman" w:cs="Times New Roman" w:eastAsia="Times New Roman" w:hAnsi="Times New Roman"/>
          <w:sz w:val="22"/>
          <w:szCs w:val="22"/>
          <w:i w:val="1"/>
          <w:iCs w:val="1"/>
          <w:color w:val="auto"/>
        </w:rPr>
        <w:t>Mode-ling fire ignition probability and frequency using Hurdle models: a cross regio-nal study in Southern Europe</w:t>
      </w:r>
      <w:r>
        <w:rPr>
          <w:rFonts w:ascii="Times New Roman" w:cs="Times New Roman" w:eastAsia="Times New Roman" w:hAnsi="Times New Roman"/>
          <w:sz w:val="22"/>
          <w:szCs w:val="22"/>
          <w:color w:val="auto"/>
        </w:rPr>
        <w:t>. Ecological Processes, 9 (1): 1-14. https://doi.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org/10.1186/s13717-020-00263-4</w:t>
      </w:r>
    </w:p>
    <w:p>
      <w:pPr>
        <w:spacing w:after="0" w:line="2" w:lineRule="exact"/>
        <w:rPr>
          <w:sz w:val="20"/>
          <w:szCs w:val="20"/>
          <w:color w:val="auto"/>
        </w:rPr>
      </w:pPr>
    </w:p>
    <w:p>
      <w:pPr>
        <w:jc w:val="both"/>
        <w:ind w:left="280" w:hanging="283"/>
        <w:spacing w:after="0" w:line="290" w:lineRule="auto"/>
        <w:rPr>
          <w:sz w:val="20"/>
          <w:szCs w:val="20"/>
          <w:color w:val="auto"/>
        </w:rPr>
      </w:pPr>
      <w:r>
        <w:rPr>
          <w:rFonts w:ascii="Times New Roman" w:cs="Times New Roman" w:eastAsia="Times New Roman" w:hAnsi="Times New Roman"/>
          <w:sz w:val="19"/>
          <w:szCs w:val="19"/>
          <w:color w:val="auto"/>
        </w:rPr>
        <w:t xml:space="preserve">D’Este M., Giannico V., Lafortezza R., Sanesi G., Elia M., 2021 - </w:t>
      </w:r>
      <w:r>
        <w:rPr>
          <w:rFonts w:ascii="Times New Roman" w:cs="Times New Roman" w:eastAsia="Times New Roman" w:hAnsi="Times New Roman"/>
          <w:sz w:val="19"/>
          <w:szCs w:val="19"/>
          <w:i w:val="1"/>
          <w:iCs w:val="1"/>
          <w:color w:val="auto"/>
        </w:rPr>
        <w:t>The wildland-urban interface map of Italy: A nationwide dataset for wildfire risk management</w:t>
      </w:r>
      <w:r>
        <w:rPr>
          <w:rFonts w:ascii="Times New Roman" w:cs="Times New Roman" w:eastAsia="Times New Roman" w:hAnsi="Times New Roman"/>
          <w:sz w:val="19"/>
          <w:szCs w:val="19"/>
          <w:color w:val="auto"/>
        </w:rPr>
        <w:t>.</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Data in brief, 38: 107427. https://doi.org/10.1016/j.dib.2021.107427</w:t>
      </w:r>
    </w:p>
    <w:p>
      <w:pPr>
        <w:jc w:val="both"/>
        <w:ind w:left="280" w:right="20" w:hanging="282"/>
        <w:spacing w:after="0" w:line="250" w:lineRule="auto"/>
        <w:rPr>
          <w:sz w:val="20"/>
          <w:szCs w:val="20"/>
          <w:color w:val="auto"/>
        </w:rPr>
      </w:pPr>
      <w:r>
        <w:rPr>
          <w:rFonts w:ascii="Times New Roman" w:cs="Times New Roman" w:eastAsia="Times New Roman" w:hAnsi="Times New Roman"/>
          <w:sz w:val="22"/>
          <w:szCs w:val="22"/>
          <w:color w:val="auto"/>
        </w:rPr>
        <w:t xml:space="preserve">De Ferrari F., Gottero F., Marzano R., 2020 - </w:t>
      </w:r>
      <w:r>
        <w:rPr>
          <w:rFonts w:ascii="Times New Roman" w:cs="Times New Roman" w:eastAsia="Times New Roman" w:hAnsi="Times New Roman"/>
          <w:sz w:val="22"/>
          <w:szCs w:val="22"/>
          <w:i w:val="1"/>
          <w:iCs w:val="1"/>
          <w:color w:val="auto"/>
        </w:rPr>
        <w:t>Approccio integrato per la gestio-ne post-disturbo dei grandi incendi. Il piano straordinario per gli interventi di ripristino della Regione Piemonte</w:t>
      </w:r>
      <w:r>
        <w:rPr>
          <w:rFonts w:ascii="Times New Roman" w:cs="Times New Roman" w:eastAsia="Times New Roman" w:hAnsi="Times New Roman"/>
          <w:sz w:val="22"/>
          <w:szCs w:val="22"/>
          <w:color w:val="auto"/>
        </w:rPr>
        <w:t>. Sherwood - Foreste ed Alberi Oggi, 245:</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27-33.</w:t>
      </w:r>
    </w:p>
    <w:p>
      <w:pPr>
        <w:spacing w:after="0" w:line="2" w:lineRule="exact"/>
        <w:rPr>
          <w:sz w:val="20"/>
          <w:szCs w:val="20"/>
          <w:color w:val="auto"/>
        </w:rPr>
      </w:pPr>
    </w:p>
    <w:p>
      <w:pPr>
        <w:jc w:val="both"/>
        <w:ind w:left="280" w:right="20" w:hanging="282"/>
        <w:spacing w:after="0" w:line="258" w:lineRule="auto"/>
        <w:rPr>
          <w:sz w:val="20"/>
          <w:szCs w:val="20"/>
          <w:color w:val="auto"/>
        </w:rPr>
      </w:pPr>
      <w:r>
        <w:rPr>
          <w:rFonts w:ascii="Times New Roman" w:cs="Times New Roman" w:eastAsia="Times New Roman" w:hAnsi="Times New Roman"/>
          <w:sz w:val="22"/>
          <w:szCs w:val="22"/>
          <w:color w:val="auto"/>
        </w:rPr>
        <w:t xml:space="preserve">Elia M., Giannico V., Lafortezza R., Sanesi G., 2019 - </w:t>
      </w:r>
      <w:r>
        <w:rPr>
          <w:rFonts w:ascii="Times New Roman" w:cs="Times New Roman" w:eastAsia="Times New Roman" w:hAnsi="Times New Roman"/>
          <w:sz w:val="22"/>
          <w:szCs w:val="22"/>
          <w:i w:val="1"/>
          <w:iCs w:val="1"/>
          <w:color w:val="auto"/>
        </w:rPr>
        <w:t>Modeling fire ignition pat-terns in Mediterranean urban interfaces</w:t>
      </w:r>
      <w:r>
        <w:rPr>
          <w:rFonts w:ascii="Times New Roman" w:cs="Times New Roman" w:eastAsia="Times New Roman" w:hAnsi="Times New Roman"/>
          <w:sz w:val="22"/>
          <w:szCs w:val="22"/>
          <w:color w:val="auto"/>
        </w:rPr>
        <w:t>. Stochastic Environmental Research</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and Risk Assessment, 33 (1): 169-181. https://doi.org/10.1007/s00477-018-1558-5</w:t>
      </w:r>
    </w:p>
    <w:p>
      <w:pPr>
        <w:sectPr>
          <w:pgSz w:w="9540" w:h="13587" w:orient="portrait"/>
          <w:cols w:equalWidth="0" w:num="1">
            <w:col w:w="6720"/>
          </w:cols>
          <w:pgMar w:left="1420" w:top="723" w:right="1394" w:bottom="351" w:gutter="0" w:footer="0" w:header="0"/>
        </w:sectPr>
      </w:pPr>
    </w:p>
    <w:p>
      <w:pPr>
        <w:spacing w:after="0" w:line="319"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142</w:t>
      </w:r>
    </w:p>
    <w:p>
      <w:pPr>
        <w:sectPr>
          <w:pgSz w:w="9540" w:h="13587" w:orient="portrait"/>
          <w:cols w:equalWidth="0" w:num="1">
            <w:col w:w="6720"/>
          </w:cols>
          <w:pgMar w:left="1420" w:top="723" w:right="1394" w:bottom="351" w:gutter="0" w:footer="0" w:header="0"/>
          <w:type w:val="continuous"/>
        </w:sectPr>
      </w:pPr>
    </w:p>
    <w:bookmarkStart w:id="143" w:name="page144"/>
    <w:bookmarkEnd w:id="143"/>
    <w:p>
      <w:pPr>
        <w:ind w:left="1760"/>
        <w:spacing w:after="0"/>
        <w:rPr>
          <w:sz w:val="20"/>
          <w:szCs w:val="20"/>
          <w:color w:val="auto"/>
        </w:rPr>
      </w:pPr>
      <w:r>
        <w:rPr>
          <w:rFonts w:ascii="Times New Roman" w:cs="Times New Roman" w:eastAsia="Times New Roman" w:hAnsi="Times New Roman"/>
          <w:sz w:val="16"/>
          <w:szCs w:val="16"/>
          <w:color w:val="auto"/>
        </w:rPr>
        <w:t>DALLA RICERCA ALLA GOVERNANCE DEGLI INCENDI BOSCHIVI</w:t>
      </w:r>
    </w:p>
    <w:p>
      <w:pPr>
        <w:spacing w:after="0" w:line="360" w:lineRule="exact"/>
        <w:rPr>
          <w:sz w:val="20"/>
          <w:szCs w:val="20"/>
          <w:color w:val="auto"/>
        </w:rPr>
      </w:pPr>
    </w:p>
    <w:p>
      <w:pPr>
        <w:jc w:val="both"/>
        <w:ind w:left="280" w:right="100" w:hanging="283"/>
        <w:spacing w:after="0" w:line="250" w:lineRule="auto"/>
        <w:rPr>
          <w:sz w:val="20"/>
          <w:szCs w:val="20"/>
          <w:color w:val="auto"/>
        </w:rPr>
      </w:pPr>
      <w:r>
        <w:rPr>
          <w:rFonts w:ascii="Times New Roman" w:cs="Times New Roman" w:eastAsia="Times New Roman" w:hAnsi="Times New Roman"/>
          <w:sz w:val="22"/>
          <w:szCs w:val="22"/>
          <w:color w:val="auto"/>
        </w:rPr>
        <w:t xml:space="preserve">Elia M., D’Este M., Ascoli D., Giannico V., Spano G., 2020 - </w:t>
      </w:r>
      <w:r>
        <w:rPr>
          <w:rFonts w:ascii="Times New Roman" w:cs="Times New Roman" w:eastAsia="Times New Roman" w:hAnsi="Times New Roman"/>
          <w:sz w:val="22"/>
          <w:szCs w:val="22"/>
          <w:i w:val="1"/>
          <w:iCs w:val="1"/>
          <w:color w:val="auto"/>
        </w:rPr>
        <w:t>Estimating the probability of wildfire occurrence in Mediterranean landscapes using Artificial Neural Networks</w:t>
      </w:r>
      <w:r>
        <w:rPr>
          <w:rFonts w:ascii="Times New Roman" w:cs="Times New Roman" w:eastAsia="Times New Roman" w:hAnsi="Times New Roman"/>
          <w:sz w:val="22"/>
          <w:szCs w:val="22"/>
          <w:color w:val="auto"/>
        </w:rPr>
        <w:t>. Environmental Impact Assessment Review, 85: 106474.</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https://dx.doi.org/10.1016/j.eiar.2020.106474</w:t>
      </w:r>
    </w:p>
    <w:p>
      <w:pPr>
        <w:spacing w:after="0" w:line="2" w:lineRule="exact"/>
        <w:rPr>
          <w:sz w:val="20"/>
          <w:szCs w:val="20"/>
          <w:color w:val="auto"/>
        </w:rPr>
      </w:pPr>
    </w:p>
    <w:p>
      <w:pPr>
        <w:jc w:val="both"/>
        <w:ind w:left="280" w:right="100" w:hanging="282"/>
        <w:spacing w:after="0" w:line="262" w:lineRule="auto"/>
        <w:rPr>
          <w:sz w:val="20"/>
          <w:szCs w:val="20"/>
          <w:color w:val="auto"/>
        </w:rPr>
      </w:pPr>
      <w:r>
        <w:rPr>
          <w:rFonts w:ascii="Times New Roman" w:cs="Times New Roman" w:eastAsia="Times New Roman" w:hAnsi="Times New Roman"/>
          <w:sz w:val="21"/>
          <w:szCs w:val="21"/>
          <w:color w:val="auto"/>
        </w:rPr>
        <w:t xml:space="preserve">Elia M., Giannico V., Ascoli D., Argañaraz J.P., D’Este M.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xml:space="preserve">., 2022 - </w:t>
      </w:r>
      <w:r>
        <w:rPr>
          <w:rFonts w:ascii="Times New Roman" w:cs="Times New Roman" w:eastAsia="Times New Roman" w:hAnsi="Times New Roman"/>
          <w:sz w:val="21"/>
          <w:szCs w:val="21"/>
          <w:i w:val="1"/>
          <w:iCs w:val="1"/>
          <w:color w:val="auto"/>
        </w:rPr>
        <w:t>Unco-vering current pyroregions in Italy using wildfire metrics</w:t>
      </w:r>
      <w:r>
        <w:rPr>
          <w:rFonts w:ascii="Times New Roman" w:cs="Times New Roman" w:eastAsia="Times New Roman" w:hAnsi="Times New Roman"/>
          <w:sz w:val="21"/>
          <w:szCs w:val="21"/>
          <w:color w:val="auto"/>
        </w:rPr>
        <w:t>. Ecological Processes,</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11: 15. https://doi.org/10.1186/s13717-022-00360-6</w:t>
      </w:r>
    </w:p>
    <w:p>
      <w:pPr>
        <w:spacing w:after="0" w:line="1" w:lineRule="exact"/>
        <w:rPr>
          <w:sz w:val="20"/>
          <w:szCs w:val="20"/>
          <w:color w:val="auto"/>
        </w:rPr>
      </w:pPr>
    </w:p>
    <w:p>
      <w:pPr>
        <w:jc w:val="both"/>
        <w:ind w:left="280" w:right="80" w:hanging="283"/>
        <w:spacing w:after="0" w:line="250" w:lineRule="auto"/>
        <w:rPr>
          <w:sz w:val="20"/>
          <w:szCs w:val="20"/>
          <w:color w:val="auto"/>
        </w:rPr>
      </w:pPr>
      <w:r>
        <w:rPr>
          <w:rFonts w:ascii="Times New Roman" w:cs="Times New Roman" w:eastAsia="Times New Roman" w:hAnsi="Times New Roman"/>
          <w:sz w:val="22"/>
          <w:szCs w:val="22"/>
          <w:color w:val="auto"/>
        </w:rPr>
        <w:t xml:space="preserve">Elia M., Lafortezza R., Sanesi G., 2024 - </w:t>
      </w:r>
      <w:r>
        <w:rPr>
          <w:rFonts w:ascii="Times New Roman" w:cs="Times New Roman" w:eastAsia="Times New Roman" w:hAnsi="Times New Roman"/>
          <w:sz w:val="22"/>
          <w:szCs w:val="22"/>
          <w:i w:val="1"/>
          <w:iCs w:val="1"/>
          <w:color w:val="auto"/>
        </w:rPr>
        <w:t>Coupling heat waves and wildfires occurrence across multiple ecoregions within a Eurasia longitudinal gradient</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Science of the Total Environment, 912: 169269. https://doi.org/10.1016/j. scitotenv.2023.169269</w:t>
      </w:r>
    </w:p>
    <w:p>
      <w:pPr>
        <w:spacing w:after="0" w:line="2" w:lineRule="exact"/>
        <w:rPr>
          <w:sz w:val="20"/>
          <w:szCs w:val="20"/>
          <w:color w:val="auto"/>
        </w:rPr>
      </w:pPr>
    </w:p>
    <w:p>
      <w:pPr>
        <w:jc w:val="right"/>
        <w:spacing w:after="0" w:line="262" w:lineRule="auto"/>
        <w:rPr>
          <w:sz w:val="20"/>
          <w:szCs w:val="20"/>
          <w:color w:val="auto"/>
        </w:rPr>
      </w:pPr>
      <w:r>
        <w:rPr>
          <w:rFonts w:ascii="Times New Roman" w:cs="Times New Roman" w:eastAsia="Times New Roman" w:hAnsi="Times New Roman"/>
          <w:sz w:val="21"/>
          <w:szCs w:val="21"/>
          <w:color w:val="auto"/>
        </w:rPr>
        <w:t xml:space="preserve">European Commission, Directorate - General for Climate Action , 2021 - </w:t>
      </w:r>
      <w:r>
        <w:rPr>
          <w:rFonts w:ascii="Times New Roman" w:cs="Times New Roman" w:eastAsia="Times New Roman" w:hAnsi="Times New Roman"/>
          <w:sz w:val="21"/>
          <w:szCs w:val="21"/>
          <w:i w:val="1"/>
          <w:iCs w:val="1"/>
          <w:color w:val="auto"/>
        </w:rPr>
        <w:t>Study on adaptation modelling - Recommended approach to analysis and modelling</w:t>
      </w:r>
      <w:r>
        <w:rPr>
          <w:rFonts w:ascii="Times New Roman" w:cs="Times New Roman" w:eastAsia="Times New Roman" w:hAnsi="Times New Roman"/>
          <w:sz w:val="21"/>
          <w:szCs w:val="21"/>
          <w:color w:val="auto"/>
        </w:rPr>
        <w:t>. In</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 xml:space="preserve">final report, Bacciu V., Bigano A., Essenfelder A., Mercogliano P., Mysiak J.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(Eds.), Publications Office. https://data.europa.eu/doi/10.2834/419557</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 xml:space="preserve">IPCC, 2019 - </w:t>
      </w:r>
      <w:r>
        <w:rPr>
          <w:rFonts w:ascii="Times New Roman" w:cs="Times New Roman" w:eastAsia="Times New Roman" w:hAnsi="Times New Roman"/>
          <w:sz w:val="21"/>
          <w:szCs w:val="21"/>
          <w:i w:val="1"/>
          <w:iCs w:val="1"/>
          <w:color w:val="auto"/>
        </w:rPr>
        <w:t>Summary for Policymakers</w:t>
      </w:r>
      <w:r>
        <w:rPr>
          <w:rFonts w:ascii="Times New Roman" w:cs="Times New Roman" w:eastAsia="Times New Roman" w:hAnsi="Times New Roman"/>
          <w:sz w:val="21"/>
          <w:szCs w:val="21"/>
          <w:color w:val="auto"/>
        </w:rPr>
        <w:t>. In: Climate Change and Land: an IPCC special report on climate change, desertifcation, land degradation, sustainable land management, food security, and greenhouse gas fuxes in terrestrial ecosystems. P.R., Shukla, J., Skea, E., Calvo Buendia, V., Masson-</w:t>
      </w:r>
    </w:p>
    <w:p>
      <w:pPr>
        <w:spacing w:after="0" w:line="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2"/>
          <w:szCs w:val="22"/>
          <w:color w:val="auto"/>
        </w:rPr>
        <w:t xml:space="preserve">Delmotte, H.O.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(Eds). In press.</w:t>
      </w:r>
    </w:p>
    <w:p>
      <w:pPr>
        <w:spacing w:after="0" w:line="11" w:lineRule="exact"/>
        <w:rPr>
          <w:sz w:val="20"/>
          <w:szCs w:val="20"/>
          <w:color w:val="auto"/>
        </w:rPr>
      </w:pPr>
    </w:p>
    <w:p>
      <w:pPr>
        <w:jc w:val="both"/>
        <w:ind w:left="280" w:right="100" w:hanging="282"/>
        <w:spacing w:after="0" w:line="250" w:lineRule="auto"/>
        <w:rPr>
          <w:sz w:val="20"/>
          <w:szCs w:val="20"/>
          <w:color w:val="auto"/>
        </w:rPr>
      </w:pPr>
      <w:r>
        <w:rPr>
          <w:rFonts w:ascii="Times New Roman" w:cs="Times New Roman" w:eastAsia="Times New Roman" w:hAnsi="Times New Roman"/>
          <w:sz w:val="22"/>
          <w:szCs w:val="22"/>
          <w:color w:val="auto"/>
        </w:rPr>
        <w:t xml:space="preserve">Jones M.W., Abatzoglou J.T., Veraverbeke S., Andela N., Lasslop G., Forkel M.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2022 - </w:t>
      </w:r>
      <w:r>
        <w:rPr>
          <w:rFonts w:ascii="Times New Roman" w:cs="Times New Roman" w:eastAsia="Times New Roman" w:hAnsi="Times New Roman"/>
          <w:sz w:val="22"/>
          <w:szCs w:val="22"/>
          <w:i w:val="1"/>
          <w:iCs w:val="1"/>
          <w:color w:val="auto"/>
        </w:rPr>
        <w:t>Global and regional trends and drivers of fire under clima-te change</w:t>
      </w:r>
      <w:r>
        <w:rPr>
          <w:rFonts w:ascii="Times New Roman" w:cs="Times New Roman" w:eastAsia="Times New Roman" w:hAnsi="Times New Roman"/>
          <w:sz w:val="22"/>
          <w:szCs w:val="22"/>
          <w:color w:val="auto"/>
        </w:rPr>
        <w:t>. Reviews of Geophysics, 60 (3): e2020RG000726. https://doi.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org/10.1029/2020RG000726</w:t>
      </w:r>
    </w:p>
    <w:p>
      <w:pPr>
        <w:spacing w:after="0" w:line="2"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 xml:space="preserve">Kalabokidis K., Ager A., Finney M., Athanasis N., Palaiologou P.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2016</w:t>
      </w:r>
    </w:p>
    <w:p>
      <w:pPr>
        <w:spacing w:after="0" w:line="23" w:lineRule="exact"/>
        <w:rPr>
          <w:sz w:val="20"/>
          <w:szCs w:val="20"/>
          <w:color w:val="auto"/>
        </w:rPr>
      </w:pPr>
    </w:p>
    <w:p>
      <w:pPr>
        <w:jc w:val="both"/>
        <w:ind w:left="280" w:right="100" w:firstLine="7"/>
        <w:spacing w:after="0" w:line="250" w:lineRule="auto"/>
        <w:tabs>
          <w:tab w:leader="none" w:pos="417" w:val="left"/>
        </w:tabs>
        <w:numPr>
          <w:ilvl w:val="0"/>
          <w:numId w:val="54"/>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AEGIS: a wildfire prevention and management information system</w:t>
      </w:r>
      <w:r>
        <w:rPr>
          <w:rFonts w:ascii="Times New Roman" w:cs="Times New Roman" w:eastAsia="Times New Roman" w:hAnsi="Times New Roman"/>
          <w:sz w:val="22"/>
          <w:szCs w:val="22"/>
          <w:color w:val="auto"/>
        </w:rPr>
        <w:t>. Natural Hazards Earth System Science, 16 (3): 643-661. https://doi.org/10.5194/ nhess-16-643-2016</w:t>
      </w:r>
    </w:p>
    <w:p>
      <w:pPr>
        <w:spacing w:after="0" w:line="1" w:lineRule="exact"/>
        <w:rPr>
          <w:sz w:val="20"/>
          <w:szCs w:val="20"/>
          <w:color w:val="auto"/>
        </w:rPr>
      </w:pPr>
    </w:p>
    <w:p>
      <w:pPr>
        <w:jc w:val="both"/>
        <w:ind w:left="280" w:right="100" w:hanging="282"/>
        <w:spacing w:after="0" w:line="250" w:lineRule="auto"/>
        <w:rPr>
          <w:sz w:val="20"/>
          <w:szCs w:val="20"/>
          <w:color w:val="auto"/>
        </w:rPr>
      </w:pPr>
      <w:r>
        <w:rPr>
          <w:rFonts w:ascii="Times New Roman" w:cs="Times New Roman" w:eastAsia="Times New Roman" w:hAnsi="Times New Roman"/>
          <w:sz w:val="22"/>
          <w:szCs w:val="22"/>
          <w:color w:val="auto"/>
        </w:rPr>
        <w:t xml:space="preserve">Kirschner J.A., Ascoli D., Moore P., Clark J., Calvani S., Boustras G., 2024 - </w:t>
      </w:r>
      <w:r>
        <w:rPr>
          <w:rFonts w:ascii="Times New Roman" w:cs="Times New Roman" w:eastAsia="Times New Roman" w:hAnsi="Times New Roman"/>
          <w:sz w:val="22"/>
          <w:szCs w:val="22"/>
          <w:i w:val="1"/>
          <w:iCs w:val="1"/>
          <w:color w:val="auto"/>
        </w:rPr>
        <w:t>Governance drivers hinder and support a paradigm shift in wildfire risk mana-gement in Italy</w:t>
      </w:r>
      <w:r>
        <w:rPr>
          <w:rFonts w:ascii="Times New Roman" w:cs="Times New Roman" w:eastAsia="Times New Roman" w:hAnsi="Times New Roman"/>
          <w:sz w:val="22"/>
          <w:szCs w:val="22"/>
          <w:color w:val="auto"/>
        </w:rPr>
        <w:t>. Regional Environmental Change, 24 (13): 1-18. https://doi.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org/10.1007/s10113-023-02174-4</w:t>
      </w:r>
    </w:p>
    <w:p>
      <w:pPr>
        <w:spacing w:after="0" w:line="2" w:lineRule="exact"/>
        <w:rPr>
          <w:sz w:val="20"/>
          <w:szCs w:val="20"/>
          <w:color w:val="auto"/>
        </w:rPr>
      </w:pPr>
    </w:p>
    <w:p>
      <w:pPr>
        <w:jc w:val="both"/>
        <w:ind w:left="280" w:right="80" w:hanging="282"/>
        <w:spacing w:after="0" w:line="250" w:lineRule="auto"/>
        <w:rPr>
          <w:sz w:val="20"/>
          <w:szCs w:val="20"/>
          <w:color w:val="auto"/>
        </w:rPr>
      </w:pPr>
      <w:r>
        <w:rPr>
          <w:rFonts w:ascii="Times New Roman" w:cs="Times New Roman" w:eastAsia="Times New Roman" w:hAnsi="Times New Roman"/>
          <w:sz w:val="22"/>
          <w:szCs w:val="22"/>
          <w:color w:val="auto"/>
        </w:rPr>
        <w:t xml:space="preserve">Lovreglio R., Leone V., Giaquinto P., Notarnicola A., 2010 - </w:t>
      </w:r>
      <w:r>
        <w:rPr>
          <w:rFonts w:ascii="Times New Roman" w:cs="Times New Roman" w:eastAsia="Times New Roman" w:hAnsi="Times New Roman"/>
          <w:sz w:val="22"/>
          <w:szCs w:val="22"/>
          <w:i w:val="1"/>
          <w:iCs w:val="1"/>
          <w:color w:val="auto"/>
        </w:rPr>
        <w:t>Wildfire cause analysis: four case-studies in southern Italy</w:t>
      </w:r>
      <w:r>
        <w:rPr>
          <w:rFonts w:ascii="Times New Roman" w:cs="Times New Roman" w:eastAsia="Times New Roman" w:hAnsi="Times New Roman"/>
          <w:sz w:val="22"/>
          <w:szCs w:val="22"/>
          <w:color w:val="auto"/>
        </w:rPr>
        <w:t>. iForest - Biogeosciences and Fore-stry, 3 (1): 8-15. https://doi.org/10.3832/ifor0521-003</w:t>
      </w:r>
    </w:p>
    <w:p>
      <w:pPr>
        <w:spacing w:after="0" w:line="1" w:lineRule="exact"/>
        <w:rPr>
          <w:sz w:val="20"/>
          <w:szCs w:val="20"/>
          <w:color w:val="auto"/>
        </w:rPr>
      </w:pPr>
    </w:p>
    <w:p>
      <w:pPr>
        <w:jc w:val="both"/>
        <w:ind w:left="280" w:right="100" w:hanging="283"/>
        <w:spacing w:after="0" w:line="275" w:lineRule="auto"/>
        <w:rPr>
          <w:sz w:val="20"/>
          <w:szCs w:val="20"/>
          <w:color w:val="auto"/>
        </w:rPr>
      </w:pPr>
      <w:r>
        <w:rPr>
          <w:rFonts w:ascii="Times New Roman" w:cs="Times New Roman" w:eastAsia="Times New Roman" w:hAnsi="Times New Roman"/>
          <w:sz w:val="20"/>
          <w:szCs w:val="20"/>
          <w:color w:val="auto"/>
        </w:rPr>
        <w:t xml:space="preserve">Lozano O.M., Salis M., Ager A.A., Arca B., Alcasena F.J. </w:t>
      </w:r>
      <w:r>
        <w:rPr>
          <w:rFonts w:ascii="Times New Roman" w:cs="Times New Roman" w:eastAsia="Times New Roman" w:hAnsi="Times New Roman"/>
          <w:sz w:val="20"/>
          <w:szCs w:val="20"/>
          <w:i w:val="1"/>
          <w:iCs w:val="1"/>
          <w:color w:val="auto"/>
        </w:rPr>
        <w:t>et al</w:t>
      </w:r>
      <w:r>
        <w:rPr>
          <w:rFonts w:ascii="Times New Roman" w:cs="Times New Roman" w:eastAsia="Times New Roman" w:hAnsi="Times New Roman"/>
          <w:sz w:val="20"/>
          <w:szCs w:val="20"/>
          <w:color w:val="auto"/>
        </w:rPr>
        <w:t xml:space="preserve">., 2016 - </w:t>
      </w:r>
      <w:r>
        <w:rPr>
          <w:rFonts w:ascii="Times New Roman" w:cs="Times New Roman" w:eastAsia="Times New Roman" w:hAnsi="Times New Roman"/>
          <w:sz w:val="20"/>
          <w:szCs w:val="20"/>
          <w:i w:val="1"/>
          <w:iCs w:val="1"/>
          <w:color w:val="auto"/>
        </w:rPr>
        <w:t>Assessing Climate Change Impacts on Wildfre Exposure in Mediterranean Areas</w:t>
      </w:r>
      <w:r>
        <w:rPr>
          <w:rFonts w:ascii="Times New Roman" w:cs="Times New Roman" w:eastAsia="Times New Roman" w:hAnsi="Times New Roman"/>
          <w:sz w:val="20"/>
          <w:szCs w:val="20"/>
          <w:color w:val="auto"/>
        </w:rPr>
        <w:t>. Risk</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Analysis, 37 (10): 1898-1916. https://doi.org/10.1111/risa.12739</w:t>
      </w:r>
    </w:p>
    <w:p>
      <w:pPr>
        <w:spacing w:after="0" w:line="1" w:lineRule="exact"/>
        <w:rPr>
          <w:sz w:val="20"/>
          <w:szCs w:val="20"/>
          <w:color w:val="auto"/>
        </w:rPr>
      </w:pPr>
    </w:p>
    <w:p>
      <w:pPr>
        <w:jc w:val="both"/>
        <w:ind w:left="280" w:right="80" w:hanging="283"/>
        <w:spacing w:after="0" w:line="322" w:lineRule="auto"/>
        <w:rPr>
          <w:sz w:val="20"/>
          <w:szCs w:val="20"/>
          <w:color w:val="auto"/>
        </w:rPr>
      </w:pPr>
      <w:r>
        <w:rPr>
          <w:rFonts w:ascii="Times New Roman" w:cs="Times New Roman" w:eastAsia="Times New Roman" w:hAnsi="Times New Roman"/>
          <w:sz w:val="19"/>
          <w:szCs w:val="19"/>
          <w:color w:val="auto"/>
        </w:rPr>
        <w:t xml:space="preserve">Mancini L.D., Corona P., Salvati L. 2018a - </w:t>
      </w:r>
      <w:r>
        <w:rPr>
          <w:rFonts w:ascii="Times New Roman" w:cs="Times New Roman" w:eastAsia="Times New Roman" w:hAnsi="Times New Roman"/>
          <w:sz w:val="19"/>
          <w:szCs w:val="19"/>
          <w:i w:val="1"/>
          <w:iCs w:val="1"/>
          <w:color w:val="auto"/>
        </w:rPr>
        <w:t>Ranking the importance of Wildfires’ hu-man drivers through a multi-model regression approach</w:t>
      </w:r>
      <w:r>
        <w:rPr>
          <w:rFonts w:ascii="Times New Roman" w:cs="Times New Roman" w:eastAsia="Times New Roman" w:hAnsi="Times New Roman"/>
          <w:sz w:val="19"/>
          <w:szCs w:val="19"/>
          <w:color w:val="auto"/>
        </w:rPr>
        <w:t>. Environmental Impact</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Assessment Review, 72: 177-186. https://doi.org/10.1016/j.eiar.2018.06.003</w:t>
      </w:r>
    </w:p>
    <w:p>
      <w:pPr>
        <w:sectPr>
          <w:pgSz w:w="9540" w:h="13587" w:orient="portrait"/>
          <w:cols w:equalWidth="0" w:num="1">
            <w:col w:w="6800"/>
          </w:cols>
          <w:pgMar w:left="1420" w:top="723" w:right="1314" w:bottom="351" w:gutter="0" w:footer="0" w:header="0"/>
        </w:sectPr>
      </w:pPr>
    </w:p>
    <w:p>
      <w:pPr>
        <w:spacing w:after="0" w:line="263"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143</w:t>
      </w:r>
    </w:p>
    <w:p>
      <w:pPr>
        <w:sectPr>
          <w:pgSz w:w="9540" w:h="13587" w:orient="portrait"/>
          <w:cols w:equalWidth="0" w:num="1">
            <w:col w:w="6800"/>
          </w:cols>
          <w:pgMar w:left="1420" w:top="723" w:right="1314" w:bottom="351" w:gutter="0" w:footer="0" w:header="0"/>
          <w:type w:val="continuous"/>
        </w:sectPr>
      </w:pPr>
    </w:p>
    <w:bookmarkStart w:id="144" w:name="page145"/>
    <w:bookmarkEnd w:id="144"/>
    <w:p>
      <w:pPr>
        <w:spacing w:after="0"/>
        <w:rPr>
          <w:sz w:val="20"/>
          <w:szCs w:val="20"/>
          <w:color w:val="auto"/>
        </w:rPr>
      </w:pPr>
      <w:r>
        <w:rPr>
          <w:rFonts w:ascii="Times New Roman" w:cs="Times New Roman" w:eastAsia="Times New Roman" w:hAnsi="Times New Roman"/>
          <w:sz w:val="16"/>
          <w:szCs w:val="16"/>
          <w:color w:val="auto"/>
        </w:rPr>
        <w:t xml:space="preserve">D. ASCOLI </w:t>
      </w:r>
      <w:r>
        <w:rPr>
          <w:rFonts w:ascii="Times New Roman" w:cs="Times New Roman" w:eastAsia="Times New Roman" w:hAnsi="Times New Roman"/>
          <w:sz w:val="16"/>
          <w:szCs w:val="16"/>
          <w:i w:val="1"/>
          <w:iCs w:val="1"/>
          <w:color w:val="auto"/>
        </w:rPr>
        <w:t>ET AL.</w:t>
      </w:r>
    </w:p>
    <w:p>
      <w:pPr>
        <w:spacing w:after="0" w:line="360" w:lineRule="exact"/>
        <w:rPr>
          <w:sz w:val="20"/>
          <w:szCs w:val="20"/>
          <w:color w:val="auto"/>
        </w:rPr>
      </w:pPr>
    </w:p>
    <w:p>
      <w:pPr>
        <w:jc w:val="both"/>
        <w:ind w:left="280" w:right="40" w:hanging="283"/>
        <w:spacing w:after="0" w:line="250" w:lineRule="auto"/>
        <w:rPr>
          <w:sz w:val="20"/>
          <w:szCs w:val="20"/>
          <w:color w:val="auto"/>
        </w:rPr>
      </w:pPr>
      <w:r>
        <w:rPr>
          <w:rFonts w:ascii="Times New Roman" w:cs="Times New Roman" w:eastAsia="Times New Roman" w:hAnsi="Times New Roman"/>
          <w:sz w:val="22"/>
          <w:szCs w:val="22"/>
          <w:color w:val="auto"/>
        </w:rPr>
        <w:t xml:space="preserve">Mancini, L., Elia, M., Barbati, A., Salvati, L., Corona, P., 2018b - </w:t>
      </w:r>
      <w:r>
        <w:rPr>
          <w:rFonts w:ascii="Times New Roman" w:cs="Times New Roman" w:eastAsia="Times New Roman" w:hAnsi="Times New Roman"/>
          <w:sz w:val="22"/>
          <w:szCs w:val="22"/>
          <w:i w:val="1"/>
          <w:iCs w:val="1"/>
          <w:color w:val="auto"/>
        </w:rPr>
        <w:t>Are wildfi-res knocking on the built-up areas door?</w:t>
      </w:r>
      <w:r>
        <w:rPr>
          <w:rFonts w:ascii="Times New Roman" w:cs="Times New Roman" w:eastAsia="Times New Roman" w:hAnsi="Times New Roman"/>
          <w:sz w:val="22"/>
          <w:szCs w:val="22"/>
          <w:color w:val="auto"/>
        </w:rPr>
        <w:t xml:space="preserve"> Forests, 9 (5): 234. https://doi.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org/10.3390/f9050234</w:t>
      </w:r>
    </w:p>
    <w:p>
      <w:pPr>
        <w:spacing w:after="0" w:line="1" w:lineRule="exact"/>
        <w:rPr>
          <w:sz w:val="20"/>
          <w:szCs w:val="20"/>
          <w:color w:val="auto"/>
        </w:rPr>
      </w:pPr>
    </w:p>
    <w:p>
      <w:pPr>
        <w:jc w:val="both"/>
        <w:ind w:left="280" w:right="40" w:hanging="283"/>
        <w:spacing w:after="0" w:line="275" w:lineRule="auto"/>
        <w:rPr>
          <w:sz w:val="20"/>
          <w:szCs w:val="20"/>
          <w:color w:val="auto"/>
        </w:rPr>
      </w:pPr>
      <w:r>
        <w:rPr>
          <w:rFonts w:ascii="Times New Roman" w:cs="Times New Roman" w:eastAsia="Times New Roman" w:hAnsi="Times New Roman"/>
          <w:sz w:val="20"/>
          <w:szCs w:val="20"/>
          <w:color w:val="auto"/>
        </w:rPr>
        <w:t xml:space="preserve">Marchetti, M., Ascoli, D., 2018 - </w:t>
      </w:r>
      <w:r>
        <w:rPr>
          <w:rFonts w:ascii="Times New Roman" w:cs="Times New Roman" w:eastAsia="Times New Roman" w:hAnsi="Times New Roman"/>
          <w:sz w:val="20"/>
          <w:szCs w:val="20"/>
          <w:i w:val="1"/>
          <w:iCs w:val="1"/>
          <w:color w:val="auto"/>
        </w:rPr>
        <w:t>Territorio, bioeconomia e gestione degli incendi: una sfida da raccogliere al più presto</w:t>
      </w:r>
      <w:r>
        <w:rPr>
          <w:rFonts w:ascii="Times New Roman" w:cs="Times New Roman" w:eastAsia="Times New Roman" w:hAnsi="Times New Roman"/>
          <w:sz w:val="20"/>
          <w:szCs w:val="20"/>
          <w:color w:val="auto"/>
        </w:rPr>
        <w:t>. Forest@ - Journal of Silviculture and</w:t>
      </w:r>
      <w:r>
        <w:rPr>
          <w:rFonts w:ascii="Times New Roman" w:cs="Times New Roman" w:eastAsia="Times New Roman" w:hAnsi="Times New Roman"/>
          <w:sz w:val="20"/>
          <w:szCs w:val="20"/>
          <w:i w:val="1"/>
          <w:iCs w:val="1"/>
          <w:color w:val="auto"/>
        </w:rPr>
        <w:t xml:space="preserve"> </w:t>
      </w:r>
      <w:r>
        <w:rPr>
          <w:rFonts w:ascii="Times New Roman" w:cs="Times New Roman" w:eastAsia="Times New Roman" w:hAnsi="Times New Roman"/>
          <w:sz w:val="20"/>
          <w:szCs w:val="20"/>
          <w:color w:val="auto"/>
        </w:rPr>
        <w:t>Forest Ecology, 15 (1): 71-74. https://doi.org/10.3832/efor0072-015</w:t>
      </w:r>
    </w:p>
    <w:p>
      <w:pPr>
        <w:spacing w:after="0" w:line="1" w:lineRule="exact"/>
        <w:rPr>
          <w:sz w:val="20"/>
          <w:szCs w:val="20"/>
          <w:color w:val="auto"/>
        </w:rPr>
      </w:pPr>
    </w:p>
    <w:p>
      <w:pPr>
        <w:jc w:val="both"/>
        <w:ind w:left="280" w:right="40" w:hanging="282"/>
        <w:spacing w:after="0" w:line="250" w:lineRule="auto"/>
        <w:rPr>
          <w:sz w:val="20"/>
          <w:szCs w:val="20"/>
          <w:color w:val="auto"/>
        </w:rPr>
      </w:pPr>
      <w:r>
        <w:rPr>
          <w:rFonts w:ascii="Times New Roman" w:cs="Times New Roman" w:eastAsia="Times New Roman" w:hAnsi="Times New Roman"/>
          <w:sz w:val="22"/>
          <w:szCs w:val="22"/>
          <w:color w:val="auto"/>
        </w:rPr>
        <w:t xml:space="preserve">Marcozzi M., Bovio G., Mandallaz D., Bachmann P., 1994 - </w:t>
      </w:r>
      <w:r>
        <w:rPr>
          <w:rFonts w:ascii="Times New Roman" w:cs="Times New Roman" w:eastAsia="Times New Roman" w:hAnsi="Times New Roman"/>
          <w:sz w:val="22"/>
          <w:szCs w:val="22"/>
          <w:i w:val="1"/>
          <w:iCs w:val="1"/>
          <w:color w:val="auto"/>
        </w:rPr>
        <w:t>Influenza della meteorologia sull’indice di pericolo degli incendi boschivi nel Canton Ticino</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Rivista Forestale Svizzera, 145 (3): 183-199.</w:t>
      </w:r>
    </w:p>
    <w:p>
      <w:pPr>
        <w:spacing w:after="0" w:line="1" w:lineRule="exact"/>
        <w:rPr>
          <w:sz w:val="20"/>
          <w:szCs w:val="20"/>
          <w:color w:val="auto"/>
        </w:rPr>
      </w:pPr>
    </w:p>
    <w:p>
      <w:pPr>
        <w:jc w:val="right"/>
        <w:ind w:left="60" w:right="40"/>
        <w:spacing w:after="0" w:line="264" w:lineRule="exact"/>
        <w:rPr>
          <w:sz w:val="20"/>
          <w:szCs w:val="20"/>
          <w:color w:val="auto"/>
        </w:rPr>
      </w:pPr>
      <w:r>
        <w:rPr>
          <w:rFonts w:ascii="Times New Roman" w:cs="Times New Roman" w:eastAsia="Times New Roman" w:hAnsi="Times New Roman"/>
          <w:sz w:val="21"/>
          <w:szCs w:val="21"/>
          <w:color w:val="auto"/>
        </w:rPr>
        <w:t>Maringer J., Hacket</w:t>
      </w:r>
      <w:r>
        <w:rPr>
          <w:rFonts w:ascii="Arial Unicode MS" w:cs="Arial Unicode MS" w:eastAsia="Arial Unicode MS" w:hAnsi="Arial Unicode MS"/>
          <w:sz w:val="21"/>
          <w:szCs w:val="21"/>
          <w:color w:val="auto"/>
        </w:rPr>
        <w:t>‐</w:t>
      </w:r>
      <w:r>
        <w:rPr>
          <w:rFonts w:ascii="Times New Roman" w:cs="Times New Roman" w:eastAsia="Times New Roman" w:hAnsi="Times New Roman"/>
          <w:sz w:val="21"/>
          <w:szCs w:val="21"/>
          <w:color w:val="auto"/>
        </w:rPr>
        <w:t xml:space="preserve">Pain A., Ascoli D., Garbarino M., Conedera M., 2021 - </w:t>
      </w:r>
      <w:r>
        <w:rPr>
          <w:rFonts w:ascii="Times New Roman" w:cs="Times New Roman" w:eastAsia="Times New Roman" w:hAnsi="Times New Roman"/>
          <w:sz w:val="21"/>
          <w:szCs w:val="21"/>
          <w:i w:val="1"/>
          <w:iCs w:val="1"/>
          <w:color w:val="auto"/>
        </w:rPr>
        <w:t>A new approach for modeling delayed fire</w:t>
      </w:r>
      <w:r>
        <w:rPr>
          <w:rFonts w:ascii="Arial Unicode MS" w:cs="Arial Unicode MS" w:eastAsia="Arial Unicode MS" w:hAnsi="Arial Unicode MS"/>
          <w:sz w:val="21"/>
          <w:szCs w:val="21"/>
          <w:i w:val="1"/>
          <w:iCs w:val="1"/>
          <w:color w:val="auto"/>
        </w:rPr>
        <w:t>‐</w:t>
      </w:r>
      <w:r>
        <w:rPr>
          <w:rFonts w:ascii="Times New Roman" w:cs="Times New Roman" w:eastAsia="Times New Roman" w:hAnsi="Times New Roman"/>
          <w:sz w:val="21"/>
          <w:szCs w:val="21"/>
          <w:i w:val="1"/>
          <w:iCs w:val="1"/>
          <w:color w:val="auto"/>
        </w:rPr>
        <w:t>induced tree mortality</w:t>
      </w:r>
      <w:r>
        <w:rPr>
          <w:rFonts w:ascii="Times New Roman" w:cs="Times New Roman" w:eastAsia="Times New Roman" w:hAnsi="Times New Roman"/>
          <w:sz w:val="21"/>
          <w:szCs w:val="21"/>
          <w:color w:val="auto"/>
        </w:rPr>
        <w:t>. Ecosphere, 12</w:t>
      </w:r>
    </w:p>
    <w:p>
      <w:pPr>
        <w:ind w:left="280"/>
        <w:spacing w:after="0"/>
        <w:rPr>
          <w:sz w:val="20"/>
          <w:szCs w:val="20"/>
          <w:color w:val="auto"/>
        </w:rPr>
      </w:pPr>
      <w:r>
        <w:rPr>
          <w:rFonts w:ascii="Times New Roman" w:cs="Times New Roman" w:eastAsia="Times New Roman" w:hAnsi="Times New Roman"/>
          <w:sz w:val="22"/>
          <w:szCs w:val="22"/>
          <w:color w:val="auto"/>
        </w:rPr>
        <w:t>(5): e03458. https://doi.org/10.1002/ecs2.3458</w:t>
      </w:r>
    </w:p>
    <w:p>
      <w:pPr>
        <w:spacing w:after="0" w:line="11" w:lineRule="exact"/>
        <w:rPr>
          <w:sz w:val="20"/>
          <w:szCs w:val="20"/>
          <w:color w:val="auto"/>
        </w:rPr>
      </w:pPr>
    </w:p>
    <w:p>
      <w:pPr>
        <w:jc w:val="both"/>
        <w:ind w:left="280" w:right="20" w:hanging="283"/>
        <w:spacing w:after="0" w:line="250" w:lineRule="auto"/>
        <w:rPr>
          <w:sz w:val="20"/>
          <w:szCs w:val="20"/>
          <w:color w:val="auto"/>
        </w:rPr>
      </w:pPr>
      <w:r>
        <w:rPr>
          <w:rFonts w:ascii="Times New Roman" w:cs="Times New Roman" w:eastAsia="Times New Roman" w:hAnsi="Times New Roman"/>
          <w:sz w:val="22"/>
          <w:szCs w:val="22"/>
          <w:color w:val="auto"/>
        </w:rPr>
        <w:t xml:space="preserve">McWethy D.B., Schoennagel T., Higuera P.E., Krawchuk M., Harvey B.J.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2019 - </w:t>
      </w:r>
      <w:r>
        <w:rPr>
          <w:rFonts w:ascii="Times New Roman" w:cs="Times New Roman" w:eastAsia="Times New Roman" w:hAnsi="Times New Roman"/>
          <w:sz w:val="22"/>
          <w:szCs w:val="22"/>
          <w:i w:val="1"/>
          <w:iCs w:val="1"/>
          <w:color w:val="auto"/>
        </w:rPr>
        <w:t>Rethinking resilience to wildfire</w:t>
      </w:r>
      <w:r>
        <w:rPr>
          <w:rFonts w:ascii="Times New Roman" w:cs="Times New Roman" w:eastAsia="Times New Roman" w:hAnsi="Times New Roman"/>
          <w:sz w:val="22"/>
          <w:szCs w:val="22"/>
          <w:color w:val="auto"/>
        </w:rPr>
        <w:t>. Nature Sustainaibility, 2: 797-804. https://doi.org/10.1038/s41893-019-0353-8</w:t>
      </w:r>
    </w:p>
    <w:p>
      <w:pPr>
        <w:spacing w:after="0" w:line="1" w:lineRule="exact"/>
        <w:rPr>
          <w:sz w:val="20"/>
          <w:szCs w:val="20"/>
          <w:color w:val="auto"/>
        </w:rPr>
      </w:pPr>
    </w:p>
    <w:p>
      <w:pPr>
        <w:jc w:val="both"/>
        <w:ind w:left="280" w:right="40" w:hanging="282"/>
        <w:spacing w:after="0" w:line="250" w:lineRule="auto"/>
        <w:rPr>
          <w:sz w:val="20"/>
          <w:szCs w:val="20"/>
          <w:color w:val="auto"/>
        </w:rPr>
      </w:pPr>
      <w:r>
        <w:rPr>
          <w:rFonts w:ascii="Times New Roman" w:cs="Times New Roman" w:eastAsia="Times New Roman" w:hAnsi="Times New Roman"/>
          <w:sz w:val="22"/>
          <w:szCs w:val="22"/>
          <w:color w:val="auto"/>
        </w:rPr>
        <w:t xml:space="preserve">Memoli V., Santorufo L., Panico S.C., Barile R., Di Natale G.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2021 - </w:t>
      </w:r>
      <w:r>
        <w:rPr>
          <w:rFonts w:ascii="Times New Roman" w:cs="Times New Roman" w:eastAsia="Times New Roman" w:hAnsi="Times New Roman"/>
          <w:sz w:val="22"/>
          <w:szCs w:val="22"/>
          <w:i w:val="1"/>
          <w:iCs w:val="1"/>
          <w:color w:val="auto"/>
        </w:rPr>
        <w:t>Stability of mediterranean burnt soils under different plant covers</w:t>
      </w:r>
      <w:r>
        <w:rPr>
          <w:rFonts w:ascii="Times New Roman" w:cs="Times New Roman" w:eastAsia="Times New Roman" w:hAnsi="Times New Roman"/>
          <w:sz w:val="22"/>
          <w:szCs w:val="22"/>
          <w:color w:val="auto"/>
        </w:rPr>
        <w:t>. Catena, 206:</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105581. https://doi.org/10.1016/j.catena.2021.105581</w:t>
      </w:r>
    </w:p>
    <w:p>
      <w:pPr>
        <w:spacing w:after="0" w:line="1" w:lineRule="exact"/>
        <w:rPr>
          <w:sz w:val="20"/>
          <w:szCs w:val="20"/>
          <w:color w:val="auto"/>
        </w:rPr>
      </w:pPr>
    </w:p>
    <w:p>
      <w:pPr>
        <w:jc w:val="both"/>
        <w:ind w:left="280" w:right="40" w:hanging="283"/>
        <w:spacing w:after="0" w:line="262" w:lineRule="auto"/>
        <w:rPr>
          <w:sz w:val="20"/>
          <w:szCs w:val="20"/>
          <w:color w:val="auto"/>
        </w:rPr>
      </w:pPr>
      <w:r>
        <w:rPr>
          <w:rFonts w:ascii="Times New Roman" w:cs="Times New Roman" w:eastAsia="Times New Roman" w:hAnsi="Times New Roman"/>
          <w:sz w:val="21"/>
          <w:szCs w:val="21"/>
          <w:color w:val="auto"/>
        </w:rPr>
        <w:t xml:space="preserve">Migliavacca M., Dosio A., Camia A., Hobourg R., Houston-Durrant T.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xml:space="preserve">., 2013 - </w:t>
      </w:r>
      <w:r>
        <w:rPr>
          <w:rFonts w:ascii="Times New Roman" w:cs="Times New Roman" w:eastAsia="Times New Roman" w:hAnsi="Times New Roman"/>
          <w:sz w:val="21"/>
          <w:szCs w:val="21"/>
          <w:i w:val="1"/>
          <w:iCs w:val="1"/>
          <w:color w:val="auto"/>
        </w:rPr>
        <w:t>Modeling biomass burning and related carbon emissions during the 21st century in Europe</w:t>
      </w:r>
      <w:r>
        <w:rPr>
          <w:rFonts w:ascii="Times New Roman" w:cs="Times New Roman" w:eastAsia="Times New Roman" w:hAnsi="Times New Roman"/>
          <w:sz w:val="21"/>
          <w:szCs w:val="21"/>
          <w:color w:val="auto"/>
        </w:rPr>
        <w:t>. Journal of Geophysical Research: Biogeosciences, 118 (4):</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1732-1747. https://doi.org/10.1002/2013JG002444</w:t>
      </w:r>
    </w:p>
    <w:p>
      <w:pPr>
        <w:spacing w:after="0" w:line="2" w:lineRule="exact"/>
        <w:rPr>
          <w:sz w:val="20"/>
          <w:szCs w:val="20"/>
          <w:color w:val="auto"/>
        </w:rPr>
      </w:pPr>
    </w:p>
    <w:p>
      <w:pPr>
        <w:jc w:val="both"/>
        <w:ind w:left="280" w:right="40" w:hanging="282"/>
        <w:spacing w:after="0" w:line="250" w:lineRule="auto"/>
        <w:rPr>
          <w:sz w:val="20"/>
          <w:szCs w:val="20"/>
          <w:color w:val="auto"/>
        </w:rPr>
      </w:pPr>
      <w:r>
        <w:rPr>
          <w:rFonts w:ascii="Times New Roman" w:cs="Times New Roman" w:eastAsia="Times New Roman" w:hAnsi="Times New Roman"/>
          <w:sz w:val="22"/>
          <w:szCs w:val="22"/>
          <w:color w:val="auto"/>
        </w:rPr>
        <w:t xml:space="preserve">Mirto M., Fiore S.L., Bacciu V., Sirca C., Costa-Saura J.M.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2022 - </w:t>
      </w:r>
      <w:r>
        <w:rPr>
          <w:rFonts w:ascii="Times New Roman" w:cs="Times New Roman" w:eastAsia="Times New Roman" w:hAnsi="Times New Roman"/>
          <w:sz w:val="22"/>
          <w:szCs w:val="22"/>
          <w:i w:val="1"/>
          <w:iCs w:val="1"/>
          <w:color w:val="auto"/>
        </w:rPr>
        <w:t>OFI-DIA2: An Operational Platform for Fire Danger Prevention and Monitoring</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Environmental Science Proceedings, 17 (1): 4. https://doi.org/10.3390/ en-vironsciproc2022017004</w:t>
      </w:r>
    </w:p>
    <w:p>
      <w:pPr>
        <w:spacing w:after="0" w:line="2" w:lineRule="exact"/>
        <w:rPr>
          <w:sz w:val="20"/>
          <w:szCs w:val="20"/>
          <w:color w:val="auto"/>
        </w:rPr>
      </w:pPr>
    </w:p>
    <w:p>
      <w:pPr>
        <w:jc w:val="both"/>
        <w:ind w:left="280" w:right="40" w:hanging="282"/>
        <w:spacing w:after="0" w:line="290" w:lineRule="auto"/>
        <w:rPr>
          <w:sz w:val="20"/>
          <w:szCs w:val="20"/>
          <w:color w:val="auto"/>
        </w:rPr>
      </w:pPr>
      <w:r>
        <w:rPr>
          <w:rFonts w:ascii="Times New Roman" w:cs="Times New Roman" w:eastAsia="Times New Roman" w:hAnsi="Times New Roman"/>
          <w:sz w:val="19"/>
          <w:szCs w:val="19"/>
          <w:color w:val="auto"/>
        </w:rPr>
        <w:t xml:space="preserve">Mitsopoulos I., Mallinis G., Karali A. </w:t>
      </w:r>
      <w:r>
        <w:rPr>
          <w:rFonts w:ascii="Times New Roman" w:cs="Times New Roman" w:eastAsia="Times New Roman" w:hAnsi="Times New Roman"/>
          <w:sz w:val="19"/>
          <w:szCs w:val="19"/>
          <w:i w:val="1"/>
          <w:iCs w:val="1"/>
          <w:color w:val="auto"/>
        </w:rPr>
        <w:t>et al</w:t>
      </w:r>
      <w:r>
        <w:rPr>
          <w:rFonts w:ascii="Times New Roman" w:cs="Times New Roman" w:eastAsia="Times New Roman" w:hAnsi="Times New Roman"/>
          <w:sz w:val="19"/>
          <w:szCs w:val="19"/>
          <w:color w:val="auto"/>
        </w:rPr>
        <w:t xml:space="preserve">., 2016 - </w:t>
      </w:r>
      <w:r>
        <w:rPr>
          <w:rFonts w:ascii="Times New Roman" w:cs="Times New Roman" w:eastAsia="Times New Roman" w:hAnsi="Times New Roman"/>
          <w:sz w:val="19"/>
          <w:szCs w:val="19"/>
          <w:i w:val="1"/>
          <w:iCs w:val="1"/>
          <w:color w:val="auto"/>
        </w:rPr>
        <w:t>Mapping fre behaviour under changing climate in a Mediterranean landscape in Greece</w:t>
      </w:r>
      <w:r>
        <w:rPr>
          <w:rFonts w:ascii="Times New Roman" w:cs="Times New Roman" w:eastAsia="Times New Roman" w:hAnsi="Times New Roman"/>
          <w:sz w:val="19"/>
          <w:szCs w:val="19"/>
          <w:color w:val="auto"/>
        </w:rPr>
        <w:t>. Regional Environmen-tal Change, 16: 1929-1940. https://doi.org/10.1007/s10113-015-0884-0</w:t>
      </w:r>
    </w:p>
    <w:p>
      <w:pPr>
        <w:jc w:val="both"/>
        <w:ind w:left="280" w:right="40" w:hanging="282"/>
        <w:spacing w:after="0" w:line="250" w:lineRule="auto"/>
        <w:rPr>
          <w:sz w:val="20"/>
          <w:szCs w:val="20"/>
          <w:color w:val="auto"/>
        </w:rPr>
      </w:pPr>
      <w:r>
        <w:rPr>
          <w:rFonts w:ascii="Times New Roman" w:cs="Times New Roman" w:eastAsia="Times New Roman" w:hAnsi="Times New Roman"/>
          <w:sz w:val="22"/>
          <w:szCs w:val="22"/>
          <w:color w:val="auto"/>
        </w:rPr>
        <w:t xml:space="preserve">Moriondo M., Good P., Durao R., Bindi M., Giannakopoulos C.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2006 - </w:t>
      </w:r>
      <w:r>
        <w:rPr>
          <w:rFonts w:ascii="Times New Roman" w:cs="Times New Roman" w:eastAsia="Times New Roman" w:hAnsi="Times New Roman"/>
          <w:sz w:val="22"/>
          <w:szCs w:val="22"/>
          <w:i w:val="1"/>
          <w:iCs w:val="1"/>
          <w:color w:val="auto"/>
        </w:rPr>
        <w:t>Potential impact of climate change on fre risk in the Mediterranean area</w:t>
      </w:r>
      <w:r>
        <w:rPr>
          <w:rFonts w:ascii="Times New Roman" w:cs="Times New Roman" w:eastAsia="Times New Roman" w:hAnsi="Times New Roman"/>
          <w:sz w:val="22"/>
          <w:szCs w:val="22"/>
          <w:color w:val="auto"/>
        </w:rPr>
        <w:t>. Cli-mate Research, 31: 85-95. https://doi.org/10.3354/cr031085</w:t>
      </w:r>
    </w:p>
    <w:p>
      <w:pPr>
        <w:spacing w:after="0" w:line="1" w:lineRule="exact"/>
        <w:rPr>
          <w:sz w:val="20"/>
          <w:szCs w:val="20"/>
          <w:color w:val="auto"/>
        </w:rPr>
      </w:pPr>
    </w:p>
    <w:p>
      <w:pPr>
        <w:jc w:val="both"/>
        <w:ind w:left="280" w:right="40" w:hanging="283"/>
        <w:spacing w:after="0" w:line="290" w:lineRule="auto"/>
        <w:rPr>
          <w:sz w:val="20"/>
          <w:szCs w:val="20"/>
          <w:color w:val="auto"/>
        </w:rPr>
      </w:pPr>
      <w:r>
        <w:rPr>
          <w:rFonts w:ascii="Times New Roman" w:cs="Times New Roman" w:eastAsia="Times New Roman" w:hAnsi="Times New Roman"/>
          <w:sz w:val="19"/>
          <w:szCs w:val="19"/>
          <w:color w:val="auto"/>
        </w:rPr>
        <w:t xml:space="preserve">Nocentini S., Buttoud G., Ciancio O., Corona P., 2017 - </w:t>
      </w:r>
      <w:r>
        <w:rPr>
          <w:rFonts w:ascii="Times New Roman" w:cs="Times New Roman" w:eastAsia="Times New Roman" w:hAnsi="Times New Roman"/>
          <w:sz w:val="19"/>
          <w:szCs w:val="19"/>
          <w:i w:val="1"/>
          <w:iCs w:val="1"/>
          <w:color w:val="auto"/>
        </w:rPr>
        <w:t>Managing forests in a changing world: the need for a systemic approach. A review</w:t>
      </w:r>
      <w:r>
        <w:rPr>
          <w:rFonts w:ascii="Times New Roman" w:cs="Times New Roman" w:eastAsia="Times New Roman" w:hAnsi="Times New Roman"/>
          <w:sz w:val="19"/>
          <w:szCs w:val="19"/>
          <w:color w:val="auto"/>
        </w:rPr>
        <w:t>. Forest Systems, 26</w:t>
      </w:r>
    </w:p>
    <w:p>
      <w:pPr>
        <w:ind w:left="280"/>
        <w:spacing w:after="0"/>
        <w:rPr>
          <w:sz w:val="20"/>
          <w:szCs w:val="20"/>
          <w:color w:val="auto"/>
        </w:rPr>
      </w:pPr>
      <w:r>
        <w:rPr>
          <w:rFonts w:ascii="Times New Roman" w:cs="Times New Roman" w:eastAsia="Times New Roman" w:hAnsi="Times New Roman"/>
          <w:sz w:val="22"/>
          <w:szCs w:val="22"/>
          <w:color w:val="auto"/>
        </w:rPr>
        <w:t>(1): eR01. https://doi.org/10.5424/fs/2017261-09443</w:t>
      </w:r>
    </w:p>
    <w:p>
      <w:pPr>
        <w:spacing w:after="0" w:line="11" w:lineRule="exact"/>
        <w:rPr>
          <w:sz w:val="20"/>
          <w:szCs w:val="20"/>
          <w:color w:val="auto"/>
        </w:rPr>
      </w:pPr>
    </w:p>
    <w:p>
      <w:pPr>
        <w:jc w:val="both"/>
        <w:ind w:left="280" w:hanging="282"/>
        <w:spacing w:after="0" w:line="262" w:lineRule="auto"/>
        <w:rPr>
          <w:sz w:val="20"/>
          <w:szCs w:val="20"/>
          <w:color w:val="auto"/>
        </w:rPr>
      </w:pPr>
      <w:r>
        <w:rPr>
          <w:rFonts w:ascii="Times New Roman" w:cs="Times New Roman" w:eastAsia="Times New Roman" w:hAnsi="Times New Roman"/>
          <w:sz w:val="21"/>
          <w:szCs w:val="21"/>
          <w:color w:val="auto"/>
        </w:rPr>
        <w:t xml:space="preserve">Nolè A., Rita A., Spatola M.F., Borghetti M., 2022 - </w:t>
      </w:r>
      <w:r>
        <w:rPr>
          <w:rFonts w:ascii="Times New Roman" w:cs="Times New Roman" w:eastAsia="Times New Roman" w:hAnsi="Times New Roman"/>
          <w:sz w:val="21"/>
          <w:szCs w:val="21"/>
          <w:i w:val="1"/>
          <w:iCs w:val="1"/>
          <w:color w:val="auto"/>
        </w:rPr>
        <w:t>Biogeographic variability in wildfire severity and post-fire vegetation recovery across the European forests via remote sensing-derived spectral metrics</w:t>
      </w:r>
      <w:r>
        <w:rPr>
          <w:rFonts w:ascii="Times New Roman" w:cs="Times New Roman" w:eastAsia="Times New Roman" w:hAnsi="Times New Roman"/>
          <w:sz w:val="21"/>
          <w:szCs w:val="21"/>
          <w:color w:val="auto"/>
        </w:rPr>
        <w:t>. Science of The Total Environment,</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823: 153807. https://doi.org/10.1016/j.scitotenv.2022.153807</w:t>
      </w:r>
    </w:p>
    <w:p>
      <w:pPr>
        <w:spacing w:after="0" w:line="2" w:lineRule="exact"/>
        <w:rPr>
          <w:sz w:val="20"/>
          <w:szCs w:val="20"/>
          <w:color w:val="auto"/>
        </w:rPr>
      </w:pPr>
    </w:p>
    <w:p>
      <w:pPr>
        <w:jc w:val="right"/>
        <w:ind w:right="40"/>
        <w:spacing w:after="0" w:line="296" w:lineRule="auto"/>
        <w:rPr>
          <w:sz w:val="20"/>
          <w:szCs w:val="20"/>
          <w:color w:val="auto"/>
        </w:rPr>
      </w:pPr>
      <w:r>
        <w:rPr>
          <w:rFonts w:ascii="Times New Roman" w:cs="Times New Roman" w:eastAsia="Times New Roman" w:hAnsi="Times New Roman"/>
          <w:sz w:val="21"/>
          <w:szCs w:val="21"/>
          <w:color w:val="auto"/>
        </w:rPr>
        <w:t xml:space="preserve">Pellizzaro G., Dubrovsky M., Bortolu S., Ventura A., Arca B.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xml:space="preserve">., 2014 - </w:t>
      </w:r>
      <w:r>
        <w:rPr>
          <w:rFonts w:ascii="Times New Roman" w:cs="Times New Roman" w:eastAsia="Times New Roman" w:hAnsi="Times New Roman"/>
          <w:sz w:val="21"/>
          <w:szCs w:val="21"/>
          <w:i w:val="1"/>
          <w:iCs w:val="1"/>
          <w:color w:val="auto"/>
        </w:rPr>
        <w:t>Estimating live fuel status by drought indices: an approach for assessing local</w:t>
      </w:r>
    </w:p>
    <w:p>
      <w:pPr>
        <w:sectPr>
          <w:pgSz w:w="9540" w:h="13587" w:orient="portrait"/>
          <w:cols w:equalWidth="0" w:num="1">
            <w:col w:w="6740"/>
          </w:cols>
          <w:pgMar w:left="1420" w:top="723" w:right="1374" w:bottom="351" w:gutter="0" w:footer="0" w:header="0"/>
        </w:sectPr>
      </w:pPr>
    </w:p>
    <w:p>
      <w:pPr>
        <w:spacing w:after="0" w:line="283"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144</w:t>
      </w:r>
    </w:p>
    <w:p>
      <w:pPr>
        <w:sectPr>
          <w:pgSz w:w="9540" w:h="13587" w:orient="portrait"/>
          <w:cols w:equalWidth="0" w:num="1">
            <w:col w:w="6740"/>
          </w:cols>
          <w:pgMar w:left="1420" w:top="723" w:right="1374" w:bottom="351" w:gutter="0" w:footer="0" w:header="0"/>
          <w:type w:val="continuous"/>
        </w:sectPr>
      </w:pPr>
    </w:p>
    <w:bookmarkStart w:id="145" w:name="page146"/>
    <w:bookmarkEnd w:id="145"/>
    <w:p>
      <w:pPr>
        <w:ind w:left="1760"/>
        <w:spacing w:after="0"/>
        <w:rPr>
          <w:sz w:val="20"/>
          <w:szCs w:val="20"/>
          <w:color w:val="auto"/>
        </w:rPr>
      </w:pPr>
      <w:r>
        <w:rPr>
          <w:rFonts w:ascii="Times New Roman" w:cs="Times New Roman" w:eastAsia="Times New Roman" w:hAnsi="Times New Roman"/>
          <w:sz w:val="16"/>
          <w:szCs w:val="16"/>
          <w:color w:val="auto"/>
        </w:rPr>
        <w:t>DALLA RICERCA ALLA GOVERNANCE DEGLI INCENDI BOSCHIVI</w:t>
      </w:r>
    </w:p>
    <w:p>
      <w:pPr>
        <w:spacing w:after="0" w:line="360"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0"/>
          <w:szCs w:val="20"/>
          <w:i w:val="1"/>
          <w:iCs w:val="1"/>
          <w:color w:val="auto"/>
        </w:rPr>
        <w:t>impact of climate change on fre danger</w:t>
      </w:r>
      <w:r>
        <w:rPr>
          <w:rFonts w:ascii="Times New Roman" w:cs="Times New Roman" w:eastAsia="Times New Roman" w:hAnsi="Times New Roman"/>
          <w:sz w:val="20"/>
          <w:szCs w:val="20"/>
          <w:color w:val="auto"/>
        </w:rPr>
        <w:t>. Geophysical Research Abstracts, 16:</w:t>
      </w:r>
    </w:p>
    <w:p>
      <w:pPr>
        <w:spacing w:after="0" w:line="34"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2"/>
          <w:szCs w:val="22"/>
          <w:color w:val="auto"/>
        </w:rPr>
        <w:t>EGU2014-5795.</w:t>
      </w:r>
    </w:p>
    <w:p>
      <w:pPr>
        <w:spacing w:after="0" w:line="11" w:lineRule="exact"/>
        <w:rPr>
          <w:sz w:val="20"/>
          <w:szCs w:val="20"/>
          <w:color w:val="auto"/>
        </w:rPr>
      </w:pPr>
    </w:p>
    <w:p>
      <w:pPr>
        <w:jc w:val="both"/>
        <w:ind w:left="280" w:right="60" w:hanging="283"/>
        <w:spacing w:after="0" w:line="250" w:lineRule="auto"/>
        <w:rPr>
          <w:sz w:val="20"/>
          <w:szCs w:val="20"/>
          <w:color w:val="auto"/>
        </w:rPr>
      </w:pPr>
      <w:r>
        <w:rPr>
          <w:rFonts w:ascii="Times New Roman" w:cs="Times New Roman" w:eastAsia="Times New Roman" w:hAnsi="Times New Roman"/>
          <w:sz w:val="22"/>
          <w:szCs w:val="22"/>
          <w:color w:val="auto"/>
        </w:rPr>
        <w:t xml:space="preserve">Perello N., Trucchia A., Baghino F., Asif B.S., Palmieri L., 2024 - </w:t>
      </w:r>
      <w:r>
        <w:rPr>
          <w:rFonts w:ascii="Times New Roman" w:cs="Times New Roman" w:eastAsia="Times New Roman" w:hAnsi="Times New Roman"/>
          <w:sz w:val="22"/>
          <w:szCs w:val="22"/>
          <w:i w:val="1"/>
          <w:iCs w:val="1"/>
          <w:color w:val="auto"/>
        </w:rPr>
        <w:t>Cellular au-tomata-based simulators for the design of prescribed fire plans: the case study of Liguria, Italy</w:t>
      </w:r>
      <w:r>
        <w:rPr>
          <w:rFonts w:ascii="Times New Roman" w:cs="Times New Roman" w:eastAsia="Times New Roman" w:hAnsi="Times New Roman"/>
          <w:sz w:val="22"/>
          <w:szCs w:val="22"/>
          <w:color w:val="auto"/>
        </w:rPr>
        <w:t>. Fire Ecology, 20: 7. https://doi.org/10.1186/s42408-023-00239-7</w:t>
      </w:r>
    </w:p>
    <w:p>
      <w:pPr>
        <w:spacing w:after="0" w:line="2" w:lineRule="exact"/>
        <w:rPr>
          <w:sz w:val="20"/>
          <w:szCs w:val="20"/>
          <w:color w:val="auto"/>
        </w:rPr>
      </w:pPr>
    </w:p>
    <w:p>
      <w:pPr>
        <w:jc w:val="both"/>
        <w:ind w:left="280" w:right="80" w:hanging="282"/>
        <w:spacing w:after="0" w:line="250" w:lineRule="auto"/>
        <w:rPr>
          <w:sz w:val="20"/>
          <w:szCs w:val="20"/>
          <w:color w:val="auto"/>
        </w:rPr>
      </w:pPr>
      <w:r>
        <w:rPr>
          <w:rFonts w:ascii="Times New Roman" w:cs="Times New Roman" w:eastAsia="Times New Roman" w:hAnsi="Times New Roman"/>
          <w:sz w:val="22"/>
          <w:szCs w:val="22"/>
          <w:color w:val="auto"/>
        </w:rPr>
        <w:t xml:space="preserve">PNACC, 2023 - </w:t>
      </w:r>
      <w:r>
        <w:rPr>
          <w:rFonts w:ascii="Times New Roman" w:cs="Times New Roman" w:eastAsia="Times New Roman" w:hAnsi="Times New Roman"/>
          <w:sz w:val="22"/>
          <w:szCs w:val="22"/>
          <w:i w:val="1"/>
          <w:iCs w:val="1"/>
          <w:color w:val="auto"/>
        </w:rPr>
        <w:t>Piano Nazionale di Adattamento ai Cambiamenti Climatici</w:t>
      </w:r>
      <w:r>
        <w:rPr>
          <w:rFonts w:ascii="Times New Roman" w:cs="Times New Roman" w:eastAsia="Times New Roman" w:hAnsi="Times New Roman"/>
          <w:sz w:val="22"/>
          <w:szCs w:val="22"/>
          <w:color w:val="auto"/>
        </w:rPr>
        <w:t>. https://www.mase.gov.it/notizie/clima-approvato-il-piano-nazionale-di-adat-tamento-ai-cambiamenti-climatici</w:t>
      </w:r>
    </w:p>
    <w:p>
      <w:pPr>
        <w:spacing w:after="0" w:line="1" w:lineRule="exact"/>
        <w:rPr>
          <w:sz w:val="20"/>
          <w:szCs w:val="20"/>
          <w:color w:val="auto"/>
        </w:rPr>
      </w:pPr>
    </w:p>
    <w:p>
      <w:pPr>
        <w:jc w:val="both"/>
        <w:ind w:left="280" w:right="80" w:hanging="283"/>
        <w:spacing w:after="0" w:line="290" w:lineRule="auto"/>
        <w:rPr>
          <w:sz w:val="20"/>
          <w:szCs w:val="20"/>
          <w:color w:val="auto"/>
        </w:rPr>
      </w:pPr>
      <w:r>
        <w:rPr>
          <w:rFonts w:ascii="Times New Roman" w:cs="Times New Roman" w:eastAsia="Times New Roman" w:hAnsi="Times New Roman"/>
          <w:sz w:val="19"/>
          <w:szCs w:val="19"/>
          <w:color w:val="auto"/>
        </w:rPr>
        <w:t xml:space="preserve">Salis M., Del Giudice L., Alcasena-Urdiroz F., Jahdi R., Arca B. </w:t>
      </w:r>
      <w:r>
        <w:rPr>
          <w:rFonts w:ascii="Times New Roman" w:cs="Times New Roman" w:eastAsia="Times New Roman" w:hAnsi="Times New Roman"/>
          <w:sz w:val="19"/>
          <w:szCs w:val="19"/>
          <w:i w:val="1"/>
          <w:iCs w:val="1"/>
          <w:color w:val="auto"/>
        </w:rPr>
        <w:t>et al</w:t>
      </w:r>
      <w:r>
        <w:rPr>
          <w:rFonts w:ascii="Times New Roman" w:cs="Times New Roman" w:eastAsia="Times New Roman" w:hAnsi="Times New Roman"/>
          <w:sz w:val="19"/>
          <w:szCs w:val="19"/>
          <w:color w:val="auto"/>
        </w:rPr>
        <w:t xml:space="preserve">., 2023 - </w:t>
      </w:r>
      <w:r>
        <w:rPr>
          <w:rFonts w:ascii="Times New Roman" w:cs="Times New Roman" w:eastAsia="Times New Roman" w:hAnsi="Times New Roman"/>
          <w:sz w:val="19"/>
          <w:szCs w:val="19"/>
          <w:i w:val="1"/>
          <w:iCs w:val="1"/>
          <w:color w:val="auto"/>
        </w:rPr>
        <w:t>Assessing cross-boundary wildfire hazard, transmission, and exposure to commu-nities in the Italy-France Maritime cooperation area</w:t>
      </w:r>
      <w:r>
        <w:rPr>
          <w:rFonts w:ascii="Times New Roman" w:cs="Times New Roman" w:eastAsia="Times New Roman" w:hAnsi="Times New Roman"/>
          <w:sz w:val="19"/>
          <w:szCs w:val="19"/>
          <w:color w:val="auto"/>
        </w:rPr>
        <w:t>. Frontiers in Forests and</w:t>
      </w:r>
      <w:r>
        <w:rPr>
          <w:rFonts w:ascii="Times New Roman" w:cs="Times New Roman" w:eastAsia="Times New Roman" w:hAnsi="Times New Roman"/>
          <w:sz w:val="19"/>
          <w:szCs w:val="19"/>
          <w:i w:val="1"/>
          <w:iCs w:val="1"/>
          <w:color w:val="auto"/>
        </w:rPr>
        <w:t xml:space="preserve"> </w:t>
      </w:r>
      <w:r>
        <w:rPr>
          <w:rFonts w:ascii="Times New Roman" w:cs="Times New Roman" w:eastAsia="Times New Roman" w:hAnsi="Times New Roman"/>
          <w:sz w:val="19"/>
          <w:szCs w:val="19"/>
          <w:color w:val="auto"/>
        </w:rPr>
        <w:t>Global Change, 6: 1241378. https://doi.org/10.3389/ffgc.2023.1241378</w:t>
      </w:r>
    </w:p>
    <w:p>
      <w:pPr>
        <w:jc w:val="both"/>
        <w:ind w:left="280" w:right="80" w:hanging="282"/>
        <w:spacing w:after="0" w:line="250" w:lineRule="auto"/>
        <w:rPr>
          <w:sz w:val="20"/>
          <w:szCs w:val="20"/>
          <w:color w:val="auto"/>
        </w:rPr>
      </w:pPr>
      <w:r>
        <w:rPr>
          <w:rFonts w:ascii="Times New Roman" w:cs="Times New Roman" w:eastAsia="Times New Roman" w:hAnsi="Times New Roman"/>
          <w:sz w:val="22"/>
          <w:szCs w:val="22"/>
          <w:color w:val="auto"/>
        </w:rPr>
        <w:t xml:space="preserve">Salis M., Arca B., Alcasena F., Arianoutsou M., Bacciu V., Duce P.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2016 - </w:t>
      </w:r>
      <w:r>
        <w:rPr>
          <w:rFonts w:ascii="Times New Roman" w:cs="Times New Roman" w:eastAsia="Times New Roman" w:hAnsi="Times New Roman"/>
          <w:sz w:val="22"/>
          <w:szCs w:val="22"/>
          <w:i w:val="1"/>
          <w:iCs w:val="1"/>
          <w:color w:val="auto"/>
        </w:rPr>
        <w:t>Predicting wildfire spread and behavior in Mediterranean landscapes</w:t>
      </w:r>
      <w:r>
        <w:rPr>
          <w:rFonts w:ascii="Times New Roman" w:cs="Times New Roman" w:eastAsia="Times New Roman" w:hAnsi="Times New Roman"/>
          <w:sz w:val="22"/>
          <w:szCs w:val="22"/>
          <w:color w:val="auto"/>
        </w:rPr>
        <w:t>. International Journal of Wildland Fire, 25 (10): 1015-1032. https://doi. org/10.1071/WF15081</w:t>
      </w:r>
    </w:p>
    <w:p>
      <w:pPr>
        <w:spacing w:after="0" w:line="2" w:lineRule="exact"/>
        <w:rPr>
          <w:sz w:val="20"/>
          <w:szCs w:val="20"/>
          <w:color w:val="auto"/>
        </w:rPr>
      </w:pPr>
    </w:p>
    <w:p>
      <w:pPr>
        <w:jc w:val="both"/>
        <w:ind w:left="280" w:right="60" w:hanging="282"/>
        <w:spacing w:after="0" w:line="262" w:lineRule="auto"/>
        <w:rPr>
          <w:sz w:val="20"/>
          <w:szCs w:val="20"/>
          <w:color w:val="auto"/>
        </w:rPr>
      </w:pPr>
      <w:r>
        <w:rPr>
          <w:rFonts w:ascii="Times New Roman" w:cs="Times New Roman" w:eastAsia="Times New Roman" w:hAnsi="Times New Roman"/>
          <w:sz w:val="21"/>
          <w:szCs w:val="21"/>
          <w:color w:val="auto"/>
        </w:rPr>
        <w:t xml:space="preserve">Salis M., Arca B., Del Giudice L., Palaiologou P., Alcasena-Urdiroz F.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xml:space="preserve">., 2021 - </w:t>
      </w:r>
      <w:r>
        <w:rPr>
          <w:rFonts w:ascii="Times New Roman" w:cs="Times New Roman" w:eastAsia="Times New Roman" w:hAnsi="Times New Roman"/>
          <w:sz w:val="21"/>
          <w:szCs w:val="21"/>
          <w:i w:val="1"/>
          <w:iCs w:val="1"/>
          <w:color w:val="auto"/>
        </w:rPr>
        <w:t>Application of simulation modeling for wildfire exposure and transmis-sion assessment in Sardinia, Italy</w:t>
      </w:r>
      <w:r>
        <w:rPr>
          <w:rFonts w:ascii="Times New Roman" w:cs="Times New Roman" w:eastAsia="Times New Roman" w:hAnsi="Times New Roman"/>
          <w:sz w:val="21"/>
          <w:szCs w:val="21"/>
          <w:color w:val="auto"/>
        </w:rPr>
        <w:t>. International Journal of Disaster Risk Re-duction, 58: 102189. https://doi.org/10.1016/j.ijdrr.2021.102189</w:t>
      </w:r>
    </w:p>
    <w:p>
      <w:pPr>
        <w:spacing w:after="0" w:line="2"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 xml:space="preserve">Salis M., Del Giudice L., Arca B., Ager A.A., Alcasena-Urdiroz F.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2018</w:t>
      </w:r>
    </w:p>
    <w:p>
      <w:pPr>
        <w:spacing w:after="0" w:line="23" w:lineRule="exact"/>
        <w:rPr>
          <w:sz w:val="20"/>
          <w:szCs w:val="20"/>
          <w:color w:val="auto"/>
        </w:rPr>
      </w:pPr>
    </w:p>
    <w:p>
      <w:pPr>
        <w:ind w:left="280" w:firstLine="6"/>
        <w:spacing w:after="0" w:line="275" w:lineRule="auto"/>
        <w:tabs>
          <w:tab w:leader="none" w:pos="412" w:val="left"/>
        </w:tabs>
        <w:numPr>
          <w:ilvl w:val="0"/>
          <w:numId w:val="55"/>
        </w:numPr>
        <w:rPr>
          <w:rFonts w:ascii="Times New Roman" w:cs="Times New Roman" w:eastAsia="Times New Roman" w:hAnsi="Times New Roman"/>
          <w:sz w:val="20"/>
          <w:szCs w:val="20"/>
          <w:color w:val="auto"/>
        </w:rPr>
      </w:pPr>
      <w:r>
        <w:rPr>
          <w:rFonts w:ascii="Times New Roman" w:cs="Times New Roman" w:eastAsia="Times New Roman" w:hAnsi="Times New Roman"/>
          <w:sz w:val="20"/>
          <w:szCs w:val="20"/>
          <w:i w:val="1"/>
          <w:iCs w:val="1"/>
          <w:color w:val="auto"/>
        </w:rPr>
        <w:t>Modeling the effects of different fuel treatment mosaics on wildfire spread and behavior in a Mediterranean agro-pastoral area</w:t>
      </w:r>
      <w:r>
        <w:rPr>
          <w:rFonts w:ascii="Times New Roman" w:cs="Times New Roman" w:eastAsia="Times New Roman" w:hAnsi="Times New Roman"/>
          <w:sz w:val="20"/>
          <w:szCs w:val="20"/>
          <w:color w:val="auto"/>
        </w:rPr>
        <w:t>. Journal of environmental ma-nagement, 212: 490-505. https://doi.org/10.1016/j.jenvman.2018.02.020</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 xml:space="preserve">Salis M., Del Giudice L., Jahd, R., Alcasena-Urdiroz F., Scarpa C.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2022</w:t>
      </w:r>
    </w:p>
    <w:p>
      <w:pPr>
        <w:spacing w:after="0" w:line="23" w:lineRule="exact"/>
        <w:rPr>
          <w:sz w:val="20"/>
          <w:szCs w:val="20"/>
          <w:color w:val="auto"/>
        </w:rPr>
      </w:pPr>
    </w:p>
    <w:p>
      <w:pPr>
        <w:jc w:val="both"/>
        <w:ind w:left="280" w:right="60" w:firstLine="6"/>
        <w:spacing w:after="0" w:line="250" w:lineRule="auto"/>
        <w:tabs>
          <w:tab w:leader="none" w:pos="404" w:val="left"/>
        </w:tabs>
        <w:numPr>
          <w:ilvl w:val="0"/>
          <w:numId w:val="56"/>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Spatial patterns and intensity of land abandonment drive wildfire hazard and likelihood in Mediterranean agropastoral areas</w:t>
      </w:r>
      <w:r>
        <w:rPr>
          <w:rFonts w:ascii="Times New Roman" w:cs="Times New Roman" w:eastAsia="Times New Roman" w:hAnsi="Times New Roman"/>
          <w:sz w:val="22"/>
          <w:szCs w:val="22"/>
          <w:color w:val="auto"/>
        </w:rPr>
        <w:t>. Land, 11 (11): 1942. https:// doi.org/10.3390/land11111942</w:t>
      </w:r>
    </w:p>
    <w:p>
      <w:pPr>
        <w:spacing w:after="0" w:line="1" w:lineRule="exact"/>
        <w:rPr>
          <w:sz w:val="20"/>
          <w:szCs w:val="20"/>
          <w:color w:val="auto"/>
        </w:rPr>
      </w:pPr>
    </w:p>
    <w:p>
      <w:pPr>
        <w:jc w:val="both"/>
        <w:ind w:left="280" w:right="20" w:hanging="283"/>
        <w:spacing w:after="0" w:line="250" w:lineRule="auto"/>
        <w:rPr>
          <w:sz w:val="20"/>
          <w:szCs w:val="20"/>
          <w:color w:val="auto"/>
        </w:rPr>
      </w:pPr>
      <w:r>
        <w:rPr>
          <w:rFonts w:ascii="Times New Roman" w:cs="Times New Roman" w:eastAsia="Times New Roman" w:hAnsi="Times New Roman"/>
          <w:sz w:val="22"/>
          <w:szCs w:val="22"/>
          <w:color w:val="auto"/>
        </w:rPr>
        <w:t xml:space="preserve">Salis M., Del Giudice L., Robichaud P., Ager A.A., Canu A., Duce P.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2019 - </w:t>
      </w:r>
      <w:r>
        <w:rPr>
          <w:rFonts w:ascii="Times New Roman" w:cs="Times New Roman" w:eastAsia="Times New Roman" w:hAnsi="Times New Roman"/>
          <w:sz w:val="22"/>
          <w:szCs w:val="22"/>
          <w:i w:val="1"/>
          <w:iCs w:val="1"/>
          <w:color w:val="auto"/>
        </w:rPr>
        <w:t>Coupling wildfire spread and erosion models to quantify post-fire erosion before and after fuel treatments</w:t>
      </w:r>
      <w:r>
        <w:rPr>
          <w:rFonts w:ascii="Times New Roman" w:cs="Times New Roman" w:eastAsia="Times New Roman" w:hAnsi="Times New Roman"/>
          <w:sz w:val="22"/>
          <w:szCs w:val="22"/>
          <w:color w:val="auto"/>
        </w:rPr>
        <w:t>. International Journal of Wildland Fire, 28:</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687-703. https://doi.org/10.1071/WF19034</w:t>
      </w:r>
    </w:p>
    <w:p>
      <w:pPr>
        <w:spacing w:after="0" w:line="2" w:lineRule="exact"/>
        <w:rPr>
          <w:sz w:val="20"/>
          <w:szCs w:val="20"/>
          <w:color w:val="auto"/>
        </w:rPr>
      </w:pPr>
    </w:p>
    <w:p>
      <w:pPr>
        <w:jc w:val="both"/>
        <w:ind w:left="280" w:right="80" w:hanging="282"/>
        <w:spacing w:after="0" w:line="262" w:lineRule="auto"/>
        <w:rPr>
          <w:sz w:val="20"/>
          <w:szCs w:val="20"/>
          <w:color w:val="auto"/>
        </w:rPr>
      </w:pPr>
      <w:r>
        <w:rPr>
          <w:rFonts w:ascii="Times New Roman" w:cs="Times New Roman" w:eastAsia="Times New Roman" w:hAnsi="Times New Roman"/>
          <w:sz w:val="21"/>
          <w:szCs w:val="21"/>
          <w:color w:val="auto"/>
        </w:rPr>
        <w:t xml:space="preserve">Sánchez-García E., Rodríguez-Camino E., Bacciu V., Chiarle M., Costa-Saura J.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xml:space="preserve">., 2022 - </w:t>
      </w:r>
      <w:r>
        <w:rPr>
          <w:rFonts w:ascii="Times New Roman" w:cs="Times New Roman" w:eastAsia="Times New Roman" w:hAnsi="Times New Roman"/>
          <w:sz w:val="21"/>
          <w:szCs w:val="21"/>
          <w:i w:val="1"/>
          <w:iCs w:val="1"/>
          <w:color w:val="auto"/>
        </w:rPr>
        <w:t>Co-design of sectoral climate services based on seasonal predic-tion information in the Mediterranean</w:t>
      </w:r>
      <w:r>
        <w:rPr>
          <w:rFonts w:ascii="Times New Roman" w:cs="Times New Roman" w:eastAsia="Times New Roman" w:hAnsi="Times New Roman"/>
          <w:sz w:val="21"/>
          <w:szCs w:val="21"/>
          <w:color w:val="auto"/>
        </w:rPr>
        <w:t>. Climate Services, 28: 100337. ISSN:</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2405-8807. https://doi.org/10.1016/j.cliser.2022.100337</w:t>
      </w:r>
    </w:p>
    <w:p>
      <w:pPr>
        <w:spacing w:after="0" w:line="2" w:lineRule="exact"/>
        <w:rPr>
          <w:sz w:val="20"/>
          <w:szCs w:val="20"/>
          <w:color w:val="auto"/>
        </w:rPr>
      </w:pPr>
    </w:p>
    <w:p>
      <w:pPr>
        <w:jc w:val="both"/>
        <w:ind w:left="280" w:right="60" w:hanging="282"/>
        <w:spacing w:after="0" w:line="274" w:lineRule="auto"/>
        <w:rPr>
          <w:sz w:val="20"/>
          <w:szCs w:val="20"/>
          <w:color w:val="auto"/>
        </w:rPr>
      </w:pPr>
      <w:r>
        <w:rPr>
          <w:rFonts w:ascii="Times New Roman" w:cs="Times New Roman" w:eastAsia="Times New Roman" w:hAnsi="Times New Roman"/>
          <w:sz w:val="21"/>
          <w:szCs w:val="21"/>
          <w:color w:val="auto"/>
        </w:rPr>
        <w:t xml:space="preserve">Scarpa C., Bacciu V., Ascoli D., Costa-Saura J.M., Salis M.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xml:space="preserve">., 2023 - </w:t>
      </w:r>
      <w:r>
        <w:rPr>
          <w:rFonts w:ascii="Times New Roman" w:cs="Times New Roman" w:eastAsia="Times New Roman" w:hAnsi="Times New Roman"/>
          <w:sz w:val="21"/>
          <w:szCs w:val="21"/>
          <w:i w:val="1"/>
          <w:iCs w:val="1"/>
          <w:color w:val="auto"/>
        </w:rPr>
        <w:t>Esti-mating annual GHG and particulate matter emissions from rural and forest fires based on an integrated modelling approach</w:t>
      </w:r>
      <w:r>
        <w:rPr>
          <w:rFonts w:ascii="Times New Roman" w:cs="Times New Roman" w:eastAsia="Times New Roman" w:hAnsi="Times New Roman"/>
          <w:sz w:val="21"/>
          <w:szCs w:val="21"/>
          <w:color w:val="auto"/>
        </w:rPr>
        <w:t>. Science of The Total Environment,</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970: 167960. https://doi.org/10.1016/j.scitotenv.2023.167960</w:t>
      </w:r>
    </w:p>
    <w:p>
      <w:pPr>
        <w:sectPr>
          <w:pgSz w:w="9540" w:h="13587" w:orient="portrait"/>
          <w:cols w:equalWidth="0" w:num="1">
            <w:col w:w="6780"/>
          </w:cols>
          <w:pgMar w:left="1420" w:top="723" w:right="1334" w:bottom="351" w:gutter="0" w:footer="0" w:header="0"/>
        </w:sectPr>
      </w:pPr>
    </w:p>
    <w:p>
      <w:pPr>
        <w:spacing w:after="0" w:line="304"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145</w:t>
      </w:r>
    </w:p>
    <w:p>
      <w:pPr>
        <w:sectPr>
          <w:pgSz w:w="9540" w:h="13587" w:orient="portrait"/>
          <w:cols w:equalWidth="0" w:num="1">
            <w:col w:w="6780"/>
          </w:cols>
          <w:pgMar w:left="1420" w:top="723" w:right="1334" w:bottom="351" w:gutter="0" w:footer="0" w:header="0"/>
          <w:type w:val="continuous"/>
        </w:sectPr>
      </w:pPr>
    </w:p>
    <w:bookmarkStart w:id="146" w:name="page147"/>
    <w:bookmarkEnd w:id="146"/>
    <w:p>
      <w:pPr>
        <w:spacing w:after="0"/>
        <w:rPr>
          <w:sz w:val="20"/>
          <w:szCs w:val="20"/>
          <w:color w:val="auto"/>
        </w:rPr>
      </w:pPr>
      <w:r>
        <w:rPr>
          <w:rFonts w:ascii="Times New Roman" w:cs="Times New Roman" w:eastAsia="Times New Roman" w:hAnsi="Times New Roman"/>
          <w:sz w:val="16"/>
          <w:szCs w:val="16"/>
          <w:color w:val="auto"/>
        </w:rPr>
        <w:t xml:space="preserve">D. ASCOLI </w:t>
      </w:r>
      <w:r>
        <w:rPr>
          <w:rFonts w:ascii="Times New Roman" w:cs="Times New Roman" w:eastAsia="Times New Roman" w:hAnsi="Times New Roman"/>
          <w:sz w:val="16"/>
          <w:szCs w:val="16"/>
          <w:i w:val="1"/>
          <w:iCs w:val="1"/>
          <w:color w:val="auto"/>
        </w:rPr>
        <w:t>ET AL.</w:t>
      </w:r>
    </w:p>
    <w:p>
      <w:pPr>
        <w:spacing w:after="0" w:line="360" w:lineRule="exact"/>
        <w:rPr>
          <w:sz w:val="20"/>
          <w:szCs w:val="20"/>
          <w:color w:val="auto"/>
        </w:rPr>
      </w:pPr>
    </w:p>
    <w:p>
      <w:pPr>
        <w:jc w:val="both"/>
        <w:ind w:left="280" w:right="60" w:hanging="282"/>
        <w:spacing w:after="0" w:line="250" w:lineRule="auto"/>
        <w:rPr>
          <w:sz w:val="20"/>
          <w:szCs w:val="20"/>
          <w:color w:val="auto"/>
        </w:rPr>
      </w:pPr>
      <w:r>
        <w:rPr>
          <w:rFonts w:ascii="Times New Roman" w:cs="Times New Roman" w:eastAsia="Times New Roman" w:hAnsi="Times New Roman"/>
          <w:sz w:val="22"/>
          <w:szCs w:val="22"/>
          <w:color w:val="auto"/>
        </w:rPr>
        <w:t xml:space="preserve">Schoennagel T., Balch J.K., Brenkert-Smith H., Dennison P.E., Harvey B.J., 2017 - </w:t>
      </w:r>
      <w:r>
        <w:rPr>
          <w:rFonts w:ascii="Times New Roman" w:cs="Times New Roman" w:eastAsia="Times New Roman" w:hAnsi="Times New Roman"/>
          <w:sz w:val="22"/>
          <w:szCs w:val="22"/>
          <w:i w:val="1"/>
          <w:iCs w:val="1"/>
          <w:color w:val="auto"/>
        </w:rPr>
        <w:t>Adapt to more wildfire in western North American forests as clima-te changes</w:t>
      </w:r>
      <w:r>
        <w:rPr>
          <w:rFonts w:ascii="Times New Roman" w:cs="Times New Roman" w:eastAsia="Times New Roman" w:hAnsi="Times New Roman"/>
          <w:sz w:val="22"/>
          <w:szCs w:val="22"/>
          <w:color w:val="auto"/>
        </w:rPr>
        <w:t>. Proceedings of the National Academy of Sciences (PNAS), 114</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(18): 4582-4590. https://doi.org/10.1073/pnas.1617464114</w:t>
      </w:r>
    </w:p>
    <w:p>
      <w:pPr>
        <w:spacing w:after="0" w:line="2" w:lineRule="exact"/>
        <w:rPr>
          <w:sz w:val="20"/>
          <w:szCs w:val="20"/>
          <w:color w:val="auto"/>
        </w:rPr>
      </w:pPr>
    </w:p>
    <w:p>
      <w:pPr>
        <w:jc w:val="both"/>
        <w:ind w:left="280" w:right="40" w:hanging="282"/>
        <w:spacing w:after="0" w:line="250" w:lineRule="auto"/>
        <w:rPr>
          <w:sz w:val="20"/>
          <w:szCs w:val="20"/>
          <w:color w:val="auto"/>
        </w:rPr>
      </w:pPr>
      <w:r>
        <w:rPr>
          <w:rFonts w:ascii="Times New Roman" w:cs="Times New Roman" w:eastAsia="Times New Roman" w:hAnsi="Times New Roman"/>
          <w:sz w:val="22"/>
          <w:szCs w:val="22"/>
          <w:color w:val="auto"/>
        </w:rPr>
        <w:t xml:space="preserve">Sirca C.B., Casula F., Bouillon C., Fierro García B., Fernández Ramiro M.M.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2017 - </w:t>
      </w:r>
      <w:r>
        <w:rPr>
          <w:rFonts w:ascii="Times New Roman" w:cs="Times New Roman" w:eastAsia="Times New Roman" w:hAnsi="Times New Roman"/>
          <w:sz w:val="22"/>
          <w:szCs w:val="22"/>
          <w:i w:val="1"/>
          <w:iCs w:val="1"/>
          <w:color w:val="auto"/>
        </w:rPr>
        <w:t>A wildfire risk oriented GIS tool for mapping Rural-Urban In-terfaces</w:t>
      </w:r>
      <w:r>
        <w:rPr>
          <w:rFonts w:ascii="Times New Roman" w:cs="Times New Roman" w:eastAsia="Times New Roman" w:hAnsi="Times New Roman"/>
          <w:sz w:val="22"/>
          <w:szCs w:val="22"/>
          <w:color w:val="auto"/>
        </w:rPr>
        <w:t>. Environmental Modelling &amp; Software, 94: 36-47. https://doi.</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org/10.1016/j.envsoft.2017.03.024</w:t>
      </w:r>
    </w:p>
    <w:p>
      <w:pPr>
        <w:spacing w:after="0" w:line="2" w:lineRule="exact"/>
        <w:rPr>
          <w:sz w:val="20"/>
          <w:szCs w:val="20"/>
          <w:color w:val="auto"/>
        </w:rPr>
      </w:pPr>
    </w:p>
    <w:p>
      <w:pPr>
        <w:jc w:val="both"/>
        <w:ind w:left="280" w:right="40" w:hanging="282"/>
        <w:spacing w:after="0" w:line="250" w:lineRule="auto"/>
        <w:rPr>
          <w:sz w:val="20"/>
          <w:szCs w:val="20"/>
          <w:color w:val="auto"/>
        </w:rPr>
      </w:pPr>
      <w:r>
        <w:rPr>
          <w:rFonts w:ascii="Times New Roman" w:cs="Times New Roman" w:eastAsia="Times New Roman" w:hAnsi="Times New Roman"/>
          <w:sz w:val="22"/>
          <w:szCs w:val="22"/>
          <w:color w:val="auto"/>
        </w:rPr>
        <w:t xml:space="preserve">Spadoni G.L., Moris J.V., Vacchiano G., Elia M., Garbarino M.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2023 - </w:t>
      </w:r>
      <w:r>
        <w:rPr>
          <w:rFonts w:ascii="Times New Roman" w:cs="Times New Roman" w:eastAsia="Times New Roman" w:hAnsi="Times New Roman"/>
          <w:sz w:val="22"/>
          <w:szCs w:val="22"/>
          <w:i w:val="1"/>
          <w:iCs w:val="1"/>
          <w:color w:val="auto"/>
        </w:rPr>
        <w:t>Active governance of agro-pastoral, forest and protected areas mitigates wildfire impacts in Italy</w:t>
      </w:r>
      <w:r>
        <w:rPr>
          <w:rFonts w:ascii="Times New Roman" w:cs="Times New Roman" w:eastAsia="Times New Roman" w:hAnsi="Times New Roman"/>
          <w:sz w:val="22"/>
          <w:szCs w:val="22"/>
          <w:color w:val="auto"/>
        </w:rPr>
        <w:t>. Science of The Total Environment, 890: 164281. https://</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doi.org/10.1016/j.scitotenv.2023.164281</w:t>
      </w:r>
    </w:p>
    <w:p>
      <w:pPr>
        <w:spacing w:after="0" w:line="2" w:lineRule="exact"/>
        <w:rPr>
          <w:sz w:val="20"/>
          <w:szCs w:val="20"/>
          <w:color w:val="auto"/>
        </w:rPr>
      </w:pPr>
    </w:p>
    <w:p>
      <w:pPr>
        <w:jc w:val="both"/>
        <w:ind w:left="280" w:right="60" w:hanging="283"/>
        <w:spacing w:after="0" w:line="250" w:lineRule="auto"/>
        <w:rPr>
          <w:sz w:val="20"/>
          <w:szCs w:val="20"/>
          <w:color w:val="auto"/>
        </w:rPr>
      </w:pPr>
      <w:r>
        <w:rPr>
          <w:rFonts w:ascii="Times New Roman" w:cs="Times New Roman" w:eastAsia="Times New Roman" w:hAnsi="Times New Roman"/>
          <w:sz w:val="22"/>
          <w:szCs w:val="22"/>
          <w:color w:val="auto"/>
        </w:rPr>
        <w:t xml:space="preserve">Spano D., Mereu V., Bacciu V., Marras S., Trabucco A.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2020 - </w:t>
      </w:r>
      <w:r>
        <w:rPr>
          <w:rFonts w:ascii="Times New Roman" w:cs="Times New Roman" w:eastAsia="Times New Roman" w:hAnsi="Times New Roman"/>
          <w:sz w:val="22"/>
          <w:szCs w:val="22"/>
          <w:i w:val="1"/>
          <w:iCs w:val="1"/>
          <w:color w:val="auto"/>
        </w:rPr>
        <w:t>Anali-si del rischio. I cambiamenti climatici in Italia</w:t>
      </w:r>
      <w:r>
        <w:rPr>
          <w:rFonts w:ascii="Times New Roman" w:cs="Times New Roman" w:eastAsia="Times New Roman" w:hAnsi="Times New Roman"/>
          <w:sz w:val="22"/>
          <w:szCs w:val="22"/>
          <w:color w:val="auto"/>
        </w:rPr>
        <w:t>. Centro Euro-Mediterraneo</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sul Cambiamenti Climatici, 121 p. https://doi.org/10.25424/cmcc/anali-si_del_rischio</w:t>
      </w:r>
    </w:p>
    <w:p>
      <w:pPr>
        <w:spacing w:after="0" w:line="2" w:lineRule="exact"/>
        <w:rPr>
          <w:sz w:val="20"/>
          <w:szCs w:val="20"/>
          <w:color w:val="auto"/>
        </w:rPr>
      </w:pPr>
    </w:p>
    <w:p>
      <w:pPr>
        <w:jc w:val="both"/>
        <w:ind w:left="280" w:right="60" w:hanging="282"/>
        <w:spacing w:after="0" w:line="250" w:lineRule="auto"/>
        <w:rPr>
          <w:sz w:val="20"/>
          <w:szCs w:val="20"/>
          <w:color w:val="auto"/>
        </w:rPr>
      </w:pPr>
      <w:r>
        <w:rPr>
          <w:rFonts w:ascii="Times New Roman" w:cs="Times New Roman" w:eastAsia="Times New Roman" w:hAnsi="Times New Roman"/>
          <w:sz w:val="22"/>
          <w:szCs w:val="22"/>
          <w:color w:val="auto"/>
        </w:rPr>
        <w:t xml:space="preserve">SRACC, 2019 - </w:t>
      </w:r>
      <w:r>
        <w:rPr>
          <w:rFonts w:ascii="Times New Roman" w:cs="Times New Roman" w:eastAsia="Times New Roman" w:hAnsi="Times New Roman"/>
          <w:sz w:val="22"/>
          <w:szCs w:val="22"/>
          <w:i w:val="1"/>
          <w:iCs w:val="1"/>
          <w:color w:val="auto"/>
        </w:rPr>
        <w:t>Strategia Regionale di Adattamento ai Cambiamenti Climatici della Regione Sardegna</w:t>
      </w:r>
      <w:r>
        <w:rPr>
          <w:rFonts w:ascii="Times New Roman" w:cs="Times New Roman" w:eastAsia="Times New Roman" w:hAnsi="Times New Roman"/>
          <w:sz w:val="22"/>
          <w:szCs w:val="22"/>
          <w:color w:val="auto"/>
        </w:rPr>
        <w:t>. https://portal.sardegnasira.it/strategia-regionale-di-adattamento.</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 xml:space="preserve">Tedim F., McCaffrey S., Leone V., Vazquez-Varela C., Depietri Y.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2021</w:t>
      </w:r>
    </w:p>
    <w:p>
      <w:pPr>
        <w:spacing w:after="0" w:line="23" w:lineRule="exact"/>
        <w:rPr>
          <w:sz w:val="20"/>
          <w:szCs w:val="20"/>
          <w:color w:val="auto"/>
        </w:rPr>
      </w:pPr>
    </w:p>
    <w:p>
      <w:pPr>
        <w:jc w:val="both"/>
        <w:ind w:left="280" w:right="60" w:firstLine="6"/>
        <w:spacing w:after="0" w:line="262" w:lineRule="auto"/>
        <w:tabs>
          <w:tab w:leader="none" w:pos="408" w:val="left"/>
        </w:tabs>
        <w:numPr>
          <w:ilvl w:val="0"/>
          <w:numId w:val="57"/>
        </w:numPr>
        <w:rPr>
          <w:rFonts w:ascii="Times New Roman" w:cs="Times New Roman" w:eastAsia="Times New Roman" w:hAnsi="Times New Roman"/>
          <w:sz w:val="21"/>
          <w:szCs w:val="21"/>
          <w:color w:val="auto"/>
        </w:rPr>
      </w:pPr>
      <w:r>
        <w:rPr>
          <w:rFonts w:ascii="Times New Roman" w:cs="Times New Roman" w:eastAsia="Times New Roman" w:hAnsi="Times New Roman"/>
          <w:sz w:val="21"/>
          <w:szCs w:val="21"/>
          <w:i w:val="1"/>
          <w:iCs w:val="1"/>
          <w:color w:val="auto"/>
        </w:rPr>
        <w:t>Supporting a shift in wildfire management from fighting fires to thriving with fires: The need for translational wildfire science</w:t>
      </w:r>
      <w:r>
        <w:rPr>
          <w:rFonts w:ascii="Times New Roman" w:cs="Times New Roman" w:eastAsia="Times New Roman" w:hAnsi="Times New Roman"/>
          <w:sz w:val="21"/>
          <w:szCs w:val="21"/>
          <w:color w:val="auto"/>
        </w:rPr>
        <w:t>. Forest Policy and Economics, 131: 102565. https://doi.org/10.1016/j.forpol.2021.102565</w:t>
      </w:r>
    </w:p>
    <w:p>
      <w:pPr>
        <w:spacing w:after="0" w:line="1" w:lineRule="exact"/>
        <w:rPr>
          <w:sz w:val="20"/>
          <w:szCs w:val="20"/>
          <w:color w:val="auto"/>
        </w:rPr>
      </w:pPr>
    </w:p>
    <w:p>
      <w:pPr>
        <w:jc w:val="both"/>
        <w:ind w:left="280" w:right="60" w:hanging="282"/>
        <w:spacing w:after="0" w:line="262" w:lineRule="auto"/>
        <w:rPr>
          <w:sz w:val="20"/>
          <w:szCs w:val="20"/>
          <w:color w:val="auto"/>
        </w:rPr>
      </w:pPr>
      <w:r>
        <w:rPr>
          <w:rFonts w:ascii="Times New Roman" w:cs="Times New Roman" w:eastAsia="Times New Roman" w:hAnsi="Times New Roman"/>
          <w:sz w:val="21"/>
          <w:szCs w:val="21"/>
          <w:color w:val="auto"/>
        </w:rPr>
        <w:t xml:space="preserve">Tonarelli L., Vacchiano G., Ascoli D., Bacciu V., Delogu G., 2020 - </w:t>
      </w:r>
      <w:r>
        <w:rPr>
          <w:rFonts w:ascii="Times New Roman" w:cs="Times New Roman" w:eastAsia="Times New Roman" w:hAnsi="Times New Roman"/>
          <w:sz w:val="21"/>
          <w:szCs w:val="21"/>
          <w:i w:val="1"/>
          <w:iCs w:val="1"/>
          <w:color w:val="auto"/>
        </w:rPr>
        <w:t>Un pa-ese che brucia - Cambiamenti climatici e incendi boschivi in Italia</w:t>
      </w:r>
      <w:r>
        <w:rPr>
          <w:rFonts w:ascii="Times New Roman" w:cs="Times New Roman" w:eastAsia="Times New Roman" w:hAnsi="Times New Roman"/>
          <w:sz w:val="21"/>
          <w:szCs w:val="21"/>
          <w:color w:val="auto"/>
        </w:rPr>
        <w:t>. Report</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edito da Greenpeace, 32 p. https://www.greenpeace.org/static/planet4-italy-stateless/2020/08/1e5628b6-report_incendicc_finale.pdf</w:t>
      </w:r>
    </w:p>
    <w:p>
      <w:pPr>
        <w:spacing w:after="0" w:line="2"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 xml:space="preserve">Tonini M., D’Andrea M., Biondi G., Degli Esposti S., Trucchia A.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2020</w:t>
      </w:r>
    </w:p>
    <w:p>
      <w:pPr>
        <w:spacing w:after="0" w:line="23" w:lineRule="exact"/>
        <w:rPr>
          <w:sz w:val="20"/>
          <w:szCs w:val="20"/>
          <w:color w:val="auto"/>
        </w:rPr>
      </w:pPr>
    </w:p>
    <w:p>
      <w:pPr>
        <w:jc w:val="both"/>
        <w:ind w:left="280" w:right="60" w:firstLine="6"/>
        <w:spacing w:after="0" w:line="250" w:lineRule="auto"/>
        <w:tabs>
          <w:tab w:leader="none" w:pos="425" w:val="left"/>
        </w:tabs>
        <w:numPr>
          <w:ilvl w:val="0"/>
          <w:numId w:val="58"/>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A machine learning-based approach far wildfire susceptibility mapping. The case study of the Liguria region in ltaly</w:t>
      </w:r>
      <w:r>
        <w:rPr>
          <w:rFonts w:ascii="Times New Roman" w:cs="Times New Roman" w:eastAsia="Times New Roman" w:hAnsi="Times New Roman"/>
          <w:sz w:val="22"/>
          <w:szCs w:val="22"/>
          <w:color w:val="auto"/>
        </w:rPr>
        <w:t>. Geosciences, 10 (3): 105. https://doi. org/10.3390/geosciences10030105</w:t>
      </w:r>
    </w:p>
    <w:p>
      <w:pPr>
        <w:spacing w:after="0" w:line="1" w:lineRule="exact"/>
        <w:rPr>
          <w:sz w:val="20"/>
          <w:szCs w:val="20"/>
          <w:color w:val="auto"/>
        </w:rPr>
      </w:pPr>
    </w:p>
    <w:p>
      <w:pPr>
        <w:ind w:left="280" w:hanging="282"/>
        <w:spacing w:after="0" w:line="275" w:lineRule="auto"/>
        <w:rPr>
          <w:sz w:val="20"/>
          <w:szCs w:val="20"/>
          <w:color w:val="auto"/>
        </w:rPr>
      </w:pPr>
      <w:r>
        <w:rPr>
          <w:rFonts w:ascii="Times New Roman" w:cs="Times New Roman" w:eastAsia="Times New Roman" w:hAnsi="Times New Roman"/>
          <w:sz w:val="20"/>
          <w:szCs w:val="20"/>
          <w:color w:val="auto"/>
        </w:rPr>
        <w:t xml:space="preserve">Trucchia A., Meschi G., Fiorucci P., Gollini A., Negro D., 2022 - </w:t>
      </w:r>
      <w:r>
        <w:rPr>
          <w:rFonts w:ascii="Times New Roman" w:cs="Times New Roman" w:eastAsia="Times New Roman" w:hAnsi="Times New Roman"/>
          <w:sz w:val="20"/>
          <w:szCs w:val="20"/>
          <w:i w:val="1"/>
          <w:iCs w:val="1"/>
          <w:color w:val="auto"/>
        </w:rPr>
        <w:t>Defining wildfire susceptibility maps in Italy for understanding seasonal wildfire regimes at the national level.</w:t>
      </w:r>
      <w:r>
        <w:rPr>
          <w:rFonts w:ascii="Times New Roman" w:cs="Times New Roman" w:eastAsia="Times New Roman" w:hAnsi="Times New Roman"/>
          <w:sz w:val="20"/>
          <w:szCs w:val="20"/>
          <w:color w:val="auto"/>
        </w:rPr>
        <w:t xml:space="preserve"> Fire, 5 (1): 30. https://doi.org/10.3390/fire5010030</w:t>
      </w:r>
    </w:p>
    <w:p>
      <w:pPr>
        <w:spacing w:after="0" w:line="1" w:lineRule="exact"/>
        <w:rPr>
          <w:sz w:val="20"/>
          <w:szCs w:val="20"/>
          <w:color w:val="auto"/>
        </w:rPr>
      </w:pPr>
    </w:p>
    <w:p>
      <w:pPr>
        <w:jc w:val="both"/>
        <w:ind w:left="280" w:right="60" w:hanging="283"/>
        <w:spacing w:after="0" w:line="275" w:lineRule="auto"/>
        <w:rPr>
          <w:sz w:val="20"/>
          <w:szCs w:val="20"/>
          <w:color w:val="auto"/>
        </w:rPr>
      </w:pPr>
      <w:r>
        <w:rPr>
          <w:rFonts w:ascii="Times New Roman" w:cs="Times New Roman" w:eastAsia="Times New Roman" w:hAnsi="Times New Roman"/>
          <w:sz w:val="20"/>
          <w:szCs w:val="20"/>
          <w:color w:val="auto"/>
        </w:rPr>
        <w:t xml:space="preserve">Trucchia, A., M. D’andrea, F. Baghino, P. Fiorucci, L. Ferraris, D. </w:t>
      </w:r>
      <w:r>
        <w:rPr>
          <w:rFonts w:ascii="Times New Roman" w:cs="Times New Roman" w:eastAsia="Times New Roman" w:hAnsi="Times New Roman"/>
          <w:sz w:val="20"/>
          <w:szCs w:val="20"/>
          <w:i w:val="1"/>
          <w:iCs w:val="1"/>
          <w:color w:val="auto"/>
        </w:rPr>
        <w:t>et al</w:t>
      </w:r>
      <w:r>
        <w:rPr>
          <w:rFonts w:ascii="Times New Roman" w:cs="Times New Roman" w:eastAsia="Times New Roman" w:hAnsi="Times New Roman"/>
          <w:sz w:val="20"/>
          <w:szCs w:val="20"/>
          <w:color w:val="auto"/>
        </w:rPr>
        <w:t xml:space="preserve">., 2020 - </w:t>
      </w:r>
      <w:r>
        <w:rPr>
          <w:rFonts w:ascii="Times New Roman" w:cs="Times New Roman" w:eastAsia="Times New Roman" w:hAnsi="Times New Roman"/>
          <w:sz w:val="20"/>
          <w:szCs w:val="20"/>
          <w:i w:val="1"/>
          <w:iCs w:val="1"/>
          <w:color w:val="auto"/>
        </w:rPr>
        <w:t>Propagator: An operational cellular-automata based wildfire simulator</w:t>
      </w:r>
      <w:r>
        <w:rPr>
          <w:rFonts w:ascii="Times New Roman" w:cs="Times New Roman" w:eastAsia="Times New Roman" w:hAnsi="Times New Roman"/>
          <w:sz w:val="20"/>
          <w:szCs w:val="20"/>
          <w:color w:val="auto"/>
        </w:rPr>
        <w:t>. Fire, 3</w:t>
      </w:r>
    </w:p>
    <w:p>
      <w:pPr>
        <w:spacing w:after="0" w:line="1"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2"/>
          <w:szCs w:val="22"/>
          <w:color w:val="auto"/>
        </w:rPr>
        <w:t>(3): 26. https://doi.org/10.3390/fire3030026</w:t>
      </w:r>
    </w:p>
    <w:p>
      <w:pPr>
        <w:spacing w:after="0" w:line="11" w:lineRule="exact"/>
        <w:rPr>
          <w:sz w:val="20"/>
          <w:szCs w:val="20"/>
          <w:color w:val="auto"/>
        </w:rPr>
      </w:pPr>
    </w:p>
    <w:p>
      <w:pPr>
        <w:jc w:val="both"/>
        <w:ind w:left="280" w:right="60" w:hanging="282"/>
        <w:spacing w:after="0" w:line="258" w:lineRule="auto"/>
        <w:rPr>
          <w:sz w:val="20"/>
          <w:szCs w:val="20"/>
          <w:color w:val="auto"/>
        </w:rPr>
      </w:pPr>
      <w:r>
        <w:rPr>
          <w:rFonts w:ascii="Times New Roman" w:cs="Times New Roman" w:eastAsia="Times New Roman" w:hAnsi="Times New Roman"/>
          <w:sz w:val="22"/>
          <w:szCs w:val="22"/>
          <w:color w:val="auto"/>
        </w:rPr>
        <w:t xml:space="preserve">Turco M., Rosa-Cánovas J.J., Bedia J. </w:t>
      </w:r>
      <w:r>
        <w:rPr>
          <w:rFonts w:ascii="Times New Roman" w:cs="Times New Roman" w:eastAsia="Times New Roman" w:hAnsi="Times New Roman"/>
          <w:sz w:val="22"/>
          <w:szCs w:val="22"/>
          <w:i w:val="1"/>
          <w:iCs w:val="1"/>
          <w:color w:val="auto"/>
        </w:rPr>
        <w:t>et al</w:t>
      </w:r>
      <w:r>
        <w:rPr>
          <w:rFonts w:ascii="Times New Roman" w:cs="Times New Roman" w:eastAsia="Times New Roman" w:hAnsi="Times New Roman"/>
          <w:sz w:val="22"/>
          <w:szCs w:val="22"/>
          <w:color w:val="auto"/>
        </w:rPr>
        <w:t xml:space="preserve">., 2018 - </w:t>
      </w:r>
      <w:r>
        <w:rPr>
          <w:rFonts w:ascii="Times New Roman" w:cs="Times New Roman" w:eastAsia="Times New Roman" w:hAnsi="Times New Roman"/>
          <w:sz w:val="22"/>
          <w:szCs w:val="22"/>
          <w:i w:val="1"/>
          <w:iCs w:val="1"/>
          <w:color w:val="auto"/>
        </w:rPr>
        <w:t>Exacerbated fres in Mediter-ranean Europe due to anthropogenic warming projected with non-stationary cli-mate-fre models</w:t>
      </w:r>
      <w:r>
        <w:rPr>
          <w:rFonts w:ascii="Times New Roman" w:cs="Times New Roman" w:eastAsia="Times New Roman" w:hAnsi="Times New Roman"/>
          <w:sz w:val="22"/>
          <w:szCs w:val="22"/>
          <w:color w:val="auto"/>
        </w:rPr>
        <w:t>. Nature Communications, 9: 3821. https://doi.org/10.1038/</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s41467-018-06358-z</w:t>
      </w:r>
    </w:p>
    <w:p>
      <w:pPr>
        <w:sectPr>
          <w:pgSz w:w="9540" w:h="13587" w:orient="portrait"/>
          <w:cols w:equalWidth="0" w:num="1">
            <w:col w:w="6760"/>
          </w:cols>
          <w:pgMar w:left="1420" w:top="723" w:right="1354" w:bottom="351" w:gutter="0" w:footer="0" w:header="0"/>
        </w:sectPr>
      </w:pPr>
    </w:p>
    <w:p>
      <w:pPr>
        <w:spacing w:after="0" w:line="319"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146</w:t>
      </w:r>
    </w:p>
    <w:p>
      <w:pPr>
        <w:sectPr>
          <w:pgSz w:w="9540" w:h="13587" w:orient="portrait"/>
          <w:cols w:equalWidth="0" w:num="1">
            <w:col w:w="6760"/>
          </w:cols>
          <w:pgMar w:left="1420" w:top="723" w:right="1354" w:bottom="351" w:gutter="0" w:footer="0" w:header="0"/>
          <w:type w:val="continuous"/>
        </w:sectPr>
      </w:pPr>
    </w:p>
    <w:bookmarkStart w:id="147" w:name="page148"/>
    <w:bookmarkEnd w:id="147"/>
    <w:p>
      <w:pPr>
        <w:ind w:left="1760"/>
        <w:spacing w:after="0"/>
        <w:rPr>
          <w:sz w:val="20"/>
          <w:szCs w:val="20"/>
          <w:color w:val="auto"/>
        </w:rPr>
      </w:pPr>
      <w:r>
        <w:rPr>
          <w:rFonts w:ascii="Times New Roman" w:cs="Times New Roman" w:eastAsia="Times New Roman" w:hAnsi="Times New Roman"/>
          <w:sz w:val="16"/>
          <w:szCs w:val="16"/>
          <w:color w:val="auto"/>
        </w:rPr>
        <w:t>DALLA RICERCA ALLA GOVERNANCE DEGLI INCENDI BOSCHIVI</w:t>
      </w:r>
    </w:p>
    <w:p>
      <w:pPr>
        <w:spacing w:after="0" w:line="360" w:lineRule="exact"/>
        <w:rPr>
          <w:sz w:val="20"/>
          <w:szCs w:val="20"/>
          <w:color w:val="auto"/>
        </w:rPr>
      </w:pPr>
    </w:p>
    <w:p>
      <w:pPr>
        <w:jc w:val="right"/>
        <w:spacing w:after="0" w:line="275" w:lineRule="auto"/>
        <w:rPr>
          <w:sz w:val="20"/>
          <w:szCs w:val="20"/>
          <w:color w:val="auto"/>
        </w:rPr>
      </w:pPr>
      <w:r>
        <w:rPr>
          <w:rFonts w:ascii="Times New Roman" w:cs="Times New Roman" w:eastAsia="Times New Roman" w:hAnsi="Times New Roman"/>
          <w:sz w:val="20"/>
          <w:szCs w:val="20"/>
          <w:color w:val="auto"/>
        </w:rPr>
        <w:t xml:space="preserve">Turco M., Marcos-Matamoros R., Castro X., Canyameras E., Llasat M.C., 2019 - </w:t>
      </w:r>
      <w:r>
        <w:rPr>
          <w:rFonts w:ascii="Times New Roman" w:cs="Times New Roman" w:eastAsia="Times New Roman" w:hAnsi="Times New Roman"/>
          <w:sz w:val="20"/>
          <w:szCs w:val="20"/>
          <w:i w:val="1"/>
          <w:iCs w:val="1"/>
          <w:color w:val="auto"/>
        </w:rPr>
        <w:t>Seasonal prediction of climate-driven fire risk for decision-making and operational applications in a Mediterranean region</w:t>
      </w:r>
      <w:r>
        <w:rPr>
          <w:rFonts w:ascii="Times New Roman" w:cs="Times New Roman" w:eastAsia="Times New Roman" w:hAnsi="Times New Roman"/>
          <w:sz w:val="20"/>
          <w:szCs w:val="20"/>
          <w:color w:val="auto"/>
        </w:rPr>
        <w:t xml:space="preserve">. Science of The Total En-vironment, 676: 577- 583. https://doi.org/10.1016/j.scitotenv.2019.04.296 Vacchiano G., Berretti R., Motta R., Ascoli D., 2020 - </w:t>
      </w:r>
      <w:r>
        <w:rPr>
          <w:rFonts w:ascii="Times New Roman" w:cs="Times New Roman" w:eastAsia="Times New Roman" w:hAnsi="Times New Roman"/>
          <w:sz w:val="20"/>
          <w:szCs w:val="20"/>
          <w:i w:val="1"/>
          <w:iCs w:val="1"/>
          <w:color w:val="auto"/>
        </w:rPr>
        <w:t>Selvicoltura preventiva prossima alla natura: Riflessioni sull’esperienza nelle dry mixed forests del Nord</w:t>
      </w:r>
    </w:p>
    <w:p>
      <w:pPr>
        <w:spacing w:after="0" w:line="3" w:lineRule="exact"/>
        <w:rPr>
          <w:sz w:val="20"/>
          <w:szCs w:val="20"/>
          <w:color w:val="auto"/>
        </w:rPr>
      </w:pPr>
    </w:p>
    <w:p>
      <w:pPr>
        <w:ind w:left="280"/>
        <w:spacing w:after="0"/>
        <w:rPr>
          <w:sz w:val="20"/>
          <w:szCs w:val="20"/>
          <w:color w:val="auto"/>
        </w:rPr>
      </w:pPr>
      <w:r>
        <w:rPr>
          <w:rFonts w:ascii="Times New Roman" w:cs="Times New Roman" w:eastAsia="Times New Roman" w:hAnsi="Times New Roman"/>
          <w:sz w:val="22"/>
          <w:szCs w:val="22"/>
          <w:i w:val="1"/>
          <w:iCs w:val="1"/>
          <w:color w:val="auto"/>
        </w:rPr>
        <w:t>America</w:t>
      </w:r>
      <w:r>
        <w:rPr>
          <w:rFonts w:ascii="Times New Roman" w:cs="Times New Roman" w:eastAsia="Times New Roman" w:hAnsi="Times New Roman"/>
          <w:sz w:val="22"/>
          <w:szCs w:val="22"/>
          <w:color w:val="auto"/>
        </w:rPr>
        <w:t>. Sherwood, 38 (247).</w:t>
      </w:r>
    </w:p>
    <w:p>
      <w:pPr>
        <w:spacing w:after="0" w:line="11" w:lineRule="exact"/>
        <w:rPr>
          <w:sz w:val="20"/>
          <w:szCs w:val="20"/>
          <w:color w:val="auto"/>
        </w:rPr>
      </w:pPr>
    </w:p>
    <w:p>
      <w:pPr>
        <w:spacing w:after="0"/>
        <w:rPr>
          <w:sz w:val="20"/>
          <w:szCs w:val="20"/>
          <w:color w:val="auto"/>
        </w:rPr>
      </w:pPr>
      <w:r>
        <w:rPr>
          <w:rFonts w:ascii="Times New Roman" w:cs="Times New Roman" w:eastAsia="Times New Roman" w:hAnsi="Times New Roman"/>
          <w:sz w:val="21"/>
          <w:szCs w:val="21"/>
          <w:color w:val="auto"/>
        </w:rPr>
        <w:t xml:space="preserve">Vaglio Laurin G., Avezzano R., Bacciu V., Del Frate F., Papale D. </w:t>
      </w:r>
      <w:r>
        <w:rPr>
          <w:rFonts w:ascii="Times New Roman" w:cs="Times New Roman" w:eastAsia="Times New Roman" w:hAnsi="Times New Roman"/>
          <w:sz w:val="21"/>
          <w:szCs w:val="21"/>
          <w:i w:val="1"/>
          <w:iCs w:val="1"/>
          <w:color w:val="auto"/>
        </w:rPr>
        <w:t>et al</w:t>
      </w:r>
      <w:r>
        <w:rPr>
          <w:rFonts w:ascii="Times New Roman" w:cs="Times New Roman" w:eastAsia="Times New Roman" w:hAnsi="Times New Roman"/>
          <w:sz w:val="21"/>
          <w:szCs w:val="21"/>
          <w:color w:val="auto"/>
        </w:rPr>
        <w:t>., 2018</w:t>
      </w:r>
    </w:p>
    <w:p>
      <w:pPr>
        <w:spacing w:after="0" w:line="23" w:lineRule="exact"/>
        <w:rPr>
          <w:sz w:val="20"/>
          <w:szCs w:val="20"/>
          <w:color w:val="auto"/>
        </w:rPr>
      </w:pPr>
    </w:p>
    <w:p>
      <w:pPr>
        <w:jc w:val="both"/>
        <w:ind w:left="280" w:firstLine="6"/>
        <w:spacing w:after="0" w:line="290" w:lineRule="auto"/>
        <w:tabs>
          <w:tab w:leader="none" w:pos="416" w:val="left"/>
        </w:tabs>
        <w:numPr>
          <w:ilvl w:val="0"/>
          <w:numId w:val="59"/>
        </w:numPr>
        <w:rPr>
          <w:rFonts w:ascii="Times New Roman" w:cs="Times New Roman" w:eastAsia="Times New Roman" w:hAnsi="Times New Roman"/>
          <w:sz w:val="19"/>
          <w:szCs w:val="19"/>
          <w:color w:val="auto"/>
        </w:rPr>
      </w:pPr>
      <w:r>
        <w:rPr>
          <w:rFonts w:ascii="Times New Roman" w:cs="Times New Roman" w:eastAsia="Times New Roman" w:hAnsi="Times New Roman"/>
          <w:sz w:val="19"/>
          <w:szCs w:val="19"/>
          <w:i w:val="1"/>
          <w:iCs w:val="1"/>
          <w:color w:val="auto"/>
        </w:rPr>
        <w:t>COSMO-SkyMed potential to detect and monitor Mediterranean maquis fires and regrowth: a pilot study in Capo Figari, Sardinia, Italy</w:t>
      </w:r>
      <w:r>
        <w:rPr>
          <w:rFonts w:ascii="Times New Roman" w:cs="Times New Roman" w:eastAsia="Times New Roman" w:hAnsi="Times New Roman"/>
          <w:sz w:val="19"/>
          <w:szCs w:val="19"/>
          <w:color w:val="auto"/>
        </w:rPr>
        <w:t>. IForest - Biogeoscien-ces and Forestry, 11 (3): 389-395. https://doi.org/10.3832/ifor2623-011</w:t>
      </w:r>
    </w:p>
    <w:p>
      <w:pPr>
        <w:jc w:val="both"/>
        <w:ind w:left="280" w:right="20" w:hanging="282"/>
        <w:spacing w:after="0" w:line="262" w:lineRule="auto"/>
        <w:rPr>
          <w:sz w:val="20"/>
          <w:szCs w:val="20"/>
          <w:color w:val="auto"/>
        </w:rPr>
      </w:pPr>
      <w:r>
        <w:rPr>
          <w:rFonts w:ascii="Times New Roman" w:cs="Times New Roman" w:eastAsia="Times New Roman" w:hAnsi="Times New Roman"/>
          <w:sz w:val="21"/>
          <w:szCs w:val="21"/>
          <w:color w:val="auto"/>
        </w:rPr>
        <w:t xml:space="preserve">Verkerk P.J., Martinez de Arano I., Palahí, M., 2018 - </w:t>
      </w:r>
      <w:r>
        <w:rPr>
          <w:rFonts w:ascii="Times New Roman" w:cs="Times New Roman" w:eastAsia="Times New Roman" w:hAnsi="Times New Roman"/>
          <w:sz w:val="21"/>
          <w:szCs w:val="21"/>
          <w:i w:val="1"/>
          <w:iCs w:val="1"/>
          <w:color w:val="auto"/>
        </w:rPr>
        <w:t>The bio-economy as an opportunity to tackle wildfires in Mediterranean forest ecosystems</w:t>
      </w:r>
      <w:r>
        <w:rPr>
          <w:rFonts w:ascii="Times New Roman" w:cs="Times New Roman" w:eastAsia="Times New Roman" w:hAnsi="Times New Roman"/>
          <w:sz w:val="21"/>
          <w:szCs w:val="21"/>
          <w:color w:val="auto"/>
        </w:rPr>
        <w:t>. Forest Policy</w:t>
      </w:r>
      <w:r>
        <w:rPr>
          <w:rFonts w:ascii="Times New Roman" w:cs="Times New Roman" w:eastAsia="Times New Roman" w:hAnsi="Times New Roman"/>
          <w:sz w:val="21"/>
          <w:szCs w:val="21"/>
          <w:i w:val="1"/>
          <w:iCs w:val="1"/>
          <w:color w:val="auto"/>
        </w:rPr>
        <w:t xml:space="preserve"> </w:t>
      </w:r>
      <w:r>
        <w:rPr>
          <w:rFonts w:ascii="Times New Roman" w:cs="Times New Roman" w:eastAsia="Times New Roman" w:hAnsi="Times New Roman"/>
          <w:sz w:val="21"/>
          <w:szCs w:val="21"/>
          <w:color w:val="auto"/>
        </w:rPr>
        <w:t>and Economics, 86: 1-3. https://doi.org/10.1016/j.forpol.2017.10.016</w:t>
      </w:r>
    </w:p>
    <w:p>
      <w:pPr>
        <w:spacing w:after="0" w:line="1" w:lineRule="exact"/>
        <w:rPr>
          <w:sz w:val="20"/>
          <w:szCs w:val="20"/>
          <w:color w:val="auto"/>
        </w:rPr>
      </w:pPr>
    </w:p>
    <w:p>
      <w:pPr>
        <w:jc w:val="both"/>
        <w:ind w:left="280" w:hanging="282"/>
        <w:spacing w:after="0" w:line="258" w:lineRule="auto"/>
        <w:rPr>
          <w:sz w:val="20"/>
          <w:szCs w:val="20"/>
          <w:color w:val="auto"/>
        </w:rPr>
      </w:pPr>
      <w:r>
        <w:rPr>
          <w:rFonts w:ascii="Times New Roman" w:cs="Times New Roman" w:eastAsia="Times New Roman" w:hAnsi="Times New Roman"/>
          <w:sz w:val="22"/>
          <w:szCs w:val="22"/>
          <w:color w:val="auto"/>
        </w:rPr>
        <w:t xml:space="preserve">Viegas D., Sol B., Bovio G., Nosenzo A. Ferreira A., 1994 - </w:t>
      </w:r>
      <w:r>
        <w:rPr>
          <w:rFonts w:ascii="Times New Roman" w:cs="Times New Roman" w:eastAsia="Times New Roman" w:hAnsi="Times New Roman"/>
          <w:sz w:val="22"/>
          <w:szCs w:val="22"/>
          <w:i w:val="1"/>
          <w:iCs w:val="1"/>
          <w:color w:val="auto"/>
        </w:rPr>
        <w:t>Comparative study of various methods of fire danger evaluation in southern Europe</w:t>
      </w:r>
      <w:r>
        <w:rPr>
          <w:rFonts w:ascii="Times New Roman" w:cs="Times New Roman" w:eastAsia="Times New Roman" w:hAnsi="Times New Roman"/>
          <w:sz w:val="22"/>
          <w:szCs w:val="22"/>
          <w:color w:val="auto"/>
        </w:rPr>
        <w:t>. In: Proceeding</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2</w:t>
      </w:r>
      <w:r>
        <w:rPr>
          <w:rFonts w:ascii="Times New Roman" w:cs="Times New Roman" w:eastAsia="Times New Roman" w:hAnsi="Times New Roman"/>
          <w:sz w:val="12"/>
          <w:szCs w:val="12"/>
          <w:color w:val="auto"/>
        </w:rPr>
        <w:t>nd</w:t>
      </w:r>
      <w:r>
        <w:rPr>
          <w:rFonts w:ascii="Times New Roman" w:cs="Times New Roman" w:eastAsia="Times New Roman" w:hAnsi="Times New Roman"/>
          <w:sz w:val="22"/>
          <w:szCs w:val="22"/>
          <w:color w:val="auto"/>
        </w:rPr>
        <w:t xml:space="preserve"> International Conference on Forest Fire Research Coimbra, November 1994, p. 571-590.</w:t>
      </w:r>
    </w:p>
    <w:p>
      <w:pPr>
        <w:sectPr>
          <w:pgSz w:w="9540" w:h="13587" w:orient="portrait"/>
          <w:cols w:equalWidth="0" w:num="1">
            <w:col w:w="6720"/>
          </w:cols>
          <w:pgMar w:left="1420" w:top="723" w:right="1394" w:bottom="35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147</w:t>
      </w:r>
    </w:p>
    <w:p>
      <w:pPr>
        <w:sectPr>
          <w:pgSz w:w="9540" w:h="13587" w:orient="portrait"/>
          <w:cols w:equalWidth="0" w:num="1">
            <w:col w:w="6720"/>
          </w:cols>
          <w:pgMar w:left="1420" w:top="723" w:right="1394" w:bottom="351" w:gutter="0" w:footer="0" w:header="0"/>
          <w:type w:val="continuous"/>
        </w:sectPr>
      </w:pPr>
    </w:p>
    <w:bookmarkStart w:id="148" w:name="page149"/>
    <w:bookmarkEnd w:id="148"/>
    <w:p>
      <w:pPr>
        <w:spacing w:after="0"/>
        <w:rPr>
          <w:sz w:val="20"/>
          <w:szCs w:val="20"/>
          <w:color w:val="auto"/>
        </w:rPr>
      </w:pPr>
    </w:p>
    <w:p>
      <w:pPr>
        <w:sectPr>
          <w:pgSz w:w="9540" w:h="13587" w:orient="portrait"/>
          <w:cols w:equalWidth="1" w:num="1" w:space="0"/>
          <w:pgMar w:left="1440" w:top="1440" w:right="1440" w:bottom="875" w:gutter="0" w:footer="0" w:header="0"/>
        </w:sectPr>
      </w:pPr>
    </w:p>
    <w:bookmarkStart w:id="149" w:name="page150"/>
    <w:bookmarkEnd w:id="149"/>
    <w:p>
      <w:pPr>
        <w:jc w:val="center"/>
        <w:ind w:right="20"/>
        <w:spacing w:after="0"/>
        <w:rPr>
          <w:sz w:val="20"/>
          <w:szCs w:val="20"/>
          <w:color w:val="auto"/>
        </w:rPr>
      </w:pPr>
      <w:r>
        <w:rPr>
          <w:rFonts w:ascii="Times New Roman" w:cs="Times New Roman" w:eastAsia="Times New Roman" w:hAnsi="Times New Roman"/>
          <w:sz w:val="25"/>
          <w:szCs w:val="25"/>
          <w:color w:val="auto"/>
        </w:rPr>
        <w:t>Enrico Marchi - Raffaele Cavalli - Raffaele Spinelli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69215</wp:posOffset>
                </wp:positionV>
                <wp:extent cx="4248150" cy="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4815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60" o:spid="_x0000_s10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5.45pt" to="334.6pt,5.45pt" o:allowincell="f" strokecolor="#000000" strokeweight="0.25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jc w:val="center"/>
        <w:ind w:right="20"/>
        <w:spacing w:after="0"/>
        <w:rPr>
          <w:sz w:val="20"/>
          <w:szCs w:val="20"/>
          <w:color w:val="auto"/>
        </w:rPr>
      </w:pPr>
      <w:r>
        <w:rPr>
          <w:rFonts w:ascii="Times New Roman" w:cs="Times New Roman" w:eastAsia="Times New Roman" w:hAnsi="Times New Roman"/>
          <w:sz w:val="28"/>
          <w:szCs w:val="28"/>
          <w:b w:val="1"/>
          <w:bCs w:val="1"/>
          <w:color w:val="auto"/>
        </w:rPr>
        <w:t>Innovazione e qualificazione del lavoro in foresta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1. Introduzione</w:t>
      </w:r>
    </w:p>
    <w:p>
      <w:pPr>
        <w:spacing w:after="0" w:line="331" w:lineRule="exact"/>
        <w:rPr>
          <w:sz w:val="20"/>
          <w:szCs w:val="20"/>
          <w:color w:val="auto"/>
        </w:rPr>
      </w:pPr>
    </w:p>
    <w:p>
      <w:pPr>
        <w:jc w:val="both"/>
        <w:ind w:firstLine="340"/>
        <w:spacing w:after="0" w:line="272" w:lineRule="auto"/>
        <w:rPr>
          <w:sz w:val="20"/>
          <w:szCs w:val="20"/>
          <w:color w:val="auto"/>
        </w:rPr>
      </w:pPr>
      <w:r>
        <w:rPr>
          <w:rFonts w:ascii="Times New Roman" w:cs="Times New Roman" w:eastAsia="Times New Roman" w:hAnsi="Times New Roman"/>
          <w:sz w:val="23"/>
          <w:szCs w:val="23"/>
          <w:color w:val="auto"/>
        </w:rPr>
        <w:t>Durante il IV Congresso Nazionale di Selvicoltura svoltosi a Torino nel 2018 la sessione relativa all’Innovazione e qualificazione del lavoro in foresta ha permesso di fare un quadro dei principali aspetti tecnici e scientifici che caratterizzavano il settore. Diverse criticità sono emerse dal dibattito e sono state chiaramente espresse nella mozione finale che riportava: “I congressisti auspicano che [...] venga incrementata la pro-fessionalizzazione, l’attitudine all’innovazione e la capacità imprendi-toriale delle imprese forestali tramite l’adeguamento delle attrezzature e delle infrastrutture alle esigenze di una moderna meccanizzazione forestale a basso impatto ambientale”. Si tratta di aspetti di estrema importanza, alcuni dei quali già rappresentati in passato e per i quali non erano mai state trovate soluzioni se non parziali, localizzate e/o occasionali, in un quadro di attività non strutturate e non sviluppate in maniera omogenea a livello nazionale.</w:t>
      </w:r>
    </w:p>
    <w:p>
      <w:pPr>
        <w:spacing w:after="0" w:line="4" w:lineRule="exact"/>
        <w:rPr>
          <w:sz w:val="20"/>
          <w:szCs w:val="20"/>
          <w:color w:val="auto"/>
        </w:rPr>
      </w:pPr>
    </w:p>
    <w:p>
      <w:pPr>
        <w:jc w:val="both"/>
        <w:ind w:firstLine="340"/>
        <w:spacing w:after="0" w:line="296" w:lineRule="auto"/>
        <w:rPr>
          <w:sz w:val="20"/>
          <w:szCs w:val="20"/>
          <w:color w:val="auto"/>
        </w:rPr>
      </w:pPr>
      <w:r>
        <w:rPr>
          <w:rFonts w:ascii="Times New Roman" w:cs="Times New Roman" w:eastAsia="Times New Roman" w:hAnsi="Times New Roman"/>
          <w:sz w:val="23"/>
          <w:szCs w:val="23"/>
          <w:color w:val="auto"/>
        </w:rPr>
        <w:t>Dal 2018 ad oggi il settore delle imprese forestali e dell’innovazio-ne e qualificazione del lavoro in foresta ha subito invece un impulso significativo. Le basi di partenza che hanno permesso questo impulso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4249420</wp:posOffset>
                </wp:positionH>
                <wp:positionV relativeFrom="paragraph">
                  <wp:posOffset>176530</wp:posOffset>
                </wp:positionV>
                <wp:extent cx="0" cy="85217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52170"/>
                        </a:xfrm>
                        <a:prstGeom prst="line">
                          <a:avLst/>
                        </a:prstGeom>
                        <a:solidFill>
                          <a:srgbClr val="FFFFFF"/>
                        </a:solidFill>
                        <a:ln w="3175">
                          <a:solidFill>
                            <a:srgbClr val="000000"/>
                          </a:solidFill>
                          <a:miter lim="800000"/>
                          <a:headEnd/>
                          <a:tailEnd/>
                        </a:ln>
                      </wps:spPr>
                      <wps:bodyPr/>
                    </wps:wsp>
                  </a:graphicData>
                </a:graphic>
              </wp:anchor>
            </w:drawing>
          </mc:Choice>
          <mc:Fallback>
            <w:pict>
              <v:line id="Shape 61" o:spid="_x0000_s10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4.6pt,13.9pt" to="334.6pt,81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177800</wp:posOffset>
                </wp:positionV>
                <wp:extent cx="4250690" cy="0"/>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506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62" o:spid="_x0000_s10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4pt" to="334.7pt,14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1270</wp:posOffset>
                </wp:positionH>
                <wp:positionV relativeFrom="paragraph">
                  <wp:posOffset>176530</wp:posOffset>
                </wp:positionV>
                <wp:extent cx="0" cy="85217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852170"/>
                        </a:xfrm>
                        <a:prstGeom prst="line">
                          <a:avLst/>
                        </a:prstGeom>
                        <a:solidFill>
                          <a:srgbClr val="FFFFFF"/>
                        </a:solidFill>
                        <a:ln w="3175">
                          <a:solidFill>
                            <a:srgbClr val="000000"/>
                          </a:solidFill>
                          <a:miter lim="800000"/>
                          <a:headEnd/>
                          <a:tailEnd/>
                        </a:ln>
                      </wps:spPr>
                      <wps:bodyPr/>
                    </wps:wsp>
                  </a:graphicData>
                </a:graphic>
              </wp:anchor>
            </w:drawing>
          </mc:Choice>
          <mc:Fallback>
            <w:pict>
              <v:line id="Shape 63" o:spid="_x0000_s10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13.9pt" to="0.1pt,81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1026795</wp:posOffset>
                </wp:positionV>
                <wp:extent cx="4250690" cy="0"/>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506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64" o:spid="_x0000_s10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80.85pt" to="334.7pt,80.85pt" o:allowincell="f" strokecolor="#000000" strokeweight="0.25pt"/>
            </w:pict>
          </mc:Fallback>
        </mc:AlternateContent>
      </w:r>
    </w:p>
    <w:p>
      <w:pPr>
        <w:spacing w:after="0" w:line="338" w:lineRule="exact"/>
        <w:rPr>
          <w:sz w:val="20"/>
          <w:szCs w:val="20"/>
          <w:color w:val="auto"/>
        </w:rPr>
      </w:pPr>
    </w:p>
    <w:p>
      <w:pPr>
        <w:ind w:left="400" w:right="140" w:hanging="282"/>
        <w:spacing w:after="0" w:line="250" w:lineRule="auto"/>
        <w:rPr>
          <w:sz w:val="20"/>
          <w:szCs w:val="20"/>
          <w:color w:val="auto"/>
        </w:rPr>
      </w:pPr>
      <w:r>
        <w:rPr>
          <w:rFonts w:ascii="Times New Roman" w:cs="Times New Roman" w:eastAsia="Times New Roman" w:hAnsi="Times New Roman"/>
          <w:sz w:val="20"/>
          <w:szCs w:val="20"/>
          <w:i w:val="1"/>
          <w:iCs w:val="1"/>
          <w:color w:val="auto"/>
        </w:rPr>
        <w:t>Enrico Marchi:</w:t>
      </w:r>
      <w:r>
        <w:rPr>
          <w:rFonts w:ascii="Times New Roman" w:cs="Times New Roman" w:eastAsia="Times New Roman" w:hAnsi="Times New Roman"/>
          <w:sz w:val="20"/>
          <w:szCs w:val="20"/>
          <w:color w:val="auto"/>
        </w:rPr>
        <w:t xml:space="preserve"> Dipartimento di Scienze e Tecnologie Agrarie, Alimentari, Ambientali e Forestali, Università di Firenze.</w:t>
      </w:r>
    </w:p>
    <w:p>
      <w:pPr>
        <w:spacing w:after="0" w:line="1"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0"/>
          <w:szCs w:val="20"/>
          <w:i w:val="1"/>
          <w:iCs w:val="1"/>
          <w:color w:val="auto"/>
        </w:rPr>
        <w:t>Raffaele Cavalli:</w:t>
      </w:r>
      <w:r>
        <w:rPr>
          <w:rFonts w:ascii="Times New Roman" w:cs="Times New Roman" w:eastAsia="Times New Roman" w:hAnsi="Times New Roman"/>
          <w:sz w:val="20"/>
          <w:szCs w:val="20"/>
          <w:color w:val="auto"/>
        </w:rPr>
        <w:t xml:space="preserve"> Professore Emerito, Università di Padova.</w:t>
      </w:r>
    </w:p>
    <w:p>
      <w:pPr>
        <w:spacing w:after="0" w:line="10" w:lineRule="exact"/>
        <w:rPr>
          <w:sz w:val="20"/>
          <w:szCs w:val="20"/>
          <w:color w:val="auto"/>
        </w:rPr>
      </w:pPr>
    </w:p>
    <w:p>
      <w:pPr>
        <w:ind w:left="400" w:right="140" w:hanging="282"/>
        <w:spacing w:after="0" w:line="274" w:lineRule="auto"/>
        <w:rPr>
          <w:sz w:val="20"/>
          <w:szCs w:val="20"/>
          <w:color w:val="auto"/>
        </w:rPr>
      </w:pPr>
      <w:r>
        <w:rPr>
          <w:rFonts w:ascii="Times New Roman" w:cs="Times New Roman" w:eastAsia="Times New Roman" w:hAnsi="Times New Roman"/>
          <w:sz w:val="20"/>
          <w:szCs w:val="20"/>
          <w:i w:val="1"/>
          <w:iCs w:val="1"/>
          <w:color w:val="auto"/>
        </w:rPr>
        <w:t>Raffaele Spinelli:</w:t>
      </w:r>
      <w:r>
        <w:rPr>
          <w:rFonts w:ascii="Times New Roman" w:cs="Times New Roman" w:eastAsia="Times New Roman" w:hAnsi="Times New Roman"/>
          <w:sz w:val="20"/>
          <w:szCs w:val="20"/>
          <w:color w:val="auto"/>
        </w:rPr>
        <w:t xml:space="preserve"> Consiglio Nazionale delle Ricerche, Istituto per la Bioeconomia, Sesto Fiorentino (FI).</w:t>
      </w:r>
    </w:p>
    <w:p>
      <w:pPr>
        <w:sectPr>
          <w:pgSz w:w="9540" w:h="13587" w:orient="portrait"/>
          <w:cols w:equalWidth="0" w:num="1">
            <w:col w:w="6720"/>
          </w:cols>
          <w:pgMar w:left="1420" w:top="1268" w:right="1394" w:bottom="351" w:gutter="0" w:footer="0" w:header="0"/>
        </w:sectPr>
      </w:pPr>
    </w:p>
    <w:p>
      <w:pPr>
        <w:spacing w:after="0" w:line="396"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149</w:t>
      </w:r>
    </w:p>
    <w:p>
      <w:pPr>
        <w:sectPr>
          <w:pgSz w:w="9540" w:h="13587" w:orient="portrait"/>
          <w:cols w:equalWidth="0" w:num="1">
            <w:col w:w="6720"/>
          </w:cols>
          <w:pgMar w:left="1420" w:top="1268" w:right="1394" w:bottom="351" w:gutter="0" w:footer="0" w:header="0"/>
          <w:type w:val="continuous"/>
        </w:sectPr>
      </w:pPr>
    </w:p>
    <w:bookmarkStart w:id="150" w:name="page151"/>
    <w:bookmarkEnd w:id="150"/>
    <w:p>
      <w:pPr>
        <w:spacing w:after="0"/>
        <w:rPr>
          <w:sz w:val="20"/>
          <w:szCs w:val="20"/>
          <w:color w:val="auto"/>
        </w:rPr>
      </w:pPr>
      <w:r>
        <w:rPr>
          <w:rFonts w:ascii="Times New Roman" w:cs="Times New Roman" w:eastAsia="Times New Roman" w:hAnsi="Times New Roman"/>
          <w:sz w:val="16"/>
          <w:szCs w:val="16"/>
          <w:color w:val="auto"/>
        </w:rPr>
        <w:t xml:space="preserve">E. MARCHI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spacing w:after="0" w:line="272" w:lineRule="auto"/>
        <w:rPr>
          <w:sz w:val="20"/>
          <w:szCs w:val="20"/>
          <w:color w:val="auto"/>
        </w:rPr>
      </w:pPr>
      <w:r>
        <w:rPr>
          <w:rFonts w:ascii="Times New Roman" w:cs="Times New Roman" w:eastAsia="Times New Roman" w:hAnsi="Times New Roman"/>
          <w:sz w:val="23"/>
          <w:szCs w:val="23"/>
          <w:color w:val="auto"/>
        </w:rPr>
        <w:t>erano tuttavia già presenti e sono rappresentate dall’introduzione del Decreto legislativo 3 aprile 2018 n. 34, dal titolo “Testo Unico in materia di Foreste e Filiere forestali (TUFF)”. Su queste solide fon-damenta si sono successivamente sviluppati i relativi decreti attuativi. Tra questi soprattutto quelli dedicati agli “Albi regionali delle imprese forestali”, alla “Definizione dei criteri minimi nazionali per la forma-zione professionale degli operatori forestali” e alle “Disposizioni per la definizione dei criteri minimi nazionali inerenti agli scopi, le tipologie e le caratteristiche tecnico-costruttive della viabilità forestale e silvo-pastorale, delle opere connesse alla gestione dei boschi e alla sistema-zione idraulico-forestale” hanno consentito di evidenziare alcuni punti chiave per l’innovazione nel settore delle utilizzazioni forestali e della meccanizzazione del lavoro in bosco ed hanno dato avvio ad un perio-do di significativi mutamenti per la crescita del settore.</w:t>
      </w:r>
    </w:p>
    <w:p>
      <w:pPr>
        <w:spacing w:after="0" w:line="4" w:lineRule="exact"/>
        <w:rPr>
          <w:sz w:val="20"/>
          <w:szCs w:val="20"/>
          <w:color w:val="auto"/>
        </w:rPr>
      </w:pPr>
    </w:p>
    <w:p>
      <w:pPr>
        <w:jc w:val="both"/>
        <w:ind w:firstLine="340"/>
        <w:spacing w:after="0" w:line="262" w:lineRule="auto"/>
        <w:rPr>
          <w:sz w:val="20"/>
          <w:szCs w:val="20"/>
          <w:color w:val="auto"/>
        </w:rPr>
      </w:pPr>
      <w:r>
        <w:rPr>
          <w:rFonts w:ascii="Times New Roman" w:cs="Times New Roman" w:eastAsia="Times New Roman" w:hAnsi="Times New Roman"/>
          <w:sz w:val="25"/>
          <w:szCs w:val="25"/>
          <w:color w:val="auto"/>
        </w:rPr>
        <w:t>Di seguito verranno trattati i principali cambiamenti verificatisi in questi anni e verranno evidenziate le ulteriori opportunità di sviluppo di un settore in profondo cambiamento.</w:t>
      </w:r>
    </w:p>
    <w:p>
      <w:pPr>
        <w:spacing w:after="0" w:line="200" w:lineRule="exact"/>
        <w:rPr>
          <w:sz w:val="20"/>
          <w:szCs w:val="20"/>
          <w:color w:val="auto"/>
        </w:rPr>
      </w:pPr>
    </w:p>
    <w:p>
      <w:pPr>
        <w:spacing w:after="0" w:line="358"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2. Formazione forestale</w:t>
      </w:r>
    </w:p>
    <w:p>
      <w:pPr>
        <w:spacing w:after="0" w:line="313"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In Italia la formazione forestale, di competenza delle Regioni, era at-tuata in maniera molto diversificata in ognuna di queste. Al Nord alcu-ne Regioni (Piemonte, Liguria, Lombardia, Veneto, Toscana ed Emilia-Romagna) avevano codificato percorsi formativi professionali in campo forestale coerentemente con il sistema della formazione professionale (formazione formale); altre (Regione Autonoma Valle d’Aosta, Regione Autonoma Friuli-Venezia Giulia, Provincia Autonoma di Trento, Pro-vincia Autonoma di Bolzano) avevano individuato percorsi formativi forestali esterni al sistema della formazione professionale (formazione non formale), con l’obiettivo comunque di provvedere ad una loro stan-dardizzazione in tempi relativamente brevi.</w:t>
      </w:r>
    </w:p>
    <w:p>
      <w:pPr>
        <w:spacing w:after="0" w:line="3" w:lineRule="exact"/>
        <w:rPr>
          <w:sz w:val="20"/>
          <w:szCs w:val="20"/>
          <w:color w:val="auto"/>
        </w:rPr>
      </w:pPr>
    </w:p>
    <w:p>
      <w:pPr>
        <w:jc w:val="both"/>
        <w:ind w:firstLine="283"/>
        <w:spacing w:after="0" w:line="288" w:lineRule="auto"/>
        <w:rPr>
          <w:sz w:val="20"/>
          <w:szCs w:val="20"/>
          <w:color w:val="auto"/>
        </w:rPr>
      </w:pPr>
      <w:r>
        <w:rPr>
          <w:rFonts w:ascii="Times New Roman" w:cs="Times New Roman" w:eastAsia="Times New Roman" w:hAnsi="Times New Roman"/>
          <w:sz w:val="23"/>
          <w:szCs w:val="23"/>
          <w:color w:val="auto"/>
        </w:rPr>
        <w:t>Con il termine “formazione formale” si intende l’apprendimento de-rivante da attività formative, intenzionali e strutturate, realizzate da enti/ istituzioni d’istruzione e formazione riconosciuti da un’autorità compe-tente. Tale formazione comporta il rilascio di titoli aventi valore legale.</w:t>
      </w:r>
    </w:p>
    <w:p>
      <w:pPr>
        <w:sectPr>
          <w:pgSz w:w="9540" w:h="13587" w:orient="portrait"/>
          <w:cols w:equalWidth="0" w:num="1">
            <w:col w:w="6700"/>
          </w:cols>
          <w:pgMar w:left="1420" w:top="723" w:right="1414" w:bottom="351" w:gutter="0" w:footer="0" w:header="0"/>
        </w:sectPr>
      </w:pPr>
    </w:p>
    <w:p>
      <w:pPr>
        <w:spacing w:after="0" w:line="31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150</w:t>
      </w:r>
    </w:p>
    <w:p>
      <w:pPr>
        <w:sectPr>
          <w:pgSz w:w="9540" w:h="13587" w:orient="portrait"/>
          <w:cols w:equalWidth="0" w:num="1">
            <w:col w:w="6700"/>
          </w:cols>
          <w:pgMar w:left="1420" w:top="723" w:right="1414" w:bottom="351" w:gutter="0" w:footer="0" w:header="0"/>
          <w:type w:val="continuous"/>
        </w:sectPr>
      </w:pPr>
    </w:p>
    <w:bookmarkStart w:id="151" w:name="page152"/>
    <w:bookmarkEnd w:id="151"/>
    <w:p>
      <w:pPr>
        <w:ind w:left="2000"/>
        <w:spacing w:after="0"/>
        <w:rPr>
          <w:sz w:val="20"/>
          <w:szCs w:val="20"/>
          <w:color w:val="auto"/>
        </w:rPr>
      </w:pPr>
      <w:r>
        <w:rPr>
          <w:rFonts w:ascii="Times New Roman" w:cs="Times New Roman" w:eastAsia="Times New Roman" w:hAnsi="Times New Roman"/>
          <w:sz w:val="16"/>
          <w:szCs w:val="16"/>
          <w:color w:val="auto"/>
        </w:rPr>
        <w:t>INNOVAZIONE E QUALIFICAZIONE DEL LAVORO IN FORESTA</w:t>
      </w:r>
    </w:p>
    <w:p>
      <w:pPr>
        <w:spacing w:after="0" w:line="354"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La “formazione non formale” è invece un apprendimento derivante da attività formative, intenzionali e strutturate, realizzate in qualsiasi ambito diverso da quello formale; non dà luogo al rilascio di tito-li aventi valore legale. Infine, con “formazione informale” si intende l’apprendimento derivante da esperienze lavorative, da quelle di vita famigliare ed anche dal tempo libero; non è un’attività volutamente strutturata e, alcune volte, l’apprendimento non è intenzionale.</w:t>
      </w:r>
    </w:p>
    <w:p>
      <w:pPr>
        <w:spacing w:after="0" w:line="2"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In altre Regioni la formazione degli operatori forestali è stata tra-dizionalmente un’attività non strutturata, basata su eventi saltuari e occasionali, cioè di iniziative formative non professionali in campo forestale, cioè non promosse e coordinate dalle Regioni, quanto piut-tosto attività frutto dell’iniziativa di singoli soggetti (imprese e datori di lavoro), prevalentemente focalizzate sull’adempimento degli obbli-ghi in materia di sicurezza (D.Lgs. 81/2008). In tal senso, è necessario sottolineare che non sempre è compresa, tra gli operatori del settore, la distinzione tra formazione professionale e formazione obbligatoria generale e specifica ai sensi del D.Lgs. n. 81 del 9 Aprile 2008.</w:t>
      </w:r>
    </w:p>
    <w:p>
      <w:pPr>
        <w:spacing w:after="0" w:line="3"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5"/>
          <w:szCs w:val="25"/>
          <w:color w:val="auto"/>
        </w:rPr>
        <w:t>Tra le Regioni più strutturate in tema di formazione degli operatori forestali negli ultimi anni era stato introdotto un quadro di reciproco riconoscimento.</w:t>
      </w:r>
    </w:p>
    <w:p>
      <w:pPr>
        <w:spacing w:after="0" w:line="2" w:lineRule="exact"/>
        <w:rPr>
          <w:sz w:val="20"/>
          <w:szCs w:val="20"/>
          <w:color w:val="auto"/>
        </w:rPr>
      </w:pPr>
    </w:p>
    <w:p>
      <w:pPr>
        <w:jc w:val="both"/>
        <w:ind w:firstLine="283"/>
        <w:spacing w:after="0" w:line="260" w:lineRule="auto"/>
        <w:rPr>
          <w:sz w:val="20"/>
          <w:szCs w:val="20"/>
          <w:color w:val="auto"/>
        </w:rPr>
      </w:pPr>
      <w:r>
        <w:rPr>
          <w:rFonts w:ascii="Times New Roman" w:cs="Times New Roman" w:eastAsia="Times New Roman" w:hAnsi="Times New Roman"/>
          <w:sz w:val="24"/>
          <w:szCs w:val="24"/>
          <w:color w:val="auto"/>
        </w:rPr>
        <w:t>Da notare comunque che molte imprese forestali erano in possesso di competenze derivanti dall’esperienza (formazione informale), che potevano essere adeguatamente valorizzate e riconosciute nell’ambito della formazione professionale (crediti formativi).</w:t>
      </w:r>
    </w:p>
    <w:p>
      <w:pPr>
        <w:spacing w:after="0" w:line="4" w:lineRule="exact"/>
        <w:rPr>
          <w:sz w:val="20"/>
          <w:szCs w:val="20"/>
          <w:color w:val="auto"/>
        </w:rPr>
      </w:pPr>
    </w:p>
    <w:p>
      <w:pPr>
        <w:jc w:val="both"/>
        <w:ind w:firstLine="283"/>
        <w:spacing w:after="0" w:line="267" w:lineRule="auto"/>
        <w:rPr>
          <w:sz w:val="20"/>
          <w:szCs w:val="20"/>
          <w:color w:val="auto"/>
        </w:rPr>
      </w:pPr>
      <w:r>
        <w:rPr>
          <w:rFonts w:ascii="Times New Roman" w:cs="Times New Roman" w:eastAsia="Times New Roman" w:hAnsi="Times New Roman"/>
          <w:sz w:val="23"/>
          <w:szCs w:val="23"/>
          <w:color w:val="auto"/>
        </w:rPr>
        <w:t>La presenza di sistemi e percorsi diversificati ha purtroppo compor-tato una disomogeneità della formazione forestale nel nostro Paese. In particolare, le principali criticità riscontrate erano rappresentate da:</w:t>
      </w:r>
    </w:p>
    <w:p>
      <w:pPr>
        <w:spacing w:after="0"/>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frammentazione dell’offerta formativa;</w:t>
      </w:r>
    </w:p>
    <w:p>
      <w:pPr>
        <w:spacing w:after="0" w:line="18" w:lineRule="exact"/>
        <w:rPr>
          <w:sz w:val="20"/>
          <w:szCs w:val="20"/>
          <w:color w:val="auto"/>
        </w:rPr>
      </w:pPr>
    </w:p>
    <w:p>
      <w:pPr>
        <w:spacing w:after="0"/>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sovrapposizioni e duplicazioni nella formazione;</w:t>
      </w:r>
    </w:p>
    <w:p>
      <w:pPr>
        <w:spacing w:after="0"/>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qualità diversificata dei contenuti;</w:t>
      </w:r>
    </w:p>
    <w:p>
      <w:pPr>
        <w:spacing w:after="0"/>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eterogenea accessibilità geografica;</w:t>
      </w:r>
    </w:p>
    <w:p>
      <w:pPr>
        <w:spacing w:after="0"/>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attività occasionale - non strutturata;</w:t>
      </w:r>
    </w:p>
    <w:p>
      <w:pPr>
        <w:spacing w:after="0"/>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carenza di formazione per i formatori (istruttori forestali);</w:t>
      </w:r>
    </w:p>
    <w:p>
      <w:pPr>
        <w:spacing w:after="0"/>
        <w:rPr>
          <w:sz w:val="20"/>
          <w:szCs w:val="20"/>
          <w:color w:val="auto"/>
        </w:rPr>
      </w:pPr>
      <w:r>
        <w:rPr>
          <w:rFonts w:ascii="Garamond" w:cs="Garamond" w:eastAsia="Garamond" w:hAnsi="Garamond"/>
          <w:sz w:val="25"/>
          <w:szCs w:val="25"/>
          <w:color w:val="auto"/>
        </w:rPr>
        <w:t>–</w:t>
      </w:r>
      <w:r>
        <w:rPr>
          <w:rFonts w:ascii="Times New Roman" w:cs="Times New Roman" w:eastAsia="Times New Roman" w:hAnsi="Times New Roman"/>
          <w:sz w:val="25"/>
          <w:szCs w:val="25"/>
          <w:color w:val="auto"/>
        </w:rPr>
        <w:t xml:space="preserve">  discontinuo aggiornamento dei contenuti formativi.</w:t>
      </w:r>
    </w:p>
    <w:p>
      <w:pPr>
        <w:ind w:left="280"/>
        <w:spacing w:after="0"/>
        <w:rPr>
          <w:sz w:val="20"/>
          <w:szCs w:val="20"/>
          <w:color w:val="auto"/>
        </w:rPr>
      </w:pPr>
      <w:r>
        <w:rPr>
          <w:rFonts w:ascii="Times New Roman" w:cs="Times New Roman" w:eastAsia="Times New Roman" w:hAnsi="Times New Roman"/>
          <w:sz w:val="24"/>
          <w:szCs w:val="24"/>
          <w:color w:val="auto"/>
        </w:rPr>
        <w:t>Da questo quadro eterogeneo è nata quindi la necessità di un coor-</w:t>
      </w:r>
    </w:p>
    <w:p>
      <w:pPr>
        <w:spacing w:after="0" w:line="24"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dinamento e una collaborazione interistituzionale per avviare percorsi</w:t>
      </w:r>
    </w:p>
    <w:p>
      <w:pPr>
        <w:sectPr>
          <w:pgSz w:w="9540" w:h="13587" w:orient="portrait"/>
          <w:cols w:equalWidth="0" w:num="1">
            <w:col w:w="6700"/>
          </w:cols>
          <w:pgMar w:left="1420" w:top="723" w:right="1414" w:bottom="351" w:gutter="0" w:footer="0" w:header="0"/>
        </w:sectPr>
      </w:pPr>
    </w:p>
    <w:p>
      <w:pPr>
        <w:spacing w:after="0" w:line="200" w:lineRule="exact"/>
        <w:rPr>
          <w:sz w:val="20"/>
          <w:szCs w:val="20"/>
          <w:color w:val="auto"/>
        </w:rPr>
      </w:pPr>
    </w:p>
    <w:p>
      <w:pPr>
        <w:spacing w:after="0" w:line="205"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151</w:t>
      </w:r>
    </w:p>
    <w:p>
      <w:pPr>
        <w:sectPr>
          <w:pgSz w:w="9540" w:h="13587" w:orient="portrait"/>
          <w:cols w:equalWidth="0" w:num="1">
            <w:col w:w="6700"/>
          </w:cols>
          <w:pgMar w:left="1420" w:top="723" w:right="1414" w:bottom="351" w:gutter="0" w:footer="0" w:header="0"/>
          <w:type w:val="continuous"/>
        </w:sectPr>
      </w:pPr>
    </w:p>
    <w:bookmarkStart w:id="152" w:name="page153"/>
    <w:bookmarkEnd w:id="152"/>
    <w:p>
      <w:pPr>
        <w:spacing w:after="0"/>
        <w:rPr>
          <w:sz w:val="20"/>
          <w:szCs w:val="20"/>
          <w:color w:val="auto"/>
        </w:rPr>
      </w:pPr>
      <w:r>
        <w:rPr>
          <w:rFonts w:ascii="Times New Roman" w:cs="Times New Roman" w:eastAsia="Times New Roman" w:hAnsi="Times New Roman"/>
          <w:sz w:val="16"/>
          <w:szCs w:val="16"/>
          <w:color w:val="auto"/>
        </w:rPr>
        <w:t xml:space="preserve">E. MARCHI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ind w:right="20"/>
        <w:spacing w:after="0" w:line="262" w:lineRule="auto"/>
        <w:rPr>
          <w:sz w:val="20"/>
          <w:szCs w:val="20"/>
          <w:color w:val="auto"/>
        </w:rPr>
      </w:pPr>
      <w:r>
        <w:rPr>
          <w:rFonts w:ascii="Times New Roman" w:cs="Times New Roman" w:eastAsia="Times New Roman" w:hAnsi="Times New Roman"/>
          <w:sz w:val="25"/>
          <w:szCs w:val="25"/>
          <w:color w:val="auto"/>
        </w:rPr>
        <w:t>uniformi al fine di avere una offerta formativa con regole semplici e condivise, utili ad assicurare una elevata competenza e professionalità teorico-pratica su tutto il territorio nazionale.</w:t>
      </w:r>
    </w:p>
    <w:p>
      <w:pPr>
        <w:spacing w:after="0" w:line="258"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 xml:space="preserve">2.1 </w:t>
      </w:r>
      <w:r>
        <w:rPr>
          <w:rFonts w:ascii="Times New Roman" w:cs="Times New Roman" w:eastAsia="Times New Roman" w:hAnsi="Times New Roman"/>
          <w:sz w:val="25"/>
          <w:szCs w:val="25"/>
          <w:i w:val="1"/>
          <w:iCs w:val="1"/>
          <w:color w:val="auto"/>
        </w:rPr>
        <w:t>Il Decreto formazione (D.M. 4472 del 29/04/2020)</w:t>
      </w:r>
    </w:p>
    <w:p>
      <w:pPr>
        <w:spacing w:after="0" w:line="13" w:lineRule="exact"/>
        <w:rPr>
          <w:sz w:val="20"/>
          <w:szCs w:val="20"/>
          <w:color w:val="auto"/>
        </w:rPr>
      </w:pPr>
    </w:p>
    <w:p>
      <w:pPr>
        <w:jc w:val="both"/>
        <w:ind w:firstLine="283"/>
        <w:spacing w:after="0" w:line="272" w:lineRule="auto"/>
        <w:rPr>
          <w:sz w:val="20"/>
          <w:szCs w:val="20"/>
          <w:color w:val="auto"/>
        </w:rPr>
      </w:pPr>
      <w:r>
        <w:rPr>
          <w:rFonts w:ascii="Times New Roman" w:cs="Times New Roman" w:eastAsia="Times New Roman" w:hAnsi="Times New Roman"/>
          <w:sz w:val="23"/>
          <w:szCs w:val="23"/>
          <w:color w:val="auto"/>
        </w:rPr>
        <w:t>Il Decreto, previsto dal D.Lgs. 34/2018 - TUFF, definisce i crite-ri minimi nazionali per la formazione degli operatori forestali indivi-duandoli: i) nelle competenze afferenti al Quadro nazionale delle qua-lificazioni regionali contenute nel “Repertorio nazionale dei titoli di istruzione e formazione e delle qualificazioni professionali” (a norma del D.Lgs. 13/2013 e ai sensi e per gli effetti del D.I. del 30/06/2015);</w:t>
      </w:r>
    </w:p>
    <w:p>
      <w:pPr>
        <w:spacing w:after="0" w:line="2" w:lineRule="exact"/>
        <w:rPr>
          <w:sz w:val="20"/>
          <w:szCs w:val="20"/>
          <w:color w:val="auto"/>
        </w:rPr>
      </w:pPr>
    </w:p>
    <w:p>
      <w:pPr>
        <w:ind w:firstLine="3"/>
        <w:spacing w:after="0" w:line="260" w:lineRule="auto"/>
        <w:tabs>
          <w:tab w:leader="none" w:pos="281" w:val="left"/>
        </w:tabs>
        <w:numPr>
          <w:ilvl w:val="0"/>
          <w:numId w:val="6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nei percorsi formativi in campo forestale codificati dalle Regioni e dalle Province Autonome per i quali è definita la corrispondenza con</w:t>
      </w:r>
    </w:p>
    <w:p>
      <w:pPr>
        <w:spacing w:after="0" w:line="2" w:lineRule="exact"/>
        <w:rPr>
          <w:sz w:val="20"/>
          <w:szCs w:val="20"/>
          <w:color w:val="auto"/>
        </w:rPr>
      </w:pPr>
    </w:p>
    <w:p>
      <w:pPr>
        <w:jc w:val="both"/>
        <w:ind w:right="20"/>
        <w:spacing w:after="0" w:line="250" w:lineRule="auto"/>
        <w:rPr>
          <w:sz w:val="20"/>
          <w:szCs w:val="20"/>
          <w:color w:val="auto"/>
        </w:rPr>
      </w:pPr>
      <w:r>
        <w:rPr>
          <w:rFonts w:ascii="Times New Roman" w:cs="Times New Roman" w:eastAsia="Times New Roman" w:hAnsi="Times New Roman"/>
          <w:sz w:val="25"/>
          <w:szCs w:val="25"/>
          <w:color w:val="auto"/>
        </w:rPr>
        <w:t>i diversi profili della norma UNI 11660:2016 “Attività professiona-li non regolamentate - Operatore forestale - Requisiti di conoscenza, abilità e competenza”. Il riferimento alla Norma UNI, come linguag-gio comune a tutti, intende agevolare il reciproco riconoscimento delle competenze possedute dagli operatori e dalle imprese tra le diverse Regioni.</w:t>
      </w:r>
    </w:p>
    <w:p>
      <w:pPr>
        <w:spacing w:after="0" w:line="3"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5"/>
          <w:szCs w:val="25"/>
          <w:color w:val="auto"/>
        </w:rPr>
        <w:t>Il Repertorio nazionale dei titoli di istruzione e formazione e del-le qualificazioni professionali rappresenta il quadro di riferimento in Italia per la certificazione delle competenze ed è costituito da tutti i repertori dei titoli di istruzione e formazione, e delle Qualificazioni professionali rilasciati in Italia da un Ente titolare o rilasciati in esito ad un contratto di Apprendistato.</w:t>
      </w:r>
    </w:p>
    <w:p>
      <w:pPr>
        <w:spacing w:after="0" w:line="3"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5"/>
          <w:szCs w:val="25"/>
          <w:color w:val="auto"/>
        </w:rPr>
        <w:t>Il Repertorio nazionale è contenuto nell’Atlante del Lavoro e delle Qualificazioni consultabile online all’indirizzo: https://atlantelavoro. inapp.org</w:t>
      </w:r>
    </w:p>
    <w:p>
      <w:pPr>
        <w:spacing w:after="0" w:line="2" w:lineRule="exact"/>
        <w:rPr>
          <w:sz w:val="20"/>
          <w:szCs w:val="20"/>
          <w:color w:val="auto"/>
        </w:rPr>
      </w:pPr>
    </w:p>
    <w:p>
      <w:pPr>
        <w:jc w:val="both"/>
        <w:ind w:right="20" w:firstLine="283"/>
        <w:spacing w:after="0" w:line="272" w:lineRule="auto"/>
        <w:rPr>
          <w:sz w:val="20"/>
          <w:szCs w:val="20"/>
          <w:color w:val="auto"/>
        </w:rPr>
      </w:pPr>
      <w:r>
        <w:rPr>
          <w:rFonts w:ascii="Times New Roman" w:cs="Times New Roman" w:eastAsia="Times New Roman" w:hAnsi="Times New Roman"/>
          <w:sz w:val="23"/>
          <w:szCs w:val="23"/>
          <w:color w:val="auto"/>
        </w:rPr>
        <w:t>La norma UNI 11660:2016 definisce i requisiti relativi all’attività professionale dell’Operatore forestale, ossia del soggetto professionale operante nell’ambito delle attività di utilizzazione forestale nel comparto della filiera bosco-legno-energia e utilizzazione nell’arboricoltura.</w:t>
      </w:r>
    </w:p>
    <w:p>
      <w:pPr>
        <w:spacing w:after="0" w:line="1" w:lineRule="exact"/>
        <w:rPr>
          <w:sz w:val="20"/>
          <w:szCs w:val="20"/>
          <w:color w:val="auto"/>
        </w:rPr>
      </w:pPr>
    </w:p>
    <w:p>
      <w:pPr>
        <w:jc w:val="both"/>
        <w:ind w:right="20" w:firstLine="283"/>
        <w:spacing w:after="0" w:line="288" w:lineRule="auto"/>
        <w:rPr>
          <w:sz w:val="20"/>
          <w:szCs w:val="20"/>
          <w:color w:val="auto"/>
        </w:rPr>
      </w:pPr>
      <w:r>
        <w:rPr>
          <w:rFonts w:ascii="Times New Roman" w:cs="Times New Roman" w:eastAsia="Times New Roman" w:hAnsi="Times New Roman"/>
          <w:sz w:val="23"/>
          <w:szCs w:val="23"/>
          <w:color w:val="auto"/>
        </w:rPr>
        <w:t>La figura dell’operatore è importante per mantenere o aumentare la sostenibilità degli interventi in bosco e negli impianti di arboricoltura da legno, per la valorizzazione degli assortimenti e il contenimento degli impatti ambientali; pertanto, i requisiti fondamentali, l’insieme</w:t>
      </w:r>
    </w:p>
    <w:p>
      <w:pPr>
        <w:sectPr>
          <w:pgSz w:w="9540" w:h="13587" w:orient="portrait"/>
          <w:cols w:equalWidth="0" w:num="1">
            <w:col w:w="6720"/>
          </w:cols>
          <w:pgMar w:left="1420" w:top="723" w:right="1394" w:bottom="351" w:gutter="0" w:footer="0" w:header="0"/>
        </w:sectPr>
      </w:pPr>
    </w:p>
    <w:p>
      <w:pPr>
        <w:spacing w:after="0" w:line="31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152</w:t>
      </w:r>
    </w:p>
    <w:p>
      <w:pPr>
        <w:sectPr>
          <w:pgSz w:w="9540" w:h="13587" w:orient="portrait"/>
          <w:cols w:equalWidth="0" w:num="1">
            <w:col w:w="6720"/>
          </w:cols>
          <w:pgMar w:left="1420" w:top="723" w:right="1394" w:bottom="351" w:gutter="0" w:footer="0" w:header="0"/>
          <w:type w:val="continuous"/>
        </w:sectPr>
      </w:pPr>
    </w:p>
    <w:bookmarkStart w:id="153" w:name="page154"/>
    <w:bookmarkEnd w:id="153"/>
    <w:p>
      <w:pPr>
        <w:ind w:left="2000"/>
        <w:spacing w:after="0"/>
        <w:rPr>
          <w:sz w:val="20"/>
          <w:szCs w:val="20"/>
          <w:color w:val="auto"/>
        </w:rPr>
      </w:pPr>
      <w:r>
        <w:rPr>
          <w:rFonts w:ascii="Times New Roman" w:cs="Times New Roman" w:eastAsia="Times New Roman" w:hAnsi="Times New Roman"/>
          <w:sz w:val="16"/>
          <w:szCs w:val="16"/>
          <w:color w:val="auto"/>
        </w:rPr>
        <w:t>INNOVAZIONE E QUALIFICAZIONE DEL LAVORO IN FORESTA</w:t>
      </w:r>
    </w:p>
    <w:p>
      <w:pPr>
        <w:spacing w:after="0" w:line="354" w:lineRule="exact"/>
        <w:rPr>
          <w:sz w:val="20"/>
          <w:szCs w:val="20"/>
          <w:color w:val="auto"/>
        </w:rPr>
      </w:pPr>
    </w:p>
    <w:p>
      <w:pPr>
        <w:jc w:val="both"/>
        <w:ind w:right="60"/>
        <w:spacing w:after="0" w:line="262" w:lineRule="auto"/>
        <w:rPr>
          <w:sz w:val="20"/>
          <w:szCs w:val="20"/>
          <w:color w:val="auto"/>
        </w:rPr>
      </w:pPr>
      <w:r>
        <w:rPr>
          <w:rFonts w:ascii="Times New Roman" w:cs="Times New Roman" w:eastAsia="Times New Roman" w:hAnsi="Times New Roman"/>
          <w:sz w:val="25"/>
          <w:szCs w:val="25"/>
          <w:color w:val="auto"/>
        </w:rPr>
        <w:t>di conoscenze, abilità e competenze acquisite, devono permettere di distinguere l’operatore forestale professionale dai soggetti privi di tali requisiti.</w:t>
      </w:r>
    </w:p>
    <w:p>
      <w:pPr>
        <w:spacing w:after="0" w:line="200" w:lineRule="exact"/>
        <w:rPr>
          <w:sz w:val="20"/>
          <w:szCs w:val="20"/>
          <w:color w:val="auto"/>
        </w:rPr>
      </w:pPr>
    </w:p>
    <w:p>
      <w:pPr>
        <w:spacing w:after="0" w:line="358"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3. Il progetto For.Italy</w:t>
      </w:r>
    </w:p>
    <w:p>
      <w:pPr>
        <w:spacing w:after="0" w:line="313" w:lineRule="exact"/>
        <w:rPr>
          <w:sz w:val="20"/>
          <w:szCs w:val="20"/>
          <w:color w:val="auto"/>
        </w:rPr>
      </w:pPr>
    </w:p>
    <w:p>
      <w:pPr>
        <w:jc w:val="both"/>
        <w:ind w:right="60" w:firstLine="283"/>
        <w:spacing w:after="0" w:line="260" w:lineRule="auto"/>
        <w:rPr>
          <w:sz w:val="20"/>
          <w:szCs w:val="20"/>
          <w:color w:val="auto"/>
        </w:rPr>
      </w:pPr>
      <w:r>
        <w:rPr>
          <w:rFonts w:ascii="Times New Roman" w:cs="Times New Roman" w:eastAsia="Times New Roman" w:hAnsi="Times New Roman"/>
          <w:sz w:val="24"/>
          <w:szCs w:val="24"/>
          <w:color w:val="auto"/>
        </w:rPr>
        <w:t>Nato nell’ambito della cooperazione inter istituzionale attivatasi grazie al “Testo Unico in materia di Foreste e Filiere forestali” (D.Lgs. 34/2018), il progetto For.Italy ha avuto tra i suoi obiettivi il supporto del recepimento su tutto il territorio nazionale del Decreto Ministeria-le sulla formazione forestale (D.M. 4472 del 29.04.2020) e si è fonda-to sulla collaborazione tra le diverse Regioni italiane, rappresentando così un primo ed importante risultato della cooperazione inter istitu-zionale attivatasi grazie al TUFF.</w:t>
      </w:r>
    </w:p>
    <w:p>
      <w:pPr>
        <w:spacing w:after="0" w:line="8" w:lineRule="exact"/>
        <w:rPr>
          <w:sz w:val="20"/>
          <w:szCs w:val="20"/>
          <w:color w:val="auto"/>
        </w:rPr>
      </w:pPr>
    </w:p>
    <w:p>
      <w:pPr>
        <w:jc w:val="both"/>
        <w:ind w:right="60" w:firstLine="283"/>
        <w:spacing w:after="0" w:line="260" w:lineRule="auto"/>
        <w:rPr>
          <w:sz w:val="20"/>
          <w:szCs w:val="20"/>
          <w:color w:val="auto"/>
        </w:rPr>
      </w:pPr>
      <w:r>
        <w:rPr>
          <w:rFonts w:ascii="Times New Roman" w:cs="Times New Roman" w:eastAsia="Times New Roman" w:hAnsi="Times New Roman"/>
          <w:sz w:val="24"/>
          <w:szCs w:val="24"/>
          <w:color w:val="auto"/>
        </w:rPr>
        <w:t>Il progetto, che ha visto coinvolte le Regioni Piemonte (capofila), Basilicata, Calabria, Liguria, Lombardia, Sardegna, Sicilia, Toscana e Veneto, ed è stato condiviso da tutte le altre, ha avuto l’obiettivo prin-cipale di formare nuovi istruttori forestali (86 nuovi istruttori alla fine del progetto - Tab. 1), provenienti sia dal settore pubblico, sia privato (titolari di impresa o dipendenti), che potranno essere impiegati su tutto il territorio nazionale nella realizzazione dei futuri corsi di for-mazione in ambito forestale promossi dalle Regioni e dalle Province Autonome. I nuovi istruttori forestali servono da catalizzatore per mi-gliorare la sicurezza sul lavoro e promuovere la professionalizzazione delle imprese forestali.</w:t>
      </w:r>
    </w:p>
    <w:p>
      <w:pPr>
        <w:spacing w:after="0" w:line="11" w:lineRule="exact"/>
        <w:rPr>
          <w:sz w:val="20"/>
          <w:szCs w:val="20"/>
          <w:color w:val="auto"/>
        </w:rPr>
      </w:pPr>
    </w:p>
    <w:p>
      <w:pPr>
        <w:jc w:val="both"/>
        <w:ind w:firstLine="283"/>
        <w:spacing w:after="0" w:line="277" w:lineRule="auto"/>
        <w:rPr>
          <w:sz w:val="20"/>
          <w:szCs w:val="20"/>
          <w:color w:val="auto"/>
        </w:rPr>
      </w:pPr>
      <w:r>
        <w:rPr>
          <w:rFonts w:ascii="Times New Roman" w:cs="Times New Roman" w:eastAsia="Times New Roman" w:hAnsi="Times New Roman"/>
          <w:sz w:val="23"/>
          <w:szCs w:val="23"/>
          <w:color w:val="auto"/>
        </w:rPr>
        <w:t>In questo contesto, nell’ambito del progetto For.Italy è stato inoltre avviato un percorso di standardizzazione e riconoscimento delle figure professionali da Operatore ed Istruttore forestale in tutto il territorio nazionale. Quando il progetto ha preso avvio, molte Regioni e Pro-vince Autonome non avevano una normativa in materia di formazio-ne forestale e, laddove presenti, tali norme risultavano tra loro molto disomogenee. Attualmente 16 Regioni hanno provveduto a recepire il D.M. con una normativa coerente e omogenea, approvando il profilo da operatore forestale, 11 hanno approvato il profilo da Istruttore fo-restale e altre stanno attualmente completando tali percorsi.</w:t>
      </w:r>
    </w:p>
    <w:p>
      <w:pPr>
        <w:sectPr>
          <w:pgSz w:w="9540" w:h="13587" w:orient="portrait"/>
          <w:cols w:equalWidth="0" w:num="1">
            <w:col w:w="6760"/>
          </w:cols>
          <w:pgMar w:left="1420" w:top="723" w:right="1354" w:bottom="351" w:gutter="0" w:footer="0" w:header="0"/>
        </w:sectPr>
      </w:pPr>
    </w:p>
    <w:p>
      <w:pPr>
        <w:spacing w:after="0" w:line="328"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153</w:t>
      </w:r>
    </w:p>
    <w:p>
      <w:pPr>
        <w:sectPr>
          <w:pgSz w:w="9540" w:h="13587" w:orient="portrait"/>
          <w:cols w:equalWidth="0" w:num="1">
            <w:col w:w="6760"/>
          </w:cols>
          <w:pgMar w:left="1420" w:top="723" w:right="1354" w:bottom="351" w:gutter="0" w:footer="0" w:header="0"/>
          <w:type w:val="continuous"/>
        </w:sectPr>
      </w:pPr>
    </w:p>
    <w:bookmarkStart w:id="154" w:name="page155"/>
    <w:bookmarkEnd w:id="154"/>
    <w:p>
      <w:pPr>
        <w:spacing w:after="0"/>
        <w:rPr>
          <w:sz w:val="20"/>
          <w:szCs w:val="20"/>
          <w:color w:val="auto"/>
        </w:rPr>
      </w:pPr>
      <w:r>
        <w:rPr>
          <w:rFonts w:ascii="Times New Roman" w:cs="Times New Roman" w:eastAsia="Times New Roman" w:hAnsi="Times New Roman"/>
          <w:sz w:val="16"/>
          <w:szCs w:val="16"/>
          <w:color w:val="auto"/>
        </w:rPr>
        <w:t xml:space="preserve">E. MARCHI </w:t>
      </w:r>
      <w:r>
        <w:rPr>
          <w:rFonts w:ascii="Times New Roman" w:cs="Times New Roman" w:eastAsia="Times New Roman" w:hAnsi="Times New Roman"/>
          <w:sz w:val="16"/>
          <w:szCs w:val="16"/>
          <w:i w:val="1"/>
          <w:iCs w:val="1"/>
          <w:color w:val="auto"/>
        </w:rPr>
        <w:t>ET AL.</w:t>
      </w:r>
    </w:p>
    <w:p>
      <w:pPr>
        <w:spacing w:after="0" w:line="388" w:lineRule="exact"/>
        <w:rPr>
          <w:sz w:val="20"/>
          <w:szCs w:val="20"/>
          <w:color w:val="auto"/>
        </w:rPr>
      </w:pPr>
    </w:p>
    <w:p>
      <w:pPr>
        <w:jc w:val="both"/>
        <w:ind w:right="40"/>
        <w:spacing w:after="0" w:line="270" w:lineRule="auto"/>
        <w:rPr>
          <w:sz w:val="20"/>
          <w:szCs w:val="20"/>
          <w:color w:val="auto"/>
        </w:rPr>
      </w:pPr>
      <w:r>
        <w:rPr>
          <w:rFonts w:ascii="Times New Roman" w:cs="Times New Roman" w:eastAsia="Times New Roman" w:hAnsi="Times New Roman"/>
          <w:sz w:val="22"/>
          <w:szCs w:val="22"/>
          <w:i w:val="1"/>
          <w:iCs w:val="1"/>
          <w:color w:val="auto"/>
        </w:rPr>
        <w:t>Tabella 1</w:t>
      </w:r>
      <w:r>
        <w:rPr>
          <w:rFonts w:ascii="Times New Roman" w:cs="Times New Roman" w:eastAsia="Times New Roman" w:hAnsi="Times New Roman"/>
          <w:sz w:val="22"/>
          <w:szCs w:val="22"/>
          <w:color w:val="auto"/>
        </w:rPr>
        <w:t xml:space="preserve"> - Numero di nuovi istruttori forestali formati per Regione e per settore di provenienza.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62865</wp:posOffset>
                </wp:positionV>
                <wp:extent cx="4284345" cy="0"/>
                <wp:wrapNone/>
                <wp:docPr id="65" name="Shape 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84345"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65" o:spid="_x0000_s10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4.95pt" to="337.45pt,4.95pt" o:allowincell="f" strokecolor="#000000" strokeweight="0.25pt"/>
            </w:pict>
          </mc:Fallback>
        </mc:AlternateContent>
      </w:r>
    </w:p>
    <w:p>
      <w:pPr>
        <w:spacing w:after="0" w:line="158" w:lineRule="exact"/>
        <w:rPr>
          <w:sz w:val="20"/>
          <w:szCs w:val="20"/>
          <w:color w:val="auto"/>
        </w:rPr>
      </w:pPr>
    </w:p>
    <w:tbl>
      <w:tblPr>
        <w:tblLayout w:type="fixed"/>
        <w:tblInd w:w="0" w:type="dxa"/>
        <w:tblCellMar>
          <w:top w:w="0" w:type="dxa"/>
          <w:left w:w="0" w:type="dxa"/>
          <w:bottom w:w="0" w:type="dxa"/>
          <w:right w:w="0" w:type="dxa"/>
        </w:tblCellMar>
      </w:tblPr>
      <w:tr>
        <w:trPr>
          <w:trHeight w:val="220"/>
        </w:trPr>
        <w:tc>
          <w:tcPr>
            <w:tcW w:w="1620" w:type="dxa"/>
            <w:vAlign w:val="bottom"/>
          </w:tcPr>
          <w:p>
            <w:pPr>
              <w:ind w:left="440"/>
              <w:spacing w:after="0"/>
              <w:rPr>
                <w:sz w:val="20"/>
                <w:szCs w:val="20"/>
                <w:color w:val="auto"/>
              </w:rPr>
            </w:pPr>
            <w:r>
              <w:rPr>
                <w:rFonts w:ascii="Times New Roman" w:cs="Times New Roman" w:eastAsia="Times New Roman" w:hAnsi="Times New Roman"/>
                <w:sz w:val="18"/>
                <w:szCs w:val="18"/>
                <w:color w:val="auto"/>
              </w:rPr>
              <w:t>Regione di</w:t>
            </w:r>
          </w:p>
        </w:tc>
        <w:tc>
          <w:tcPr>
            <w:tcW w:w="980" w:type="dxa"/>
            <w:vAlign w:val="bottom"/>
          </w:tcPr>
          <w:p>
            <w:pPr>
              <w:jc w:val="right"/>
              <w:ind w:right="90"/>
              <w:spacing w:after="0"/>
              <w:rPr>
                <w:sz w:val="20"/>
                <w:szCs w:val="20"/>
                <w:color w:val="auto"/>
              </w:rPr>
            </w:pPr>
            <w:r>
              <w:rPr>
                <w:rFonts w:ascii="Times New Roman" w:cs="Times New Roman" w:eastAsia="Times New Roman" w:hAnsi="Times New Roman"/>
                <w:sz w:val="18"/>
                <w:szCs w:val="18"/>
                <w:color w:val="auto"/>
              </w:rPr>
              <w:t>Totale</w:t>
            </w:r>
          </w:p>
        </w:tc>
        <w:tc>
          <w:tcPr>
            <w:tcW w:w="1080" w:type="dxa"/>
            <w:vAlign w:val="bottom"/>
          </w:tcPr>
          <w:p>
            <w:pPr>
              <w:jc w:val="right"/>
              <w:ind w:right="110"/>
              <w:spacing w:after="0"/>
              <w:rPr>
                <w:sz w:val="20"/>
                <w:szCs w:val="20"/>
                <w:color w:val="auto"/>
              </w:rPr>
            </w:pPr>
            <w:r>
              <w:rPr>
                <w:rFonts w:ascii="Times New Roman" w:cs="Times New Roman" w:eastAsia="Times New Roman" w:hAnsi="Times New Roman"/>
                <w:sz w:val="18"/>
                <w:szCs w:val="18"/>
                <w:color w:val="auto"/>
              </w:rPr>
              <w:t>Pubblico</w:t>
            </w:r>
          </w:p>
        </w:tc>
        <w:tc>
          <w:tcPr>
            <w:tcW w:w="1400" w:type="dxa"/>
            <w:vAlign w:val="bottom"/>
            <w:gridSpan w:val="2"/>
          </w:tcPr>
          <w:p>
            <w:pPr>
              <w:ind w:left="800"/>
              <w:spacing w:after="0"/>
              <w:rPr>
                <w:sz w:val="20"/>
                <w:szCs w:val="20"/>
                <w:color w:val="auto"/>
              </w:rPr>
            </w:pPr>
            <w:r>
              <w:rPr>
                <w:rFonts w:ascii="Times New Roman" w:cs="Times New Roman" w:eastAsia="Times New Roman" w:hAnsi="Times New Roman"/>
                <w:sz w:val="18"/>
                <w:szCs w:val="18"/>
                <w:color w:val="auto"/>
              </w:rPr>
              <w:t>Privato</w:t>
            </w:r>
          </w:p>
        </w:tc>
        <w:tc>
          <w:tcPr>
            <w:tcW w:w="820" w:type="dxa"/>
            <w:vAlign w:val="bottom"/>
          </w:tcPr>
          <w:p>
            <w:pPr>
              <w:spacing w:after="0"/>
              <w:rPr>
                <w:sz w:val="19"/>
                <w:szCs w:val="19"/>
                <w:color w:val="auto"/>
              </w:rPr>
            </w:pPr>
          </w:p>
        </w:tc>
        <w:tc>
          <w:tcPr>
            <w:tcW w:w="86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Altro</w:t>
            </w:r>
          </w:p>
        </w:tc>
        <w:tc>
          <w:tcPr>
            <w:tcW w:w="0" w:type="dxa"/>
            <w:vAlign w:val="bottom"/>
          </w:tcPr>
          <w:p>
            <w:pPr>
              <w:spacing w:after="0"/>
              <w:rPr>
                <w:sz w:val="1"/>
                <w:szCs w:val="1"/>
                <w:color w:val="auto"/>
              </w:rPr>
            </w:pPr>
          </w:p>
        </w:tc>
      </w:tr>
      <w:tr>
        <w:trPr>
          <w:trHeight w:val="227"/>
        </w:trPr>
        <w:tc>
          <w:tcPr>
            <w:tcW w:w="1620" w:type="dxa"/>
            <w:vAlign w:val="bottom"/>
          </w:tcPr>
          <w:p>
            <w:pPr>
              <w:ind w:left="380"/>
              <w:spacing w:after="0"/>
              <w:rPr>
                <w:sz w:val="20"/>
                <w:szCs w:val="20"/>
                <w:color w:val="auto"/>
              </w:rPr>
            </w:pPr>
            <w:r>
              <w:rPr>
                <w:rFonts w:ascii="Times New Roman" w:cs="Times New Roman" w:eastAsia="Times New Roman" w:hAnsi="Times New Roman"/>
                <w:sz w:val="18"/>
                <w:szCs w:val="18"/>
                <w:color w:val="auto"/>
              </w:rPr>
              <w:t>provenienza</w:t>
            </w:r>
          </w:p>
        </w:tc>
        <w:tc>
          <w:tcPr>
            <w:tcW w:w="980" w:type="dxa"/>
            <w:vAlign w:val="bottom"/>
          </w:tcPr>
          <w:p>
            <w:pPr>
              <w:spacing w:after="0"/>
              <w:rPr>
                <w:sz w:val="19"/>
                <w:szCs w:val="19"/>
                <w:color w:val="auto"/>
              </w:rPr>
            </w:pPr>
          </w:p>
        </w:tc>
        <w:tc>
          <w:tcPr>
            <w:tcW w:w="1080" w:type="dxa"/>
            <w:vAlign w:val="bottom"/>
          </w:tcPr>
          <w:p>
            <w:pPr>
              <w:spacing w:after="0"/>
              <w:rPr>
                <w:sz w:val="19"/>
                <w:szCs w:val="19"/>
                <w:color w:val="auto"/>
              </w:rPr>
            </w:pPr>
          </w:p>
        </w:tc>
        <w:tc>
          <w:tcPr>
            <w:tcW w:w="1040" w:type="dxa"/>
            <w:vAlign w:val="bottom"/>
          </w:tcPr>
          <w:p>
            <w:pPr>
              <w:spacing w:after="0"/>
              <w:rPr>
                <w:sz w:val="19"/>
                <w:szCs w:val="19"/>
                <w:color w:val="auto"/>
              </w:rPr>
            </w:pPr>
          </w:p>
        </w:tc>
        <w:tc>
          <w:tcPr>
            <w:tcW w:w="360" w:type="dxa"/>
            <w:vAlign w:val="bottom"/>
          </w:tcPr>
          <w:p>
            <w:pPr>
              <w:spacing w:after="0"/>
              <w:rPr>
                <w:sz w:val="19"/>
                <w:szCs w:val="19"/>
                <w:color w:val="auto"/>
              </w:rPr>
            </w:pPr>
          </w:p>
        </w:tc>
        <w:tc>
          <w:tcPr>
            <w:tcW w:w="820" w:type="dxa"/>
            <w:vAlign w:val="bottom"/>
          </w:tcPr>
          <w:p>
            <w:pPr>
              <w:spacing w:after="0"/>
              <w:rPr>
                <w:sz w:val="19"/>
                <w:szCs w:val="19"/>
                <w:color w:val="auto"/>
              </w:rPr>
            </w:pPr>
          </w:p>
        </w:tc>
        <w:tc>
          <w:tcPr>
            <w:tcW w:w="8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180"/>
        </w:trPr>
        <w:tc>
          <w:tcPr>
            <w:tcW w:w="1620" w:type="dxa"/>
            <w:vAlign w:val="bottom"/>
            <w:tcBorders>
              <w:bottom w:val="single" w:sz="8" w:color="auto"/>
            </w:tcBorders>
          </w:tcPr>
          <w:p>
            <w:pPr>
              <w:spacing w:after="0"/>
              <w:rPr>
                <w:sz w:val="15"/>
                <w:szCs w:val="15"/>
                <w:color w:val="auto"/>
              </w:rPr>
            </w:pPr>
          </w:p>
        </w:tc>
        <w:tc>
          <w:tcPr>
            <w:tcW w:w="980" w:type="dxa"/>
            <w:vAlign w:val="bottom"/>
            <w:tcBorders>
              <w:bottom w:val="single" w:sz="8" w:color="auto"/>
            </w:tcBorders>
          </w:tcPr>
          <w:p>
            <w:pPr>
              <w:spacing w:after="0"/>
              <w:rPr>
                <w:sz w:val="15"/>
                <w:szCs w:val="15"/>
                <w:color w:val="auto"/>
              </w:rPr>
            </w:pPr>
          </w:p>
        </w:tc>
        <w:tc>
          <w:tcPr>
            <w:tcW w:w="1080" w:type="dxa"/>
            <w:vAlign w:val="bottom"/>
            <w:tcBorders>
              <w:bottom w:val="single" w:sz="8" w:color="auto"/>
            </w:tcBorders>
          </w:tcPr>
          <w:p>
            <w:pPr>
              <w:spacing w:after="0"/>
              <w:rPr>
                <w:sz w:val="15"/>
                <w:szCs w:val="15"/>
                <w:color w:val="auto"/>
              </w:rPr>
            </w:pPr>
          </w:p>
        </w:tc>
        <w:tc>
          <w:tcPr>
            <w:tcW w:w="1040" w:type="dxa"/>
            <w:vAlign w:val="bottom"/>
            <w:tcBorders>
              <w:bottom w:val="single" w:sz="8" w:color="auto"/>
            </w:tcBorders>
          </w:tcPr>
          <w:p>
            <w:pPr>
              <w:spacing w:after="0"/>
              <w:rPr>
                <w:sz w:val="15"/>
                <w:szCs w:val="15"/>
                <w:color w:val="auto"/>
              </w:rPr>
            </w:pPr>
          </w:p>
        </w:tc>
        <w:tc>
          <w:tcPr>
            <w:tcW w:w="360" w:type="dxa"/>
            <w:vAlign w:val="bottom"/>
            <w:tcBorders>
              <w:bottom w:val="single" w:sz="8" w:color="auto"/>
            </w:tcBorders>
          </w:tcPr>
          <w:p>
            <w:pPr>
              <w:spacing w:after="0"/>
              <w:rPr>
                <w:sz w:val="15"/>
                <w:szCs w:val="15"/>
                <w:color w:val="auto"/>
              </w:rPr>
            </w:pPr>
          </w:p>
        </w:tc>
        <w:tc>
          <w:tcPr>
            <w:tcW w:w="820" w:type="dxa"/>
            <w:vAlign w:val="bottom"/>
            <w:tcBorders>
              <w:bottom w:val="single" w:sz="8" w:color="auto"/>
            </w:tcBorders>
          </w:tcPr>
          <w:p>
            <w:pPr>
              <w:spacing w:after="0"/>
              <w:rPr>
                <w:sz w:val="15"/>
                <w:szCs w:val="15"/>
                <w:color w:val="auto"/>
              </w:rPr>
            </w:pPr>
          </w:p>
        </w:tc>
        <w:tc>
          <w:tcPr>
            <w:tcW w:w="860" w:type="dxa"/>
            <w:vAlign w:val="bottom"/>
            <w:tcBorders>
              <w:bottom w:val="single" w:sz="8" w:color="auto"/>
            </w:tcBorders>
          </w:tcPr>
          <w:p>
            <w:pPr>
              <w:spacing w:after="0"/>
              <w:rPr>
                <w:sz w:val="15"/>
                <w:szCs w:val="15"/>
                <w:color w:val="auto"/>
              </w:rPr>
            </w:pPr>
          </w:p>
        </w:tc>
        <w:tc>
          <w:tcPr>
            <w:tcW w:w="0" w:type="dxa"/>
            <w:vAlign w:val="bottom"/>
          </w:tcPr>
          <w:p>
            <w:pPr>
              <w:spacing w:after="0"/>
              <w:rPr>
                <w:sz w:val="1"/>
                <w:szCs w:val="1"/>
                <w:color w:val="auto"/>
              </w:rPr>
            </w:pPr>
          </w:p>
        </w:tc>
      </w:tr>
      <w:tr>
        <w:trPr>
          <w:trHeight w:val="272"/>
        </w:trPr>
        <w:tc>
          <w:tcPr>
            <w:tcW w:w="1620" w:type="dxa"/>
            <w:vAlign w:val="bottom"/>
          </w:tcPr>
          <w:p>
            <w:pPr>
              <w:spacing w:after="0"/>
              <w:rPr>
                <w:sz w:val="23"/>
                <w:szCs w:val="23"/>
                <w:color w:val="auto"/>
              </w:rPr>
            </w:pPr>
          </w:p>
        </w:tc>
        <w:tc>
          <w:tcPr>
            <w:tcW w:w="980" w:type="dxa"/>
            <w:vAlign w:val="bottom"/>
          </w:tcPr>
          <w:p>
            <w:pPr>
              <w:spacing w:after="0"/>
              <w:rPr>
                <w:sz w:val="23"/>
                <w:szCs w:val="23"/>
                <w:color w:val="auto"/>
              </w:rPr>
            </w:pPr>
          </w:p>
        </w:tc>
        <w:tc>
          <w:tcPr>
            <w:tcW w:w="1080" w:type="dxa"/>
            <w:vAlign w:val="bottom"/>
          </w:tcPr>
          <w:p>
            <w:pPr>
              <w:spacing w:after="0"/>
              <w:rPr>
                <w:sz w:val="23"/>
                <w:szCs w:val="23"/>
                <w:color w:val="auto"/>
              </w:rPr>
            </w:pPr>
          </w:p>
        </w:tc>
        <w:tc>
          <w:tcPr>
            <w:tcW w:w="1040" w:type="dxa"/>
            <w:vAlign w:val="bottom"/>
          </w:tcPr>
          <w:p>
            <w:pPr>
              <w:jc w:val="right"/>
              <w:ind w:right="130"/>
              <w:spacing w:after="0"/>
              <w:rPr>
                <w:sz w:val="20"/>
                <w:szCs w:val="20"/>
                <w:color w:val="auto"/>
              </w:rPr>
            </w:pPr>
            <w:r>
              <w:rPr>
                <w:rFonts w:ascii="Times New Roman" w:cs="Times New Roman" w:eastAsia="Times New Roman" w:hAnsi="Times New Roman"/>
                <w:sz w:val="18"/>
                <w:szCs w:val="18"/>
                <w:color w:val="auto"/>
              </w:rPr>
              <w:t>Titolare</w:t>
            </w:r>
          </w:p>
        </w:tc>
        <w:tc>
          <w:tcPr>
            <w:tcW w:w="1180" w:type="dxa"/>
            <w:vAlign w:val="bottom"/>
            <w:gridSpan w:val="2"/>
            <w:vMerge w:val="restart"/>
          </w:tcPr>
          <w:p>
            <w:pPr>
              <w:jc w:val="right"/>
              <w:ind w:right="90"/>
              <w:spacing w:after="0"/>
              <w:rPr>
                <w:sz w:val="20"/>
                <w:szCs w:val="20"/>
                <w:color w:val="auto"/>
              </w:rPr>
            </w:pPr>
            <w:r>
              <w:rPr>
                <w:rFonts w:ascii="Times New Roman" w:cs="Times New Roman" w:eastAsia="Times New Roman" w:hAnsi="Times New Roman"/>
                <w:sz w:val="18"/>
                <w:szCs w:val="18"/>
                <w:color w:val="auto"/>
              </w:rPr>
              <w:t>Dipendente</w:t>
            </w:r>
          </w:p>
        </w:tc>
        <w:tc>
          <w:tcPr>
            <w:tcW w:w="8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117"/>
        </w:trPr>
        <w:tc>
          <w:tcPr>
            <w:tcW w:w="1620" w:type="dxa"/>
            <w:vAlign w:val="bottom"/>
          </w:tcPr>
          <w:p>
            <w:pPr>
              <w:spacing w:after="0"/>
              <w:rPr>
                <w:sz w:val="10"/>
                <w:szCs w:val="10"/>
                <w:color w:val="auto"/>
              </w:rPr>
            </w:pPr>
          </w:p>
        </w:tc>
        <w:tc>
          <w:tcPr>
            <w:tcW w:w="980" w:type="dxa"/>
            <w:vAlign w:val="bottom"/>
          </w:tcPr>
          <w:p>
            <w:pPr>
              <w:spacing w:after="0"/>
              <w:rPr>
                <w:sz w:val="10"/>
                <w:szCs w:val="10"/>
                <w:color w:val="auto"/>
              </w:rPr>
            </w:pPr>
          </w:p>
        </w:tc>
        <w:tc>
          <w:tcPr>
            <w:tcW w:w="1080" w:type="dxa"/>
            <w:vAlign w:val="bottom"/>
          </w:tcPr>
          <w:p>
            <w:pPr>
              <w:spacing w:after="0"/>
              <w:rPr>
                <w:sz w:val="10"/>
                <w:szCs w:val="10"/>
                <w:color w:val="auto"/>
              </w:rPr>
            </w:pPr>
          </w:p>
        </w:tc>
        <w:tc>
          <w:tcPr>
            <w:tcW w:w="1040" w:type="dxa"/>
            <w:vAlign w:val="bottom"/>
            <w:vMerge w:val="restart"/>
          </w:tcPr>
          <w:p>
            <w:pPr>
              <w:jc w:val="right"/>
              <w:ind w:right="70"/>
              <w:spacing w:after="0"/>
              <w:rPr>
                <w:sz w:val="20"/>
                <w:szCs w:val="20"/>
                <w:color w:val="auto"/>
              </w:rPr>
            </w:pPr>
            <w:r>
              <w:rPr>
                <w:rFonts w:ascii="Times New Roman" w:cs="Times New Roman" w:eastAsia="Times New Roman" w:hAnsi="Times New Roman"/>
                <w:sz w:val="18"/>
                <w:szCs w:val="18"/>
                <w:color w:val="auto"/>
              </w:rPr>
              <w:t>d’impresa</w:t>
            </w:r>
          </w:p>
        </w:tc>
        <w:tc>
          <w:tcPr>
            <w:tcW w:w="1180" w:type="dxa"/>
            <w:vAlign w:val="bottom"/>
            <w:gridSpan w:val="2"/>
            <w:vMerge w:val="continue"/>
          </w:tcPr>
          <w:p>
            <w:pPr>
              <w:spacing w:after="0"/>
              <w:rPr>
                <w:sz w:val="10"/>
                <w:szCs w:val="10"/>
                <w:color w:val="auto"/>
              </w:rPr>
            </w:pPr>
          </w:p>
        </w:tc>
        <w:tc>
          <w:tcPr>
            <w:tcW w:w="86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110"/>
        </w:trPr>
        <w:tc>
          <w:tcPr>
            <w:tcW w:w="1620" w:type="dxa"/>
            <w:vAlign w:val="bottom"/>
          </w:tcPr>
          <w:p>
            <w:pPr>
              <w:spacing w:after="0"/>
              <w:rPr>
                <w:sz w:val="9"/>
                <w:szCs w:val="9"/>
                <w:color w:val="auto"/>
              </w:rPr>
            </w:pPr>
          </w:p>
        </w:tc>
        <w:tc>
          <w:tcPr>
            <w:tcW w:w="980" w:type="dxa"/>
            <w:vAlign w:val="bottom"/>
          </w:tcPr>
          <w:p>
            <w:pPr>
              <w:spacing w:after="0"/>
              <w:rPr>
                <w:sz w:val="9"/>
                <w:szCs w:val="9"/>
                <w:color w:val="auto"/>
              </w:rPr>
            </w:pPr>
          </w:p>
        </w:tc>
        <w:tc>
          <w:tcPr>
            <w:tcW w:w="1080" w:type="dxa"/>
            <w:vAlign w:val="bottom"/>
          </w:tcPr>
          <w:p>
            <w:pPr>
              <w:spacing w:after="0"/>
              <w:rPr>
                <w:sz w:val="9"/>
                <w:szCs w:val="9"/>
                <w:color w:val="auto"/>
              </w:rPr>
            </w:pPr>
          </w:p>
        </w:tc>
        <w:tc>
          <w:tcPr>
            <w:tcW w:w="1040" w:type="dxa"/>
            <w:vAlign w:val="bottom"/>
            <w:vMerge w:val="continue"/>
          </w:tcPr>
          <w:p>
            <w:pPr>
              <w:spacing w:after="0"/>
              <w:rPr>
                <w:sz w:val="9"/>
                <w:szCs w:val="9"/>
                <w:color w:val="auto"/>
              </w:rPr>
            </w:pPr>
          </w:p>
        </w:tc>
        <w:tc>
          <w:tcPr>
            <w:tcW w:w="360" w:type="dxa"/>
            <w:vAlign w:val="bottom"/>
          </w:tcPr>
          <w:p>
            <w:pPr>
              <w:spacing w:after="0"/>
              <w:rPr>
                <w:sz w:val="9"/>
                <w:szCs w:val="9"/>
                <w:color w:val="auto"/>
              </w:rPr>
            </w:pPr>
          </w:p>
        </w:tc>
        <w:tc>
          <w:tcPr>
            <w:tcW w:w="820" w:type="dxa"/>
            <w:vAlign w:val="bottom"/>
          </w:tcPr>
          <w:p>
            <w:pPr>
              <w:spacing w:after="0"/>
              <w:rPr>
                <w:sz w:val="9"/>
                <w:szCs w:val="9"/>
                <w:color w:val="auto"/>
              </w:rPr>
            </w:pPr>
          </w:p>
        </w:tc>
        <w:tc>
          <w:tcPr>
            <w:tcW w:w="86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39"/>
        </w:trPr>
        <w:tc>
          <w:tcPr>
            <w:tcW w:w="1620" w:type="dxa"/>
            <w:vAlign w:val="bottom"/>
            <w:tcBorders>
              <w:bottom w:val="single" w:sz="8" w:color="auto"/>
            </w:tcBorders>
          </w:tcPr>
          <w:p>
            <w:pPr>
              <w:spacing w:after="0"/>
              <w:rPr>
                <w:sz w:val="3"/>
                <w:szCs w:val="3"/>
                <w:color w:val="auto"/>
              </w:rPr>
            </w:pPr>
          </w:p>
        </w:tc>
        <w:tc>
          <w:tcPr>
            <w:tcW w:w="980" w:type="dxa"/>
            <w:vAlign w:val="bottom"/>
            <w:tcBorders>
              <w:bottom w:val="single" w:sz="8" w:color="auto"/>
            </w:tcBorders>
          </w:tcPr>
          <w:p>
            <w:pPr>
              <w:spacing w:after="0"/>
              <w:rPr>
                <w:sz w:val="3"/>
                <w:szCs w:val="3"/>
                <w:color w:val="auto"/>
              </w:rPr>
            </w:pPr>
          </w:p>
        </w:tc>
        <w:tc>
          <w:tcPr>
            <w:tcW w:w="1080" w:type="dxa"/>
            <w:vAlign w:val="bottom"/>
            <w:tcBorders>
              <w:bottom w:val="single" w:sz="8" w:color="auto"/>
            </w:tcBorders>
          </w:tcPr>
          <w:p>
            <w:pPr>
              <w:spacing w:after="0"/>
              <w:rPr>
                <w:sz w:val="3"/>
                <w:szCs w:val="3"/>
                <w:color w:val="auto"/>
              </w:rPr>
            </w:pPr>
          </w:p>
        </w:tc>
        <w:tc>
          <w:tcPr>
            <w:tcW w:w="1040" w:type="dxa"/>
            <w:vAlign w:val="bottom"/>
            <w:tcBorders>
              <w:bottom w:val="single" w:sz="8" w:color="auto"/>
            </w:tcBorders>
          </w:tcPr>
          <w:p>
            <w:pPr>
              <w:spacing w:after="0"/>
              <w:rPr>
                <w:sz w:val="3"/>
                <w:szCs w:val="3"/>
                <w:color w:val="auto"/>
              </w:rPr>
            </w:pPr>
          </w:p>
        </w:tc>
        <w:tc>
          <w:tcPr>
            <w:tcW w:w="360" w:type="dxa"/>
            <w:vAlign w:val="bottom"/>
            <w:tcBorders>
              <w:bottom w:val="single" w:sz="8" w:color="auto"/>
            </w:tcBorders>
          </w:tcPr>
          <w:p>
            <w:pPr>
              <w:spacing w:after="0"/>
              <w:rPr>
                <w:sz w:val="3"/>
                <w:szCs w:val="3"/>
                <w:color w:val="auto"/>
              </w:rPr>
            </w:pPr>
          </w:p>
        </w:tc>
        <w:tc>
          <w:tcPr>
            <w:tcW w:w="820" w:type="dxa"/>
            <w:vAlign w:val="bottom"/>
            <w:tcBorders>
              <w:bottom w:val="single" w:sz="8" w:color="auto"/>
            </w:tcBorders>
          </w:tcPr>
          <w:p>
            <w:pPr>
              <w:spacing w:after="0"/>
              <w:rPr>
                <w:sz w:val="3"/>
                <w:szCs w:val="3"/>
                <w:color w:val="auto"/>
              </w:rPr>
            </w:pPr>
          </w:p>
        </w:tc>
        <w:tc>
          <w:tcPr>
            <w:tcW w:w="860" w:type="dxa"/>
            <w:vAlign w:val="bottom"/>
            <w:tcBorders>
              <w:bottom w:val="single" w:sz="8" w:color="auto"/>
            </w:tcBorders>
          </w:tcPr>
          <w:p>
            <w:pPr>
              <w:spacing w:after="0"/>
              <w:rPr>
                <w:sz w:val="3"/>
                <w:szCs w:val="3"/>
                <w:color w:val="auto"/>
              </w:rPr>
            </w:pPr>
          </w:p>
        </w:tc>
        <w:tc>
          <w:tcPr>
            <w:tcW w:w="0" w:type="dxa"/>
            <w:vAlign w:val="bottom"/>
          </w:tcPr>
          <w:p>
            <w:pPr>
              <w:spacing w:after="0"/>
              <w:rPr>
                <w:sz w:val="1"/>
                <w:szCs w:val="1"/>
                <w:color w:val="auto"/>
              </w:rPr>
            </w:pPr>
          </w:p>
        </w:tc>
      </w:tr>
      <w:tr>
        <w:trPr>
          <w:trHeight w:val="251"/>
        </w:trPr>
        <w:tc>
          <w:tcPr>
            <w:tcW w:w="162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Abruzzo</w:t>
            </w:r>
          </w:p>
        </w:tc>
        <w:tc>
          <w:tcPr>
            <w:tcW w:w="980" w:type="dxa"/>
            <w:vAlign w:val="bottom"/>
          </w:tcPr>
          <w:p>
            <w:pPr>
              <w:jc w:val="right"/>
              <w:ind w:right="250"/>
              <w:spacing w:after="0"/>
              <w:rPr>
                <w:sz w:val="20"/>
                <w:szCs w:val="20"/>
                <w:color w:val="auto"/>
              </w:rPr>
            </w:pPr>
            <w:r>
              <w:rPr>
                <w:rFonts w:ascii="Times New Roman" w:cs="Times New Roman" w:eastAsia="Times New Roman" w:hAnsi="Times New Roman"/>
                <w:sz w:val="18"/>
                <w:szCs w:val="18"/>
                <w:color w:val="auto"/>
              </w:rPr>
              <w:t>1</w:t>
            </w:r>
          </w:p>
        </w:tc>
        <w:tc>
          <w:tcPr>
            <w:tcW w:w="1080" w:type="dxa"/>
            <w:vAlign w:val="bottom"/>
          </w:tcPr>
          <w:p>
            <w:pPr>
              <w:spacing w:after="0"/>
              <w:rPr>
                <w:sz w:val="21"/>
                <w:szCs w:val="21"/>
                <w:color w:val="auto"/>
              </w:rPr>
            </w:pPr>
          </w:p>
        </w:tc>
        <w:tc>
          <w:tcPr>
            <w:tcW w:w="1040" w:type="dxa"/>
            <w:vAlign w:val="bottom"/>
          </w:tcPr>
          <w:p>
            <w:pPr>
              <w:jc w:val="right"/>
              <w:ind w:right="310"/>
              <w:spacing w:after="0"/>
              <w:rPr>
                <w:sz w:val="20"/>
                <w:szCs w:val="20"/>
                <w:color w:val="auto"/>
              </w:rPr>
            </w:pPr>
            <w:r>
              <w:rPr>
                <w:rFonts w:ascii="Times New Roman" w:cs="Times New Roman" w:eastAsia="Times New Roman" w:hAnsi="Times New Roman"/>
                <w:sz w:val="18"/>
                <w:szCs w:val="18"/>
                <w:color w:val="auto"/>
              </w:rPr>
              <w:t>1</w:t>
            </w:r>
          </w:p>
        </w:tc>
        <w:tc>
          <w:tcPr>
            <w:tcW w:w="360" w:type="dxa"/>
            <w:vAlign w:val="bottom"/>
          </w:tcPr>
          <w:p>
            <w:pPr>
              <w:spacing w:after="0"/>
              <w:rPr>
                <w:sz w:val="21"/>
                <w:szCs w:val="21"/>
                <w:color w:val="auto"/>
              </w:rPr>
            </w:pPr>
          </w:p>
        </w:tc>
        <w:tc>
          <w:tcPr>
            <w:tcW w:w="820" w:type="dxa"/>
            <w:vAlign w:val="bottom"/>
          </w:tcPr>
          <w:p>
            <w:pPr>
              <w:spacing w:after="0"/>
              <w:rPr>
                <w:sz w:val="21"/>
                <w:szCs w:val="21"/>
                <w:color w:val="auto"/>
              </w:rPr>
            </w:pPr>
          </w:p>
        </w:tc>
        <w:tc>
          <w:tcPr>
            <w:tcW w:w="86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83"/>
        </w:trPr>
        <w:tc>
          <w:tcPr>
            <w:tcW w:w="162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Basilicata</w:t>
            </w:r>
          </w:p>
        </w:tc>
        <w:tc>
          <w:tcPr>
            <w:tcW w:w="980" w:type="dxa"/>
            <w:vAlign w:val="bottom"/>
          </w:tcPr>
          <w:p>
            <w:pPr>
              <w:jc w:val="right"/>
              <w:ind w:right="250"/>
              <w:spacing w:after="0"/>
              <w:rPr>
                <w:sz w:val="20"/>
                <w:szCs w:val="20"/>
                <w:color w:val="auto"/>
              </w:rPr>
            </w:pPr>
            <w:r>
              <w:rPr>
                <w:rFonts w:ascii="Times New Roman" w:cs="Times New Roman" w:eastAsia="Times New Roman" w:hAnsi="Times New Roman"/>
                <w:sz w:val="18"/>
                <w:szCs w:val="18"/>
                <w:color w:val="auto"/>
              </w:rPr>
              <w:t>5</w:t>
            </w:r>
          </w:p>
        </w:tc>
        <w:tc>
          <w:tcPr>
            <w:tcW w:w="1080" w:type="dxa"/>
            <w:vAlign w:val="bottom"/>
          </w:tcPr>
          <w:p>
            <w:pPr>
              <w:spacing w:after="0"/>
              <w:rPr>
                <w:sz w:val="24"/>
                <w:szCs w:val="24"/>
                <w:color w:val="auto"/>
              </w:rPr>
            </w:pPr>
          </w:p>
        </w:tc>
        <w:tc>
          <w:tcPr>
            <w:tcW w:w="1040" w:type="dxa"/>
            <w:vAlign w:val="bottom"/>
          </w:tcPr>
          <w:p>
            <w:pPr>
              <w:jc w:val="right"/>
              <w:ind w:right="310"/>
              <w:spacing w:after="0"/>
              <w:rPr>
                <w:sz w:val="20"/>
                <w:szCs w:val="20"/>
                <w:color w:val="auto"/>
              </w:rPr>
            </w:pPr>
            <w:r>
              <w:rPr>
                <w:rFonts w:ascii="Times New Roman" w:cs="Times New Roman" w:eastAsia="Times New Roman" w:hAnsi="Times New Roman"/>
                <w:sz w:val="18"/>
                <w:szCs w:val="18"/>
                <w:color w:val="auto"/>
              </w:rPr>
              <w:t>3</w:t>
            </w:r>
          </w:p>
        </w:tc>
        <w:tc>
          <w:tcPr>
            <w:tcW w:w="360" w:type="dxa"/>
            <w:vAlign w:val="bottom"/>
          </w:tcPr>
          <w:p>
            <w:pPr>
              <w:spacing w:after="0"/>
              <w:rPr>
                <w:sz w:val="24"/>
                <w:szCs w:val="24"/>
                <w:color w:val="auto"/>
              </w:rPr>
            </w:pPr>
          </w:p>
        </w:tc>
        <w:tc>
          <w:tcPr>
            <w:tcW w:w="820" w:type="dxa"/>
            <w:vAlign w:val="bottom"/>
          </w:tcPr>
          <w:p>
            <w:pPr>
              <w:jc w:val="right"/>
              <w:ind w:right="450"/>
              <w:spacing w:after="0"/>
              <w:rPr>
                <w:sz w:val="20"/>
                <w:szCs w:val="20"/>
                <w:color w:val="auto"/>
              </w:rPr>
            </w:pPr>
            <w:r>
              <w:rPr>
                <w:rFonts w:ascii="Times New Roman" w:cs="Times New Roman" w:eastAsia="Times New Roman" w:hAnsi="Times New Roman"/>
                <w:sz w:val="18"/>
                <w:szCs w:val="18"/>
                <w:color w:val="auto"/>
              </w:rPr>
              <w:t>2</w:t>
            </w:r>
          </w:p>
        </w:tc>
        <w:tc>
          <w:tcPr>
            <w:tcW w:w="8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4"/>
        </w:trPr>
        <w:tc>
          <w:tcPr>
            <w:tcW w:w="162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Calabria</w:t>
            </w:r>
          </w:p>
        </w:tc>
        <w:tc>
          <w:tcPr>
            <w:tcW w:w="980" w:type="dxa"/>
            <w:vAlign w:val="bottom"/>
          </w:tcPr>
          <w:p>
            <w:pPr>
              <w:jc w:val="right"/>
              <w:ind w:right="250"/>
              <w:spacing w:after="0"/>
              <w:rPr>
                <w:sz w:val="20"/>
                <w:szCs w:val="20"/>
                <w:color w:val="auto"/>
              </w:rPr>
            </w:pPr>
            <w:r>
              <w:rPr>
                <w:rFonts w:ascii="Times New Roman" w:cs="Times New Roman" w:eastAsia="Times New Roman" w:hAnsi="Times New Roman"/>
                <w:sz w:val="18"/>
                <w:szCs w:val="18"/>
                <w:color w:val="auto"/>
              </w:rPr>
              <w:t>9</w:t>
            </w:r>
          </w:p>
        </w:tc>
        <w:tc>
          <w:tcPr>
            <w:tcW w:w="1080" w:type="dxa"/>
            <w:vAlign w:val="bottom"/>
          </w:tcPr>
          <w:p>
            <w:pPr>
              <w:spacing w:after="0"/>
              <w:rPr>
                <w:sz w:val="24"/>
                <w:szCs w:val="24"/>
                <w:color w:val="auto"/>
              </w:rPr>
            </w:pPr>
          </w:p>
        </w:tc>
        <w:tc>
          <w:tcPr>
            <w:tcW w:w="1040" w:type="dxa"/>
            <w:vAlign w:val="bottom"/>
          </w:tcPr>
          <w:p>
            <w:pPr>
              <w:jc w:val="right"/>
              <w:ind w:right="310"/>
              <w:spacing w:after="0"/>
              <w:rPr>
                <w:sz w:val="20"/>
                <w:szCs w:val="20"/>
                <w:color w:val="auto"/>
              </w:rPr>
            </w:pPr>
            <w:r>
              <w:rPr>
                <w:rFonts w:ascii="Times New Roman" w:cs="Times New Roman" w:eastAsia="Times New Roman" w:hAnsi="Times New Roman"/>
                <w:sz w:val="18"/>
                <w:szCs w:val="18"/>
                <w:color w:val="auto"/>
              </w:rPr>
              <w:t>3</w:t>
            </w:r>
          </w:p>
        </w:tc>
        <w:tc>
          <w:tcPr>
            <w:tcW w:w="360" w:type="dxa"/>
            <w:vAlign w:val="bottom"/>
          </w:tcPr>
          <w:p>
            <w:pPr>
              <w:spacing w:after="0"/>
              <w:rPr>
                <w:sz w:val="24"/>
                <w:szCs w:val="24"/>
                <w:color w:val="auto"/>
              </w:rPr>
            </w:pPr>
          </w:p>
        </w:tc>
        <w:tc>
          <w:tcPr>
            <w:tcW w:w="820" w:type="dxa"/>
            <w:vAlign w:val="bottom"/>
          </w:tcPr>
          <w:p>
            <w:pPr>
              <w:jc w:val="right"/>
              <w:ind w:right="450"/>
              <w:spacing w:after="0"/>
              <w:rPr>
                <w:sz w:val="20"/>
                <w:szCs w:val="20"/>
                <w:color w:val="auto"/>
              </w:rPr>
            </w:pPr>
            <w:r>
              <w:rPr>
                <w:rFonts w:ascii="Times New Roman" w:cs="Times New Roman" w:eastAsia="Times New Roman" w:hAnsi="Times New Roman"/>
                <w:sz w:val="18"/>
                <w:szCs w:val="18"/>
                <w:color w:val="auto"/>
              </w:rPr>
              <w:t>4</w:t>
            </w:r>
          </w:p>
        </w:tc>
        <w:tc>
          <w:tcPr>
            <w:tcW w:w="860" w:type="dxa"/>
            <w:vAlign w:val="bottom"/>
          </w:tcPr>
          <w:p>
            <w:pPr>
              <w:jc w:val="center"/>
              <w:spacing w:after="0"/>
              <w:rPr>
                <w:sz w:val="20"/>
                <w:szCs w:val="20"/>
                <w:color w:val="auto"/>
              </w:rPr>
            </w:pPr>
            <w:r>
              <w:rPr>
                <w:rFonts w:ascii="Times New Roman" w:cs="Times New Roman" w:eastAsia="Times New Roman" w:hAnsi="Times New Roman"/>
                <w:sz w:val="18"/>
                <w:szCs w:val="18"/>
                <w:color w:val="auto"/>
                <w:w w:val="88"/>
              </w:rPr>
              <w:t>2</w:t>
            </w:r>
          </w:p>
        </w:tc>
        <w:tc>
          <w:tcPr>
            <w:tcW w:w="0" w:type="dxa"/>
            <w:vAlign w:val="bottom"/>
          </w:tcPr>
          <w:p>
            <w:pPr>
              <w:spacing w:after="0"/>
              <w:rPr>
                <w:sz w:val="1"/>
                <w:szCs w:val="1"/>
                <w:color w:val="auto"/>
              </w:rPr>
            </w:pPr>
          </w:p>
        </w:tc>
      </w:tr>
      <w:tr>
        <w:trPr>
          <w:trHeight w:val="283"/>
        </w:trPr>
        <w:tc>
          <w:tcPr>
            <w:tcW w:w="162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Campania</w:t>
            </w:r>
          </w:p>
        </w:tc>
        <w:tc>
          <w:tcPr>
            <w:tcW w:w="980" w:type="dxa"/>
            <w:vAlign w:val="bottom"/>
          </w:tcPr>
          <w:p>
            <w:pPr>
              <w:jc w:val="right"/>
              <w:ind w:right="250"/>
              <w:spacing w:after="0"/>
              <w:rPr>
                <w:sz w:val="20"/>
                <w:szCs w:val="20"/>
                <w:color w:val="auto"/>
              </w:rPr>
            </w:pPr>
            <w:r>
              <w:rPr>
                <w:rFonts w:ascii="Times New Roman" w:cs="Times New Roman" w:eastAsia="Times New Roman" w:hAnsi="Times New Roman"/>
                <w:sz w:val="18"/>
                <w:szCs w:val="18"/>
                <w:color w:val="auto"/>
              </w:rPr>
              <w:t>7</w:t>
            </w:r>
          </w:p>
        </w:tc>
        <w:tc>
          <w:tcPr>
            <w:tcW w:w="1080" w:type="dxa"/>
            <w:vAlign w:val="bottom"/>
          </w:tcPr>
          <w:p>
            <w:pPr>
              <w:jc w:val="right"/>
              <w:ind w:right="410"/>
              <w:spacing w:after="0"/>
              <w:rPr>
                <w:sz w:val="20"/>
                <w:szCs w:val="20"/>
                <w:color w:val="auto"/>
              </w:rPr>
            </w:pPr>
            <w:r>
              <w:rPr>
                <w:rFonts w:ascii="Times New Roman" w:cs="Times New Roman" w:eastAsia="Times New Roman" w:hAnsi="Times New Roman"/>
                <w:sz w:val="18"/>
                <w:szCs w:val="18"/>
                <w:color w:val="auto"/>
              </w:rPr>
              <w:t>2</w:t>
            </w:r>
          </w:p>
        </w:tc>
        <w:tc>
          <w:tcPr>
            <w:tcW w:w="1040" w:type="dxa"/>
            <w:vAlign w:val="bottom"/>
          </w:tcPr>
          <w:p>
            <w:pPr>
              <w:jc w:val="right"/>
              <w:ind w:right="310"/>
              <w:spacing w:after="0"/>
              <w:rPr>
                <w:sz w:val="20"/>
                <w:szCs w:val="20"/>
                <w:color w:val="auto"/>
              </w:rPr>
            </w:pPr>
            <w:r>
              <w:rPr>
                <w:rFonts w:ascii="Times New Roman" w:cs="Times New Roman" w:eastAsia="Times New Roman" w:hAnsi="Times New Roman"/>
                <w:sz w:val="18"/>
                <w:szCs w:val="18"/>
                <w:color w:val="auto"/>
              </w:rPr>
              <w:t>3</w:t>
            </w:r>
          </w:p>
        </w:tc>
        <w:tc>
          <w:tcPr>
            <w:tcW w:w="360" w:type="dxa"/>
            <w:vAlign w:val="bottom"/>
          </w:tcPr>
          <w:p>
            <w:pPr>
              <w:spacing w:after="0"/>
              <w:rPr>
                <w:sz w:val="24"/>
                <w:szCs w:val="24"/>
                <w:color w:val="auto"/>
              </w:rPr>
            </w:pPr>
          </w:p>
        </w:tc>
        <w:tc>
          <w:tcPr>
            <w:tcW w:w="820" w:type="dxa"/>
            <w:vAlign w:val="bottom"/>
          </w:tcPr>
          <w:p>
            <w:pPr>
              <w:jc w:val="right"/>
              <w:ind w:right="450"/>
              <w:spacing w:after="0"/>
              <w:rPr>
                <w:sz w:val="20"/>
                <w:szCs w:val="20"/>
                <w:color w:val="auto"/>
              </w:rPr>
            </w:pPr>
            <w:r>
              <w:rPr>
                <w:rFonts w:ascii="Times New Roman" w:cs="Times New Roman" w:eastAsia="Times New Roman" w:hAnsi="Times New Roman"/>
                <w:sz w:val="18"/>
                <w:szCs w:val="18"/>
                <w:color w:val="auto"/>
              </w:rPr>
              <w:t>1</w:t>
            </w:r>
          </w:p>
        </w:tc>
        <w:tc>
          <w:tcPr>
            <w:tcW w:w="860" w:type="dxa"/>
            <w:vAlign w:val="bottom"/>
          </w:tcPr>
          <w:p>
            <w:pPr>
              <w:jc w:val="center"/>
              <w:spacing w:after="0"/>
              <w:rPr>
                <w:sz w:val="20"/>
                <w:szCs w:val="20"/>
                <w:color w:val="auto"/>
              </w:rPr>
            </w:pPr>
            <w:r>
              <w:rPr>
                <w:rFonts w:ascii="Times New Roman" w:cs="Times New Roman" w:eastAsia="Times New Roman" w:hAnsi="Times New Roman"/>
                <w:sz w:val="18"/>
                <w:szCs w:val="18"/>
                <w:color w:val="auto"/>
                <w:w w:val="88"/>
              </w:rPr>
              <w:t>1</w:t>
            </w:r>
          </w:p>
        </w:tc>
        <w:tc>
          <w:tcPr>
            <w:tcW w:w="0" w:type="dxa"/>
            <w:vAlign w:val="bottom"/>
          </w:tcPr>
          <w:p>
            <w:pPr>
              <w:spacing w:after="0"/>
              <w:rPr>
                <w:sz w:val="1"/>
                <w:szCs w:val="1"/>
                <w:color w:val="auto"/>
              </w:rPr>
            </w:pPr>
          </w:p>
        </w:tc>
      </w:tr>
      <w:tr>
        <w:trPr>
          <w:trHeight w:val="284"/>
        </w:trPr>
        <w:tc>
          <w:tcPr>
            <w:tcW w:w="162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Emilia-Romagna</w:t>
            </w:r>
          </w:p>
        </w:tc>
        <w:tc>
          <w:tcPr>
            <w:tcW w:w="980" w:type="dxa"/>
            <w:vAlign w:val="bottom"/>
          </w:tcPr>
          <w:p>
            <w:pPr>
              <w:jc w:val="right"/>
              <w:ind w:right="250"/>
              <w:spacing w:after="0"/>
              <w:rPr>
                <w:sz w:val="20"/>
                <w:szCs w:val="20"/>
                <w:color w:val="auto"/>
              </w:rPr>
            </w:pPr>
            <w:r>
              <w:rPr>
                <w:rFonts w:ascii="Times New Roman" w:cs="Times New Roman" w:eastAsia="Times New Roman" w:hAnsi="Times New Roman"/>
                <w:sz w:val="18"/>
                <w:szCs w:val="18"/>
                <w:color w:val="auto"/>
              </w:rPr>
              <w:t>10</w:t>
            </w:r>
          </w:p>
        </w:tc>
        <w:tc>
          <w:tcPr>
            <w:tcW w:w="1080" w:type="dxa"/>
            <w:vAlign w:val="bottom"/>
          </w:tcPr>
          <w:p>
            <w:pPr>
              <w:jc w:val="right"/>
              <w:ind w:right="410"/>
              <w:spacing w:after="0"/>
              <w:rPr>
                <w:sz w:val="20"/>
                <w:szCs w:val="20"/>
                <w:color w:val="auto"/>
              </w:rPr>
            </w:pPr>
            <w:r>
              <w:rPr>
                <w:rFonts w:ascii="Times New Roman" w:cs="Times New Roman" w:eastAsia="Times New Roman" w:hAnsi="Times New Roman"/>
                <w:sz w:val="18"/>
                <w:szCs w:val="18"/>
                <w:color w:val="auto"/>
              </w:rPr>
              <w:t>1</w:t>
            </w:r>
          </w:p>
        </w:tc>
        <w:tc>
          <w:tcPr>
            <w:tcW w:w="1040" w:type="dxa"/>
            <w:vAlign w:val="bottom"/>
          </w:tcPr>
          <w:p>
            <w:pPr>
              <w:jc w:val="right"/>
              <w:ind w:right="310"/>
              <w:spacing w:after="0"/>
              <w:rPr>
                <w:sz w:val="20"/>
                <w:szCs w:val="20"/>
                <w:color w:val="auto"/>
              </w:rPr>
            </w:pPr>
            <w:r>
              <w:rPr>
                <w:rFonts w:ascii="Times New Roman" w:cs="Times New Roman" w:eastAsia="Times New Roman" w:hAnsi="Times New Roman"/>
                <w:sz w:val="18"/>
                <w:szCs w:val="18"/>
                <w:color w:val="auto"/>
              </w:rPr>
              <w:t>5</w:t>
            </w:r>
          </w:p>
        </w:tc>
        <w:tc>
          <w:tcPr>
            <w:tcW w:w="360" w:type="dxa"/>
            <w:vAlign w:val="bottom"/>
          </w:tcPr>
          <w:p>
            <w:pPr>
              <w:spacing w:after="0"/>
              <w:rPr>
                <w:sz w:val="24"/>
                <w:szCs w:val="24"/>
                <w:color w:val="auto"/>
              </w:rPr>
            </w:pPr>
          </w:p>
        </w:tc>
        <w:tc>
          <w:tcPr>
            <w:tcW w:w="820" w:type="dxa"/>
            <w:vAlign w:val="bottom"/>
          </w:tcPr>
          <w:p>
            <w:pPr>
              <w:jc w:val="right"/>
              <w:ind w:right="450"/>
              <w:spacing w:after="0"/>
              <w:rPr>
                <w:sz w:val="20"/>
                <w:szCs w:val="20"/>
                <w:color w:val="auto"/>
              </w:rPr>
            </w:pPr>
            <w:r>
              <w:rPr>
                <w:rFonts w:ascii="Times New Roman" w:cs="Times New Roman" w:eastAsia="Times New Roman" w:hAnsi="Times New Roman"/>
                <w:sz w:val="18"/>
                <w:szCs w:val="18"/>
                <w:color w:val="auto"/>
              </w:rPr>
              <w:t>3</w:t>
            </w:r>
          </w:p>
        </w:tc>
        <w:tc>
          <w:tcPr>
            <w:tcW w:w="860" w:type="dxa"/>
            <w:vAlign w:val="bottom"/>
          </w:tcPr>
          <w:p>
            <w:pPr>
              <w:jc w:val="center"/>
              <w:spacing w:after="0"/>
              <w:rPr>
                <w:sz w:val="20"/>
                <w:szCs w:val="20"/>
                <w:color w:val="auto"/>
              </w:rPr>
            </w:pPr>
            <w:r>
              <w:rPr>
                <w:rFonts w:ascii="Times New Roman" w:cs="Times New Roman" w:eastAsia="Times New Roman" w:hAnsi="Times New Roman"/>
                <w:sz w:val="18"/>
                <w:szCs w:val="18"/>
                <w:color w:val="auto"/>
                <w:w w:val="88"/>
              </w:rPr>
              <w:t>1</w:t>
            </w:r>
          </w:p>
        </w:tc>
        <w:tc>
          <w:tcPr>
            <w:tcW w:w="0" w:type="dxa"/>
            <w:vAlign w:val="bottom"/>
          </w:tcPr>
          <w:p>
            <w:pPr>
              <w:spacing w:after="0"/>
              <w:rPr>
                <w:sz w:val="1"/>
                <w:szCs w:val="1"/>
                <w:color w:val="auto"/>
              </w:rPr>
            </w:pPr>
          </w:p>
        </w:tc>
      </w:tr>
      <w:tr>
        <w:trPr>
          <w:trHeight w:val="283"/>
        </w:trPr>
        <w:tc>
          <w:tcPr>
            <w:tcW w:w="162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Friuli V. Giulia</w:t>
            </w:r>
          </w:p>
        </w:tc>
        <w:tc>
          <w:tcPr>
            <w:tcW w:w="980" w:type="dxa"/>
            <w:vAlign w:val="bottom"/>
          </w:tcPr>
          <w:p>
            <w:pPr>
              <w:jc w:val="right"/>
              <w:ind w:right="250"/>
              <w:spacing w:after="0"/>
              <w:rPr>
                <w:sz w:val="20"/>
                <w:szCs w:val="20"/>
                <w:color w:val="auto"/>
              </w:rPr>
            </w:pPr>
            <w:r>
              <w:rPr>
                <w:rFonts w:ascii="Times New Roman" w:cs="Times New Roman" w:eastAsia="Times New Roman" w:hAnsi="Times New Roman"/>
                <w:sz w:val="18"/>
                <w:szCs w:val="18"/>
                <w:color w:val="auto"/>
              </w:rPr>
              <w:t>2</w:t>
            </w:r>
          </w:p>
        </w:tc>
        <w:tc>
          <w:tcPr>
            <w:tcW w:w="1080" w:type="dxa"/>
            <w:vAlign w:val="bottom"/>
          </w:tcPr>
          <w:p>
            <w:pPr>
              <w:jc w:val="right"/>
              <w:ind w:right="410"/>
              <w:spacing w:after="0"/>
              <w:rPr>
                <w:sz w:val="20"/>
                <w:szCs w:val="20"/>
                <w:color w:val="auto"/>
              </w:rPr>
            </w:pPr>
            <w:r>
              <w:rPr>
                <w:rFonts w:ascii="Times New Roman" w:cs="Times New Roman" w:eastAsia="Times New Roman" w:hAnsi="Times New Roman"/>
                <w:sz w:val="18"/>
                <w:szCs w:val="18"/>
                <w:color w:val="auto"/>
              </w:rPr>
              <w:t>2</w:t>
            </w:r>
          </w:p>
        </w:tc>
        <w:tc>
          <w:tcPr>
            <w:tcW w:w="104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3"/>
        </w:trPr>
        <w:tc>
          <w:tcPr>
            <w:tcW w:w="162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Lazio</w:t>
            </w:r>
          </w:p>
        </w:tc>
        <w:tc>
          <w:tcPr>
            <w:tcW w:w="980" w:type="dxa"/>
            <w:vAlign w:val="bottom"/>
          </w:tcPr>
          <w:p>
            <w:pPr>
              <w:jc w:val="right"/>
              <w:ind w:right="250"/>
              <w:spacing w:after="0"/>
              <w:rPr>
                <w:sz w:val="20"/>
                <w:szCs w:val="20"/>
                <w:color w:val="auto"/>
              </w:rPr>
            </w:pPr>
            <w:r>
              <w:rPr>
                <w:rFonts w:ascii="Times New Roman" w:cs="Times New Roman" w:eastAsia="Times New Roman" w:hAnsi="Times New Roman"/>
                <w:sz w:val="18"/>
                <w:szCs w:val="18"/>
                <w:color w:val="auto"/>
              </w:rPr>
              <w:t>4</w:t>
            </w:r>
          </w:p>
        </w:tc>
        <w:tc>
          <w:tcPr>
            <w:tcW w:w="1080" w:type="dxa"/>
            <w:vAlign w:val="bottom"/>
          </w:tcPr>
          <w:p>
            <w:pPr>
              <w:spacing w:after="0"/>
              <w:rPr>
                <w:sz w:val="24"/>
                <w:szCs w:val="24"/>
                <w:color w:val="auto"/>
              </w:rPr>
            </w:pPr>
          </w:p>
        </w:tc>
        <w:tc>
          <w:tcPr>
            <w:tcW w:w="1040" w:type="dxa"/>
            <w:vAlign w:val="bottom"/>
          </w:tcPr>
          <w:p>
            <w:pPr>
              <w:jc w:val="right"/>
              <w:ind w:right="310"/>
              <w:spacing w:after="0"/>
              <w:rPr>
                <w:sz w:val="20"/>
                <w:szCs w:val="20"/>
                <w:color w:val="auto"/>
              </w:rPr>
            </w:pPr>
            <w:r>
              <w:rPr>
                <w:rFonts w:ascii="Times New Roman" w:cs="Times New Roman" w:eastAsia="Times New Roman" w:hAnsi="Times New Roman"/>
                <w:sz w:val="18"/>
                <w:szCs w:val="18"/>
                <w:color w:val="auto"/>
              </w:rPr>
              <w:t>4</w:t>
            </w:r>
          </w:p>
        </w:tc>
        <w:tc>
          <w:tcPr>
            <w:tcW w:w="36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4"/>
        </w:trPr>
        <w:tc>
          <w:tcPr>
            <w:tcW w:w="162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Liguria</w:t>
            </w:r>
          </w:p>
        </w:tc>
        <w:tc>
          <w:tcPr>
            <w:tcW w:w="980" w:type="dxa"/>
            <w:vAlign w:val="bottom"/>
          </w:tcPr>
          <w:p>
            <w:pPr>
              <w:jc w:val="right"/>
              <w:ind w:right="250"/>
              <w:spacing w:after="0"/>
              <w:rPr>
                <w:sz w:val="20"/>
                <w:szCs w:val="20"/>
                <w:color w:val="auto"/>
              </w:rPr>
            </w:pPr>
            <w:r>
              <w:rPr>
                <w:rFonts w:ascii="Times New Roman" w:cs="Times New Roman" w:eastAsia="Times New Roman" w:hAnsi="Times New Roman"/>
                <w:sz w:val="18"/>
                <w:szCs w:val="18"/>
                <w:color w:val="auto"/>
              </w:rPr>
              <w:t>1</w:t>
            </w:r>
          </w:p>
        </w:tc>
        <w:tc>
          <w:tcPr>
            <w:tcW w:w="1080" w:type="dxa"/>
            <w:vAlign w:val="bottom"/>
          </w:tcPr>
          <w:p>
            <w:pPr>
              <w:spacing w:after="0"/>
              <w:rPr>
                <w:sz w:val="24"/>
                <w:szCs w:val="24"/>
                <w:color w:val="auto"/>
              </w:rPr>
            </w:pPr>
          </w:p>
        </w:tc>
        <w:tc>
          <w:tcPr>
            <w:tcW w:w="1040" w:type="dxa"/>
            <w:vAlign w:val="bottom"/>
          </w:tcPr>
          <w:p>
            <w:pPr>
              <w:jc w:val="right"/>
              <w:ind w:right="310"/>
              <w:spacing w:after="0"/>
              <w:rPr>
                <w:sz w:val="20"/>
                <w:szCs w:val="20"/>
                <w:color w:val="auto"/>
              </w:rPr>
            </w:pPr>
            <w:r>
              <w:rPr>
                <w:rFonts w:ascii="Times New Roman" w:cs="Times New Roman" w:eastAsia="Times New Roman" w:hAnsi="Times New Roman"/>
                <w:sz w:val="18"/>
                <w:szCs w:val="18"/>
                <w:color w:val="auto"/>
              </w:rPr>
              <w:t>1</w:t>
            </w:r>
          </w:p>
        </w:tc>
        <w:tc>
          <w:tcPr>
            <w:tcW w:w="36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3"/>
        </w:trPr>
        <w:tc>
          <w:tcPr>
            <w:tcW w:w="162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Lombardia</w:t>
            </w:r>
          </w:p>
        </w:tc>
        <w:tc>
          <w:tcPr>
            <w:tcW w:w="980" w:type="dxa"/>
            <w:vAlign w:val="bottom"/>
          </w:tcPr>
          <w:p>
            <w:pPr>
              <w:jc w:val="right"/>
              <w:ind w:right="250"/>
              <w:spacing w:after="0"/>
              <w:rPr>
                <w:sz w:val="20"/>
                <w:szCs w:val="20"/>
                <w:color w:val="auto"/>
              </w:rPr>
            </w:pPr>
            <w:r>
              <w:rPr>
                <w:rFonts w:ascii="Times New Roman" w:cs="Times New Roman" w:eastAsia="Times New Roman" w:hAnsi="Times New Roman"/>
                <w:sz w:val="18"/>
                <w:szCs w:val="18"/>
                <w:color w:val="auto"/>
              </w:rPr>
              <w:t>5</w:t>
            </w:r>
          </w:p>
        </w:tc>
        <w:tc>
          <w:tcPr>
            <w:tcW w:w="1080" w:type="dxa"/>
            <w:vAlign w:val="bottom"/>
          </w:tcPr>
          <w:p>
            <w:pPr>
              <w:spacing w:after="0"/>
              <w:rPr>
                <w:sz w:val="24"/>
                <w:szCs w:val="24"/>
                <w:color w:val="auto"/>
              </w:rPr>
            </w:pPr>
          </w:p>
        </w:tc>
        <w:tc>
          <w:tcPr>
            <w:tcW w:w="1040" w:type="dxa"/>
            <w:vAlign w:val="bottom"/>
          </w:tcPr>
          <w:p>
            <w:pPr>
              <w:jc w:val="right"/>
              <w:ind w:right="310"/>
              <w:spacing w:after="0"/>
              <w:rPr>
                <w:sz w:val="20"/>
                <w:szCs w:val="20"/>
                <w:color w:val="auto"/>
              </w:rPr>
            </w:pPr>
            <w:r>
              <w:rPr>
                <w:rFonts w:ascii="Times New Roman" w:cs="Times New Roman" w:eastAsia="Times New Roman" w:hAnsi="Times New Roman"/>
                <w:sz w:val="18"/>
                <w:szCs w:val="18"/>
                <w:color w:val="auto"/>
              </w:rPr>
              <w:t>5</w:t>
            </w:r>
          </w:p>
        </w:tc>
        <w:tc>
          <w:tcPr>
            <w:tcW w:w="36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4"/>
        </w:trPr>
        <w:tc>
          <w:tcPr>
            <w:tcW w:w="162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Marche</w:t>
            </w:r>
          </w:p>
        </w:tc>
        <w:tc>
          <w:tcPr>
            <w:tcW w:w="980" w:type="dxa"/>
            <w:vAlign w:val="bottom"/>
          </w:tcPr>
          <w:p>
            <w:pPr>
              <w:jc w:val="right"/>
              <w:ind w:right="250"/>
              <w:spacing w:after="0"/>
              <w:rPr>
                <w:sz w:val="20"/>
                <w:szCs w:val="20"/>
                <w:color w:val="auto"/>
              </w:rPr>
            </w:pPr>
            <w:r>
              <w:rPr>
                <w:rFonts w:ascii="Times New Roman" w:cs="Times New Roman" w:eastAsia="Times New Roman" w:hAnsi="Times New Roman"/>
                <w:sz w:val="18"/>
                <w:szCs w:val="18"/>
                <w:color w:val="auto"/>
              </w:rPr>
              <w:t>3</w:t>
            </w:r>
          </w:p>
        </w:tc>
        <w:tc>
          <w:tcPr>
            <w:tcW w:w="1080" w:type="dxa"/>
            <w:vAlign w:val="bottom"/>
          </w:tcPr>
          <w:p>
            <w:pPr>
              <w:spacing w:after="0"/>
              <w:rPr>
                <w:sz w:val="24"/>
                <w:szCs w:val="24"/>
                <w:color w:val="auto"/>
              </w:rPr>
            </w:pPr>
          </w:p>
        </w:tc>
        <w:tc>
          <w:tcPr>
            <w:tcW w:w="1040" w:type="dxa"/>
            <w:vAlign w:val="bottom"/>
          </w:tcPr>
          <w:p>
            <w:pPr>
              <w:jc w:val="right"/>
              <w:ind w:right="310"/>
              <w:spacing w:after="0"/>
              <w:rPr>
                <w:sz w:val="20"/>
                <w:szCs w:val="20"/>
                <w:color w:val="auto"/>
              </w:rPr>
            </w:pPr>
            <w:r>
              <w:rPr>
                <w:rFonts w:ascii="Times New Roman" w:cs="Times New Roman" w:eastAsia="Times New Roman" w:hAnsi="Times New Roman"/>
                <w:sz w:val="18"/>
                <w:szCs w:val="18"/>
                <w:color w:val="auto"/>
              </w:rPr>
              <w:t>3</w:t>
            </w:r>
          </w:p>
        </w:tc>
        <w:tc>
          <w:tcPr>
            <w:tcW w:w="36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3"/>
        </w:trPr>
        <w:tc>
          <w:tcPr>
            <w:tcW w:w="162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Molise</w:t>
            </w:r>
          </w:p>
        </w:tc>
        <w:tc>
          <w:tcPr>
            <w:tcW w:w="980" w:type="dxa"/>
            <w:vAlign w:val="bottom"/>
          </w:tcPr>
          <w:p>
            <w:pPr>
              <w:jc w:val="right"/>
              <w:ind w:right="250"/>
              <w:spacing w:after="0"/>
              <w:rPr>
                <w:sz w:val="20"/>
                <w:szCs w:val="20"/>
                <w:color w:val="auto"/>
              </w:rPr>
            </w:pPr>
            <w:r>
              <w:rPr>
                <w:rFonts w:ascii="Times New Roman" w:cs="Times New Roman" w:eastAsia="Times New Roman" w:hAnsi="Times New Roman"/>
                <w:sz w:val="18"/>
                <w:szCs w:val="18"/>
                <w:color w:val="auto"/>
              </w:rPr>
              <w:t>3</w:t>
            </w:r>
          </w:p>
        </w:tc>
        <w:tc>
          <w:tcPr>
            <w:tcW w:w="1080" w:type="dxa"/>
            <w:vAlign w:val="bottom"/>
          </w:tcPr>
          <w:p>
            <w:pPr>
              <w:spacing w:after="0"/>
              <w:rPr>
                <w:sz w:val="24"/>
                <w:szCs w:val="24"/>
                <w:color w:val="auto"/>
              </w:rPr>
            </w:pPr>
          </w:p>
        </w:tc>
        <w:tc>
          <w:tcPr>
            <w:tcW w:w="104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820" w:type="dxa"/>
            <w:vAlign w:val="bottom"/>
          </w:tcPr>
          <w:p>
            <w:pPr>
              <w:jc w:val="right"/>
              <w:ind w:right="450"/>
              <w:spacing w:after="0"/>
              <w:rPr>
                <w:sz w:val="20"/>
                <w:szCs w:val="20"/>
                <w:color w:val="auto"/>
              </w:rPr>
            </w:pPr>
            <w:r>
              <w:rPr>
                <w:rFonts w:ascii="Times New Roman" w:cs="Times New Roman" w:eastAsia="Times New Roman" w:hAnsi="Times New Roman"/>
                <w:sz w:val="18"/>
                <w:szCs w:val="18"/>
                <w:color w:val="auto"/>
              </w:rPr>
              <w:t>3</w:t>
            </w:r>
          </w:p>
        </w:tc>
        <w:tc>
          <w:tcPr>
            <w:tcW w:w="8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3"/>
        </w:trPr>
        <w:tc>
          <w:tcPr>
            <w:tcW w:w="162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PA Bolzano</w:t>
            </w:r>
          </w:p>
        </w:tc>
        <w:tc>
          <w:tcPr>
            <w:tcW w:w="980" w:type="dxa"/>
            <w:vAlign w:val="bottom"/>
          </w:tcPr>
          <w:p>
            <w:pPr>
              <w:jc w:val="right"/>
              <w:ind w:right="250"/>
              <w:spacing w:after="0"/>
              <w:rPr>
                <w:sz w:val="20"/>
                <w:szCs w:val="20"/>
                <w:color w:val="auto"/>
              </w:rPr>
            </w:pPr>
            <w:r>
              <w:rPr>
                <w:rFonts w:ascii="Times New Roman" w:cs="Times New Roman" w:eastAsia="Times New Roman" w:hAnsi="Times New Roman"/>
                <w:sz w:val="18"/>
                <w:szCs w:val="18"/>
                <w:color w:val="auto"/>
              </w:rPr>
              <w:t>1</w:t>
            </w:r>
          </w:p>
        </w:tc>
        <w:tc>
          <w:tcPr>
            <w:tcW w:w="1080" w:type="dxa"/>
            <w:vAlign w:val="bottom"/>
          </w:tcPr>
          <w:p>
            <w:pPr>
              <w:spacing w:after="0"/>
              <w:rPr>
                <w:sz w:val="24"/>
                <w:szCs w:val="24"/>
                <w:color w:val="auto"/>
              </w:rPr>
            </w:pPr>
          </w:p>
        </w:tc>
        <w:tc>
          <w:tcPr>
            <w:tcW w:w="1040" w:type="dxa"/>
            <w:vAlign w:val="bottom"/>
          </w:tcPr>
          <w:p>
            <w:pPr>
              <w:jc w:val="right"/>
              <w:ind w:right="310"/>
              <w:spacing w:after="0"/>
              <w:rPr>
                <w:sz w:val="20"/>
                <w:szCs w:val="20"/>
                <w:color w:val="auto"/>
              </w:rPr>
            </w:pPr>
            <w:r>
              <w:rPr>
                <w:rFonts w:ascii="Times New Roman" w:cs="Times New Roman" w:eastAsia="Times New Roman" w:hAnsi="Times New Roman"/>
                <w:sz w:val="18"/>
                <w:szCs w:val="18"/>
                <w:color w:val="auto"/>
              </w:rPr>
              <w:t>1</w:t>
            </w:r>
          </w:p>
        </w:tc>
        <w:tc>
          <w:tcPr>
            <w:tcW w:w="36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4"/>
        </w:trPr>
        <w:tc>
          <w:tcPr>
            <w:tcW w:w="162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PA Trento</w:t>
            </w:r>
          </w:p>
        </w:tc>
        <w:tc>
          <w:tcPr>
            <w:tcW w:w="980" w:type="dxa"/>
            <w:vAlign w:val="bottom"/>
          </w:tcPr>
          <w:p>
            <w:pPr>
              <w:jc w:val="right"/>
              <w:ind w:right="250"/>
              <w:spacing w:after="0"/>
              <w:rPr>
                <w:sz w:val="20"/>
                <w:szCs w:val="20"/>
                <w:color w:val="auto"/>
              </w:rPr>
            </w:pPr>
            <w:r>
              <w:rPr>
                <w:rFonts w:ascii="Times New Roman" w:cs="Times New Roman" w:eastAsia="Times New Roman" w:hAnsi="Times New Roman"/>
                <w:sz w:val="18"/>
                <w:szCs w:val="18"/>
                <w:color w:val="auto"/>
              </w:rPr>
              <w:t>2</w:t>
            </w:r>
          </w:p>
        </w:tc>
        <w:tc>
          <w:tcPr>
            <w:tcW w:w="1080" w:type="dxa"/>
            <w:vAlign w:val="bottom"/>
          </w:tcPr>
          <w:p>
            <w:pPr>
              <w:jc w:val="right"/>
              <w:ind w:right="410"/>
              <w:spacing w:after="0"/>
              <w:rPr>
                <w:sz w:val="20"/>
                <w:szCs w:val="20"/>
                <w:color w:val="auto"/>
              </w:rPr>
            </w:pPr>
            <w:r>
              <w:rPr>
                <w:rFonts w:ascii="Times New Roman" w:cs="Times New Roman" w:eastAsia="Times New Roman" w:hAnsi="Times New Roman"/>
                <w:sz w:val="18"/>
                <w:szCs w:val="18"/>
                <w:color w:val="auto"/>
              </w:rPr>
              <w:t>2</w:t>
            </w:r>
          </w:p>
        </w:tc>
        <w:tc>
          <w:tcPr>
            <w:tcW w:w="104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7"/>
        </w:trPr>
        <w:tc>
          <w:tcPr>
            <w:tcW w:w="162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Puglia</w:t>
            </w:r>
          </w:p>
        </w:tc>
        <w:tc>
          <w:tcPr>
            <w:tcW w:w="980" w:type="dxa"/>
            <w:vAlign w:val="bottom"/>
          </w:tcPr>
          <w:p>
            <w:pPr>
              <w:jc w:val="right"/>
              <w:ind w:right="250"/>
              <w:spacing w:after="0"/>
              <w:rPr>
                <w:sz w:val="20"/>
                <w:szCs w:val="20"/>
                <w:color w:val="auto"/>
              </w:rPr>
            </w:pPr>
            <w:r>
              <w:rPr>
                <w:rFonts w:ascii="Times New Roman" w:cs="Times New Roman" w:eastAsia="Times New Roman" w:hAnsi="Times New Roman"/>
                <w:sz w:val="18"/>
                <w:szCs w:val="18"/>
                <w:color w:val="auto"/>
              </w:rPr>
              <w:t>2</w:t>
            </w:r>
          </w:p>
        </w:tc>
        <w:tc>
          <w:tcPr>
            <w:tcW w:w="1080" w:type="dxa"/>
            <w:vAlign w:val="bottom"/>
          </w:tcPr>
          <w:p>
            <w:pPr>
              <w:spacing w:after="0"/>
              <w:rPr>
                <w:sz w:val="24"/>
                <w:szCs w:val="24"/>
                <w:color w:val="auto"/>
              </w:rPr>
            </w:pPr>
          </w:p>
        </w:tc>
        <w:tc>
          <w:tcPr>
            <w:tcW w:w="104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820" w:type="dxa"/>
            <w:vAlign w:val="bottom"/>
          </w:tcPr>
          <w:p>
            <w:pPr>
              <w:jc w:val="right"/>
              <w:ind w:right="450"/>
              <w:spacing w:after="0"/>
              <w:rPr>
                <w:sz w:val="20"/>
                <w:szCs w:val="20"/>
                <w:color w:val="auto"/>
              </w:rPr>
            </w:pPr>
            <w:r>
              <w:rPr>
                <w:rFonts w:ascii="Times New Roman" w:cs="Times New Roman" w:eastAsia="Times New Roman" w:hAnsi="Times New Roman"/>
                <w:sz w:val="18"/>
                <w:szCs w:val="18"/>
                <w:color w:val="auto"/>
              </w:rPr>
              <w:t>2</w:t>
            </w:r>
          </w:p>
        </w:tc>
        <w:tc>
          <w:tcPr>
            <w:tcW w:w="8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7"/>
        </w:trPr>
        <w:tc>
          <w:tcPr>
            <w:tcW w:w="162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Sardegna</w:t>
            </w:r>
          </w:p>
        </w:tc>
        <w:tc>
          <w:tcPr>
            <w:tcW w:w="980" w:type="dxa"/>
            <w:vAlign w:val="bottom"/>
          </w:tcPr>
          <w:p>
            <w:pPr>
              <w:jc w:val="right"/>
              <w:ind w:right="250"/>
              <w:spacing w:after="0"/>
              <w:rPr>
                <w:sz w:val="20"/>
                <w:szCs w:val="20"/>
                <w:color w:val="auto"/>
              </w:rPr>
            </w:pPr>
            <w:r>
              <w:rPr>
                <w:rFonts w:ascii="Times New Roman" w:cs="Times New Roman" w:eastAsia="Times New Roman" w:hAnsi="Times New Roman"/>
                <w:sz w:val="18"/>
                <w:szCs w:val="18"/>
                <w:color w:val="auto"/>
              </w:rPr>
              <w:t>10</w:t>
            </w:r>
          </w:p>
        </w:tc>
        <w:tc>
          <w:tcPr>
            <w:tcW w:w="1080" w:type="dxa"/>
            <w:vAlign w:val="bottom"/>
          </w:tcPr>
          <w:p>
            <w:pPr>
              <w:jc w:val="right"/>
              <w:ind w:right="410"/>
              <w:spacing w:after="0"/>
              <w:rPr>
                <w:sz w:val="20"/>
                <w:szCs w:val="20"/>
                <w:color w:val="auto"/>
              </w:rPr>
            </w:pPr>
            <w:r>
              <w:rPr>
                <w:rFonts w:ascii="Times New Roman" w:cs="Times New Roman" w:eastAsia="Times New Roman" w:hAnsi="Times New Roman"/>
                <w:sz w:val="18"/>
                <w:szCs w:val="18"/>
                <w:color w:val="auto"/>
              </w:rPr>
              <w:t>2</w:t>
            </w:r>
          </w:p>
        </w:tc>
        <w:tc>
          <w:tcPr>
            <w:tcW w:w="1040" w:type="dxa"/>
            <w:vAlign w:val="bottom"/>
          </w:tcPr>
          <w:p>
            <w:pPr>
              <w:jc w:val="right"/>
              <w:ind w:right="310"/>
              <w:spacing w:after="0"/>
              <w:rPr>
                <w:sz w:val="20"/>
                <w:szCs w:val="20"/>
                <w:color w:val="auto"/>
              </w:rPr>
            </w:pPr>
            <w:r>
              <w:rPr>
                <w:rFonts w:ascii="Times New Roman" w:cs="Times New Roman" w:eastAsia="Times New Roman" w:hAnsi="Times New Roman"/>
                <w:sz w:val="18"/>
                <w:szCs w:val="18"/>
                <w:color w:val="auto"/>
              </w:rPr>
              <w:t>6</w:t>
            </w:r>
          </w:p>
        </w:tc>
        <w:tc>
          <w:tcPr>
            <w:tcW w:w="360" w:type="dxa"/>
            <w:vAlign w:val="bottom"/>
          </w:tcPr>
          <w:p>
            <w:pPr>
              <w:spacing w:after="0"/>
              <w:rPr>
                <w:sz w:val="24"/>
                <w:szCs w:val="24"/>
                <w:color w:val="auto"/>
              </w:rPr>
            </w:pPr>
          </w:p>
        </w:tc>
        <w:tc>
          <w:tcPr>
            <w:tcW w:w="820" w:type="dxa"/>
            <w:vAlign w:val="bottom"/>
          </w:tcPr>
          <w:p>
            <w:pPr>
              <w:jc w:val="right"/>
              <w:ind w:right="450"/>
              <w:spacing w:after="0"/>
              <w:rPr>
                <w:sz w:val="20"/>
                <w:szCs w:val="20"/>
                <w:color w:val="auto"/>
              </w:rPr>
            </w:pPr>
            <w:r>
              <w:rPr>
                <w:rFonts w:ascii="Times New Roman" w:cs="Times New Roman" w:eastAsia="Times New Roman" w:hAnsi="Times New Roman"/>
                <w:sz w:val="18"/>
                <w:szCs w:val="18"/>
                <w:color w:val="auto"/>
              </w:rPr>
              <w:t>2</w:t>
            </w:r>
          </w:p>
        </w:tc>
        <w:tc>
          <w:tcPr>
            <w:tcW w:w="8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4"/>
        </w:trPr>
        <w:tc>
          <w:tcPr>
            <w:tcW w:w="162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Sicilia</w:t>
            </w:r>
          </w:p>
        </w:tc>
        <w:tc>
          <w:tcPr>
            <w:tcW w:w="980" w:type="dxa"/>
            <w:vAlign w:val="bottom"/>
          </w:tcPr>
          <w:p>
            <w:pPr>
              <w:jc w:val="right"/>
              <w:ind w:right="250"/>
              <w:spacing w:after="0"/>
              <w:rPr>
                <w:sz w:val="20"/>
                <w:szCs w:val="20"/>
                <w:color w:val="auto"/>
              </w:rPr>
            </w:pPr>
            <w:r>
              <w:rPr>
                <w:rFonts w:ascii="Times New Roman" w:cs="Times New Roman" w:eastAsia="Times New Roman" w:hAnsi="Times New Roman"/>
                <w:sz w:val="18"/>
                <w:szCs w:val="18"/>
                <w:color w:val="auto"/>
              </w:rPr>
              <w:t>5</w:t>
            </w:r>
          </w:p>
        </w:tc>
        <w:tc>
          <w:tcPr>
            <w:tcW w:w="1080" w:type="dxa"/>
            <w:vAlign w:val="bottom"/>
          </w:tcPr>
          <w:p>
            <w:pPr>
              <w:jc w:val="right"/>
              <w:ind w:right="410"/>
              <w:spacing w:after="0"/>
              <w:rPr>
                <w:sz w:val="20"/>
                <w:szCs w:val="20"/>
                <w:color w:val="auto"/>
              </w:rPr>
            </w:pPr>
            <w:r>
              <w:rPr>
                <w:rFonts w:ascii="Times New Roman" w:cs="Times New Roman" w:eastAsia="Times New Roman" w:hAnsi="Times New Roman"/>
                <w:sz w:val="18"/>
                <w:szCs w:val="18"/>
                <w:color w:val="auto"/>
              </w:rPr>
              <w:t>4</w:t>
            </w:r>
          </w:p>
        </w:tc>
        <w:tc>
          <w:tcPr>
            <w:tcW w:w="1040" w:type="dxa"/>
            <w:vAlign w:val="bottom"/>
          </w:tcPr>
          <w:p>
            <w:pPr>
              <w:jc w:val="right"/>
              <w:ind w:right="310"/>
              <w:spacing w:after="0"/>
              <w:rPr>
                <w:sz w:val="20"/>
                <w:szCs w:val="20"/>
                <w:color w:val="auto"/>
              </w:rPr>
            </w:pPr>
            <w:r>
              <w:rPr>
                <w:rFonts w:ascii="Times New Roman" w:cs="Times New Roman" w:eastAsia="Times New Roman" w:hAnsi="Times New Roman"/>
                <w:sz w:val="18"/>
                <w:szCs w:val="18"/>
                <w:color w:val="auto"/>
              </w:rPr>
              <w:t>1</w:t>
            </w:r>
          </w:p>
        </w:tc>
        <w:tc>
          <w:tcPr>
            <w:tcW w:w="36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3"/>
        </w:trPr>
        <w:tc>
          <w:tcPr>
            <w:tcW w:w="162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Toscana</w:t>
            </w:r>
          </w:p>
        </w:tc>
        <w:tc>
          <w:tcPr>
            <w:tcW w:w="980" w:type="dxa"/>
            <w:vAlign w:val="bottom"/>
          </w:tcPr>
          <w:p>
            <w:pPr>
              <w:jc w:val="right"/>
              <w:ind w:right="250"/>
              <w:spacing w:after="0"/>
              <w:rPr>
                <w:sz w:val="20"/>
                <w:szCs w:val="20"/>
                <w:color w:val="auto"/>
              </w:rPr>
            </w:pPr>
            <w:r>
              <w:rPr>
                <w:rFonts w:ascii="Times New Roman" w:cs="Times New Roman" w:eastAsia="Times New Roman" w:hAnsi="Times New Roman"/>
                <w:sz w:val="18"/>
                <w:szCs w:val="18"/>
                <w:color w:val="auto"/>
              </w:rPr>
              <w:t>7</w:t>
            </w:r>
          </w:p>
        </w:tc>
        <w:tc>
          <w:tcPr>
            <w:tcW w:w="1080" w:type="dxa"/>
            <w:vAlign w:val="bottom"/>
          </w:tcPr>
          <w:p>
            <w:pPr>
              <w:jc w:val="right"/>
              <w:ind w:right="410"/>
              <w:spacing w:after="0"/>
              <w:rPr>
                <w:sz w:val="20"/>
                <w:szCs w:val="20"/>
                <w:color w:val="auto"/>
              </w:rPr>
            </w:pPr>
            <w:r>
              <w:rPr>
                <w:rFonts w:ascii="Times New Roman" w:cs="Times New Roman" w:eastAsia="Times New Roman" w:hAnsi="Times New Roman"/>
                <w:sz w:val="18"/>
                <w:szCs w:val="18"/>
                <w:color w:val="auto"/>
              </w:rPr>
              <w:t>5</w:t>
            </w:r>
          </w:p>
        </w:tc>
        <w:tc>
          <w:tcPr>
            <w:tcW w:w="1040" w:type="dxa"/>
            <w:vAlign w:val="bottom"/>
          </w:tcPr>
          <w:p>
            <w:pPr>
              <w:jc w:val="right"/>
              <w:ind w:right="310"/>
              <w:spacing w:after="0"/>
              <w:rPr>
                <w:sz w:val="20"/>
                <w:szCs w:val="20"/>
                <w:color w:val="auto"/>
              </w:rPr>
            </w:pPr>
            <w:r>
              <w:rPr>
                <w:rFonts w:ascii="Times New Roman" w:cs="Times New Roman" w:eastAsia="Times New Roman" w:hAnsi="Times New Roman"/>
                <w:sz w:val="18"/>
                <w:szCs w:val="18"/>
                <w:color w:val="auto"/>
              </w:rPr>
              <w:t>2</w:t>
            </w:r>
          </w:p>
        </w:tc>
        <w:tc>
          <w:tcPr>
            <w:tcW w:w="36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98"/>
        </w:trPr>
        <w:tc>
          <w:tcPr>
            <w:tcW w:w="162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Umbria</w:t>
            </w:r>
          </w:p>
        </w:tc>
        <w:tc>
          <w:tcPr>
            <w:tcW w:w="980" w:type="dxa"/>
            <w:vAlign w:val="bottom"/>
          </w:tcPr>
          <w:p>
            <w:pPr>
              <w:jc w:val="right"/>
              <w:ind w:right="250"/>
              <w:spacing w:after="0"/>
              <w:rPr>
                <w:sz w:val="20"/>
                <w:szCs w:val="20"/>
                <w:color w:val="auto"/>
              </w:rPr>
            </w:pPr>
            <w:r>
              <w:rPr>
                <w:rFonts w:ascii="Times New Roman" w:cs="Times New Roman" w:eastAsia="Times New Roman" w:hAnsi="Times New Roman"/>
                <w:sz w:val="18"/>
                <w:szCs w:val="18"/>
                <w:color w:val="auto"/>
              </w:rPr>
              <w:t>3</w:t>
            </w:r>
          </w:p>
        </w:tc>
        <w:tc>
          <w:tcPr>
            <w:tcW w:w="1080" w:type="dxa"/>
            <w:vAlign w:val="bottom"/>
          </w:tcPr>
          <w:p>
            <w:pPr>
              <w:jc w:val="right"/>
              <w:ind w:right="410"/>
              <w:spacing w:after="0"/>
              <w:rPr>
                <w:sz w:val="20"/>
                <w:szCs w:val="20"/>
                <w:color w:val="auto"/>
              </w:rPr>
            </w:pPr>
            <w:r>
              <w:rPr>
                <w:rFonts w:ascii="Times New Roman" w:cs="Times New Roman" w:eastAsia="Times New Roman" w:hAnsi="Times New Roman"/>
                <w:sz w:val="18"/>
                <w:szCs w:val="18"/>
                <w:color w:val="auto"/>
              </w:rPr>
              <w:t>3</w:t>
            </w:r>
          </w:p>
        </w:tc>
        <w:tc>
          <w:tcPr>
            <w:tcW w:w="104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98"/>
        </w:trPr>
        <w:tc>
          <w:tcPr>
            <w:tcW w:w="1620" w:type="dxa"/>
            <w:vAlign w:val="bottom"/>
          </w:tcPr>
          <w:p>
            <w:pPr>
              <w:ind w:left="120"/>
              <w:spacing w:after="0"/>
              <w:rPr>
                <w:sz w:val="20"/>
                <w:szCs w:val="20"/>
                <w:color w:val="auto"/>
              </w:rPr>
            </w:pPr>
            <w:r>
              <w:rPr>
                <w:rFonts w:ascii="Times New Roman" w:cs="Times New Roman" w:eastAsia="Times New Roman" w:hAnsi="Times New Roman"/>
                <w:sz w:val="18"/>
                <w:szCs w:val="18"/>
                <w:color w:val="auto"/>
              </w:rPr>
              <w:t>Valle d’Aosta</w:t>
            </w:r>
          </w:p>
        </w:tc>
        <w:tc>
          <w:tcPr>
            <w:tcW w:w="980" w:type="dxa"/>
            <w:vAlign w:val="bottom"/>
          </w:tcPr>
          <w:p>
            <w:pPr>
              <w:jc w:val="right"/>
              <w:ind w:right="250"/>
              <w:spacing w:after="0"/>
              <w:rPr>
                <w:sz w:val="20"/>
                <w:szCs w:val="20"/>
                <w:color w:val="auto"/>
              </w:rPr>
            </w:pPr>
            <w:r>
              <w:rPr>
                <w:rFonts w:ascii="Times New Roman" w:cs="Times New Roman" w:eastAsia="Times New Roman" w:hAnsi="Times New Roman"/>
                <w:sz w:val="18"/>
                <w:szCs w:val="18"/>
                <w:color w:val="auto"/>
              </w:rPr>
              <w:t>1</w:t>
            </w:r>
          </w:p>
        </w:tc>
        <w:tc>
          <w:tcPr>
            <w:tcW w:w="1080" w:type="dxa"/>
            <w:vAlign w:val="bottom"/>
          </w:tcPr>
          <w:p>
            <w:pPr>
              <w:jc w:val="right"/>
              <w:ind w:right="410"/>
              <w:spacing w:after="0"/>
              <w:rPr>
                <w:sz w:val="20"/>
                <w:szCs w:val="20"/>
                <w:color w:val="auto"/>
              </w:rPr>
            </w:pPr>
            <w:r>
              <w:rPr>
                <w:rFonts w:ascii="Times New Roman" w:cs="Times New Roman" w:eastAsia="Times New Roman" w:hAnsi="Times New Roman"/>
                <w:sz w:val="18"/>
                <w:szCs w:val="18"/>
                <w:color w:val="auto"/>
              </w:rPr>
              <w:t>1</w:t>
            </w:r>
          </w:p>
        </w:tc>
        <w:tc>
          <w:tcPr>
            <w:tcW w:w="104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9"/>
        </w:trPr>
        <w:tc>
          <w:tcPr>
            <w:tcW w:w="1620" w:type="dxa"/>
            <w:vAlign w:val="bottom"/>
            <w:tcBorders>
              <w:bottom w:val="single" w:sz="8" w:color="auto"/>
            </w:tcBorders>
          </w:tcPr>
          <w:p>
            <w:pPr>
              <w:ind w:left="120"/>
              <w:spacing w:after="0"/>
              <w:rPr>
                <w:sz w:val="20"/>
                <w:szCs w:val="20"/>
                <w:color w:val="auto"/>
              </w:rPr>
            </w:pPr>
            <w:r>
              <w:rPr>
                <w:rFonts w:ascii="Times New Roman" w:cs="Times New Roman" w:eastAsia="Times New Roman" w:hAnsi="Times New Roman"/>
                <w:sz w:val="18"/>
                <w:szCs w:val="18"/>
                <w:color w:val="auto"/>
              </w:rPr>
              <w:t>Veneto</w:t>
            </w:r>
          </w:p>
        </w:tc>
        <w:tc>
          <w:tcPr>
            <w:tcW w:w="980" w:type="dxa"/>
            <w:vAlign w:val="bottom"/>
            <w:tcBorders>
              <w:bottom w:val="single" w:sz="8" w:color="auto"/>
            </w:tcBorders>
          </w:tcPr>
          <w:p>
            <w:pPr>
              <w:jc w:val="right"/>
              <w:ind w:right="250"/>
              <w:spacing w:after="0"/>
              <w:rPr>
                <w:sz w:val="20"/>
                <w:szCs w:val="20"/>
                <w:color w:val="auto"/>
              </w:rPr>
            </w:pPr>
            <w:r>
              <w:rPr>
                <w:rFonts w:ascii="Times New Roman" w:cs="Times New Roman" w:eastAsia="Times New Roman" w:hAnsi="Times New Roman"/>
                <w:sz w:val="18"/>
                <w:szCs w:val="18"/>
                <w:color w:val="auto"/>
              </w:rPr>
              <w:t>5</w:t>
            </w:r>
          </w:p>
        </w:tc>
        <w:tc>
          <w:tcPr>
            <w:tcW w:w="1080" w:type="dxa"/>
            <w:vAlign w:val="bottom"/>
            <w:tcBorders>
              <w:bottom w:val="single" w:sz="8" w:color="auto"/>
            </w:tcBorders>
          </w:tcPr>
          <w:p>
            <w:pPr>
              <w:spacing w:after="0"/>
              <w:rPr>
                <w:sz w:val="24"/>
                <w:szCs w:val="24"/>
                <w:color w:val="auto"/>
              </w:rPr>
            </w:pPr>
          </w:p>
        </w:tc>
        <w:tc>
          <w:tcPr>
            <w:tcW w:w="1040" w:type="dxa"/>
            <w:vAlign w:val="bottom"/>
            <w:tcBorders>
              <w:bottom w:val="single" w:sz="8" w:color="auto"/>
            </w:tcBorders>
          </w:tcPr>
          <w:p>
            <w:pPr>
              <w:jc w:val="right"/>
              <w:ind w:right="310"/>
              <w:spacing w:after="0"/>
              <w:rPr>
                <w:sz w:val="20"/>
                <w:szCs w:val="20"/>
                <w:color w:val="auto"/>
              </w:rPr>
            </w:pPr>
            <w:r>
              <w:rPr>
                <w:rFonts w:ascii="Times New Roman" w:cs="Times New Roman" w:eastAsia="Times New Roman" w:hAnsi="Times New Roman"/>
                <w:sz w:val="18"/>
                <w:szCs w:val="18"/>
                <w:color w:val="auto"/>
              </w:rPr>
              <w:t>5</w:t>
            </w:r>
          </w:p>
        </w:tc>
        <w:tc>
          <w:tcPr>
            <w:tcW w:w="360" w:type="dxa"/>
            <w:vAlign w:val="bottom"/>
            <w:tcBorders>
              <w:bottom w:val="single" w:sz="8" w:color="auto"/>
            </w:tcBorders>
          </w:tcPr>
          <w:p>
            <w:pPr>
              <w:spacing w:after="0"/>
              <w:rPr>
                <w:sz w:val="24"/>
                <w:szCs w:val="24"/>
                <w:color w:val="auto"/>
              </w:rPr>
            </w:pPr>
          </w:p>
        </w:tc>
        <w:tc>
          <w:tcPr>
            <w:tcW w:w="820" w:type="dxa"/>
            <w:vAlign w:val="bottom"/>
            <w:tcBorders>
              <w:bottom w:val="single" w:sz="8" w:color="auto"/>
            </w:tcBorders>
          </w:tcPr>
          <w:p>
            <w:pPr>
              <w:spacing w:after="0"/>
              <w:rPr>
                <w:sz w:val="24"/>
                <w:szCs w:val="24"/>
                <w:color w:val="auto"/>
              </w:rPr>
            </w:pPr>
          </w:p>
        </w:tc>
        <w:tc>
          <w:tcPr>
            <w:tcW w:w="860" w:type="dxa"/>
            <w:vAlign w:val="bottom"/>
            <w:tcBorders>
              <w:bottom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313"/>
        </w:trPr>
        <w:tc>
          <w:tcPr>
            <w:tcW w:w="1620" w:type="dxa"/>
            <w:vAlign w:val="bottom"/>
          </w:tcPr>
          <w:p>
            <w:pPr>
              <w:ind w:left="120"/>
              <w:spacing w:after="0"/>
              <w:rPr>
                <w:sz w:val="20"/>
                <w:szCs w:val="20"/>
                <w:color w:val="auto"/>
              </w:rPr>
            </w:pPr>
            <w:r>
              <w:rPr>
                <w:rFonts w:ascii="Times New Roman" w:cs="Times New Roman" w:eastAsia="Times New Roman" w:hAnsi="Times New Roman"/>
                <w:sz w:val="18"/>
                <w:szCs w:val="18"/>
                <w:i w:val="1"/>
                <w:iCs w:val="1"/>
                <w:color w:val="auto"/>
              </w:rPr>
              <w:t>Totale</w:t>
            </w:r>
          </w:p>
        </w:tc>
        <w:tc>
          <w:tcPr>
            <w:tcW w:w="980" w:type="dxa"/>
            <w:vAlign w:val="bottom"/>
          </w:tcPr>
          <w:p>
            <w:pPr>
              <w:jc w:val="right"/>
              <w:ind w:right="250"/>
              <w:spacing w:after="0"/>
              <w:rPr>
                <w:sz w:val="20"/>
                <w:szCs w:val="20"/>
                <w:color w:val="auto"/>
              </w:rPr>
            </w:pPr>
            <w:r>
              <w:rPr>
                <w:rFonts w:ascii="Times New Roman" w:cs="Times New Roman" w:eastAsia="Times New Roman" w:hAnsi="Times New Roman"/>
                <w:sz w:val="18"/>
                <w:szCs w:val="18"/>
                <w:i w:val="1"/>
                <w:iCs w:val="1"/>
                <w:color w:val="auto"/>
              </w:rPr>
              <w:t>86</w:t>
            </w:r>
          </w:p>
        </w:tc>
        <w:tc>
          <w:tcPr>
            <w:tcW w:w="1080" w:type="dxa"/>
            <w:vAlign w:val="bottom"/>
          </w:tcPr>
          <w:p>
            <w:pPr>
              <w:jc w:val="right"/>
              <w:ind w:right="370"/>
              <w:spacing w:after="0"/>
              <w:rPr>
                <w:sz w:val="20"/>
                <w:szCs w:val="20"/>
                <w:color w:val="auto"/>
              </w:rPr>
            </w:pPr>
            <w:r>
              <w:rPr>
                <w:rFonts w:ascii="Times New Roman" w:cs="Times New Roman" w:eastAsia="Times New Roman" w:hAnsi="Times New Roman"/>
                <w:sz w:val="18"/>
                <w:szCs w:val="18"/>
                <w:i w:val="1"/>
                <w:iCs w:val="1"/>
                <w:color w:val="auto"/>
              </w:rPr>
              <w:t>22</w:t>
            </w:r>
          </w:p>
        </w:tc>
        <w:tc>
          <w:tcPr>
            <w:tcW w:w="1040" w:type="dxa"/>
            <w:vAlign w:val="bottom"/>
          </w:tcPr>
          <w:p>
            <w:pPr>
              <w:jc w:val="right"/>
              <w:ind w:right="310"/>
              <w:spacing w:after="0"/>
              <w:rPr>
                <w:sz w:val="20"/>
                <w:szCs w:val="20"/>
                <w:color w:val="auto"/>
              </w:rPr>
            </w:pPr>
            <w:r>
              <w:rPr>
                <w:rFonts w:ascii="Times New Roman" w:cs="Times New Roman" w:eastAsia="Times New Roman" w:hAnsi="Times New Roman"/>
                <w:sz w:val="18"/>
                <w:szCs w:val="18"/>
                <w:i w:val="1"/>
                <w:iCs w:val="1"/>
                <w:color w:val="auto"/>
              </w:rPr>
              <w:t>43</w:t>
            </w:r>
          </w:p>
        </w:tc>
        <w:tc>
          <w:tcPr>
            <w:tcW w:w="360" w:type="dxa"/>
            <w:vAlign w:val="bottom"/>
          </w:tcPr>
          <w:p>
            <w:pPr>
              <w:spacing w:after="0"/>
              <w:rPr>
                <w:sz w:val="24"/>
                <w:szCs w:val="24"/>
                <w:color w:val="auto"/>
              </w:rPr>
            </w:pPr>
          </w:p>
        </w:tc>
        <w:tc>
          <w:tcPr>
            <w:tcW w:w="820" w:type="dxa"/>
            <w:vAlign w:val="bottom"/>
          </w:tcPr>
          <w:p>
            <w:pPr>
              <w:jc w:val="right"/>
              <w:ind w:right="450"/>
              <w:spacing w:after="0"/>
              <w:rPr>
                <w:sz w:val="20"/>
                <w:szCs w:val="20"/>
                <w:color w:val="auto"/>
              </w:rPr>
            </w:pPr>
            <w:r>
              <w:rPr>
                <w:rFonts w:ascii="Times New Roman" w:cs="Times New Roman" w:eastAsia="Times New Roman" w:hAnsi="Times New Roman"/>
                <w:sz w:val="18"/>
                <w:szCs w:val="18"/>
                <w:i w:val="1"/>
                <w:iCs w:val="1"/>
                <w:color w:val="auto"/>
              </w:rPr>
              <w:t>17</w:t>
            </w:r>
          </w:p>
        </w:tc>
        <w:tc>
          <w:tcPr>
            <w:tcW w:w="860" w:type="dxa"/>
            <w:vAlign w:val="bottom"/>
          </w:tcPr>
          <w:p>
            <w:pPr>
              <w:jc w:val="center"/>
              <w:spacing w:after="0"/>
              <w:rPr>
                <w:sz w:val="20"/>
                <w:szCs w:val="20"/>
                <w:color w:val="auto"/>
              </w:rPr>
            </w:pPr>
            <w:r>
              <w:rPr>
                <w:rFonts w:ascii="Times New Roman" w:cs="Times New Roman" w:eastAsia="Times New Roman" w:hAnsi="Times New Roman"/>
                <w:sz w:val="18"/>
                <w:szCs w:val="18"/>
                <w:i w:val="1"/>
                <w:iCs w:val="1"/>
                <w:color w:val="auto"/>
                <w:w w:val="88"/>
              </w:rPr>
              <w:t>4</w:t>
            </w:r>
          </w:p>
        </w:tc>
        <w:tc>
          <w:tcPr>
            <w:tcW w:w="0" w:type="dxa"/>
            <w:vAlign w:val="bottom"/>
          </w:tcPr>
          <w:p>
            <w:pPr>
              <w:spacing w:after="0"/>
              <w:rPr>
                <w:sz w:val="1"/>
                <w:szCs w:val="1"/>
                <w:color w:val="auto"/>
              </w:rPr>
            </w:pPr>
          </w:p>
        </w:tc>
      </w:tr>
      <w:tr>
        <w:trPr>
          <w:trHeight w:val="397"/>
        </w:trPr>
        <w:tc>
          <w:tcPr>
            <w:tcW w:w="1620" w:type="dxa"/>
            <w:vAlign w:val="bottom"/>
          </w:tcPr>
          <w:p>
            <w:pPr>
              <w:ind w:left="120"/>
              <w:spacing w:after="0"/>
              <w:rPr>
                <w:sz w:val="20"/>
                <w:szCs w:val="20"/>
                <w:color w:val="auto"/>
              </w:rPr>
            </w:pPr>
            <w:r>
              <w:rPr>
                <w:rFonts w:ascii="Times New Roman" w:cs="Times New Roman" w:eastAsia="Times New Roman" w:hAnsi="Times New Roman"/>
                <w:sz w:val="18"/>
                <w:szCs w:val="18"/>
                <w:i w:val="1"/>
                <w:iCs w:val="1"/>
                <w:color w:val="auto"/>
              </w:rPr>
              <w:t>%</w:t>
            </w:r>
          </w:p>
        </w:tc>
        <w:tc>
          <w:tcPr>
            <w:tcW w:w="980" w:type="dxa"/>
            <w:vAlign w:val="bottom"/>
          </w:tcPr>
          <w:p>
            <w:pPr>
              <w:spacing w:after="0"/>
              <w:rPr>
                <w:sz w:val="24"/>
                <w:szCs w:val="24"/>
                <w:color w:val="auto"/>
              </w:rPr>
            </w:pPr>
          </w:p>
        </w:tc>
        <w:tc>
          <w:tcPr>
            <w:tcW w:w="1080" w:type="dxa"/>
            <w:vAlign w:val="bottom"/>
          </w:tcPr>
          <w:p>
            <w:pPr>
              <w:jc w:val="right"/>
              <w:ind w:right="250"/>
              <w:spacing w:after="0"/>
              <w:rPr>
                <w:sz w:val="20"/>
                <w:szCs w:val="20"/>
                <w:color w:val="auto"/>
              </w:rPr>
            </w:pPr>
            <w:r>
              <w:rPr>
                <w:rFonts w:ascii="Times New Roman" w:cs="Times New Roman" w:eastAsia="Times New Roman" w:hAnsi="Times New Roman"/>
                <w:sz w:val="18"/>
                <w:szCs w:val="18"/>
                <w:i w:val="1"/>
                <w:iCs w:val="1"/>
                <w:color w:val="auto"/>
              </w:rPr>
              <w:t>26%</w:t>
            </w:r>
          </w:p>
        </w:tc>
        <w:tc>
          <w:tcPr>
            <w:tcW w:w="1040" w:type="dxa"/>
            <w:vAlign w:val="bottom"/>
          </w:tcPr>
          <w:p>
            <w:pPr>
              <w:jc w:val="right"/>
              <w:ind w:right="210"/>
              <w:spacing w:after="0"/>
              <w:rPr>
                <w:sz w:val="20"/>
                <w:szCs w:val="20"/>
                <w:color w:val="auto"/>
              </w:rPr>
            </w:pPr>
            <w:r>
              <w:rPr>
                <w:rFonts w:ascii="Times New Roman" w:cs="Times New Roman" w:eastAsia="Times New Roman" w:hAnsi="Times New Roman"/>
                <w:sz w:val="18"/>
                <w:szCs w:val="18"/>
                <w:i w:val="1"/>
                <w:iCs w:val="1"/>
                <w:color w:val="auto"/>
              </w:rPr>
              <w:t>50%</w:t>
            </w:r>
          </w:p>
        </w:tc>
        <w:tc>
          <w:tcPr>
            <w:tcW w:w="360" w:type="dxa"/>
            <w:vAlign w:val="bottom"/>
          </w:tcPr>
          <w:p>
            <w:pPr>
              <w:spacing w:after="0"/>
              <w:rPr>
                <w:sz w:val="24"/>
                <w:szCs w:val="24"/>
                <w:color w:val="auto"/>
              </w:rPr>
            </w:pPr>
          </w:p>
        </w:tc>
        <w:tc>
          <w:tcPr>
            <w:tcW w:w="820" w:type="dxa"/>
            <w:vAlign w:val="bottom"/>
          </w:tcPr>
          <w:p>
            <w:pPr>
              <w:jc w:val="right"/>
              <w:ind w:right="350"/>
              <w:spacing w:after="0"/>
              <w:rPr>
                <w:sz w:val="20"/>
                <w:szCs w:val="20"/>
                <w:color w:val="auto"/>
              </w:rPr>
            </w:pPr>
            <w:r>
              <w:rPr>
                <w:rFonts w:ascii="Times New Roman" w:cs="Times New Roman" w:eastAsia="Times New Roman" w:hAnsi="Times New Roman"/>
                <w:sz w:val="18"/>
                <w:szCs w:val="18"/>
                <w:i w:val="1"/>
                <w:iCs w:val="1"/>
                <w:color w:val="auto"/>
              </w:rPr>
              <w:t>20%</w:t>
            </w:r>
          </w:p>
        </w:tc>
        <w:tc>
          <w:tcPr>
            <w:tcW w:w="860" w:type="dxa"/>
            <w:vAlign w:val="bottom"/>
          </w:tcPr>
          <w:p>
            <w:pPr>
              <w:jc w:val="center"/>
              <w:spacing w:after="0"/>
              <w:rPr>
                <w:sz w:val="20"/>
                <w:szCs w:val="20"/>
                <w:color w:val="auto"/>
              </w:rPr>
            </w:pPr>
            <w:r>
              <w:rPr>
                <w:rFonts w:ascii="Times New Roman" w:cs="Times New Roman" w:eastAsia="Times New Roman" w:hAnsi="Times New Roman"/>
                <w:sz w:val="18"/>
                <w:szCs w:val="18"/>
                <w:i w:val="1"/>
                <w:iCs w:val="1"/>
                <w:color w:val="auto"/>
                <w:w w:val="99"/>
              </w:rPr>
              <w:t>4%</w:t>
            </w:r>
          </w:p>
        </w:tc>
        <w:tc>
          <w:tcPr>
            <w:tcW w:w="0" w:type="dxa"/>
            <w:vAlign w:val="bottom"/>
          </w:tcPr>
          <w:p>
            <w:pPr>
              <w:spacing w:after="0"/>
              <w:rPr>
                <w:sz w:val="1"/>
                <w:szCs w:val="1"/>
                <w:color w:val="auto"/>
              </w:rPr>
            </w:pPr>
          </w:p>
        </w:tc>
      </w:tr>
      <w:tr>
        <w:trPr>
          <w:trHeight w:val="70"/>
        </w:trPr>
        <w:tc>
          <w:tcPr>
            <w:tcW w:w="1620" w:type="dxa"/>
            <w:vAlign w:val="bottom"/>
            <w:tcBorders>
              <w:bottom w:val="single" w:sz="8" w:color="auto"/>
            </w:tcBorders>
          </w:tcPr>
          <w:p>
            <w:pPr>
              <w:spacing w:after="0"/>
              <w:rPr>
                <w:sz w:val="6"/>
                <w:szCs w:val="6"/>
                <w:color w:val="auto"/>
              </w:rPr>
            </w:pPr>
          </w:p>
        </w:tc>
        <w:tc>
          <w:tcPr>
            <w:tcW w:w="980" w:type="dxa"/>
            <w:vAlign w:val="bottom"/>
            <w:tcBorders>
              <w:bottom w:val="single" w:sz="8" w:color="auto"/>
            </w:tcBorders>
          </w:tcPr>
          <w:p>
            <w:pPr>
              <w:spacing w:after="0"/>
              <w:rPr>
                <w:sz w:val="6"/>
                <w:szCs w:val="6"/>
                <w:color w:val="auto"/>
              </w:rPr>
            </w:pPr>
          </w:p>
        </w:tc>
        <w:tc>
          <w:tcPr>
            <w:tcW w:w="1080" w:type="dxa"/>
            <w:vAlign w:val="bottom"/>
            <w:tcBorders>
              <w:bottom w:val="single" w:sz="8" w:color="auto"/>
            </w:tcBorders>
          </w:tcPr>
          <w:p>
            <w:pPr>
              <w:spacing w:after="0"/>
              <w:rPr>
                <w:sz w:val="6"/>
                <w:szCs w:val="6"/>
                <w:color w:val="auto"/>
              </w:rPr>
            </w:pPr>
          </w:p>
        </w:tc>
        <w:tc>
          <w:tcPr>
            <w:tcW w:w="1040" w:type="dxa"/>
            <w:vAlign w:val="bottom"/>
            <w:tcBorders>
              <w:bottom w:val="single" w:sz="8" w:color="auto"/>
            </w:tcBorders>
          </w:tcPr>
          <w:p>
            <w:pPr>
              <w:spacing w:after="0"/>
              <w:rPr>
                <w:sz w:val="6"/>
                <w:szCs w:val="6"/>
                <w:color w:val="auto"/>
              </w:rPr>
            </w:pPr>
          </w:p>
        </w:tc>
        <w:tc>
          <w:tcPr>
            <w:tcW w:w="360" w:type="dxa"/>
            <w:vAlign w:val="bottom"/>
            <w:tcBorders>
              <w:bottom w:val="single" w:sz="8" w:color="auto"/>
            </w:tcBorders>
          </w:tcPr>
          <w:p>
            <w:pPr>
              <w:spacing w:after="0"/>
              <w:rPr>
                <w:sz w:val="6"/>
                <w:szCs w:val="6"/>
                <w:color w:val="auto"/>
              </w:rPr>
            </w:pPr>
          </w:p>
        </w:tc>
        <w:tc>
          <w:tcPr>
            <w:tcW w:w="820" w:type="dxa"/>
            <w:vAlign w:val="bottom"/>
            <w:tcBorders>
              <w:bottom w:val="single" w:sz="8" w:color="auto"/>
            </w:tcBorders>
          </w:tcPr>
          <w:p>
            <w:pPr>
              <w:spacing w:after="0"/>
              <w:rPr>
                <w:sz w:val="6"/>
                <w:szCs w:val="6"/>
                <w:color w:val="auto"/>
              </w:rPr>
            </w:pPr>
          </w:p>
        </w:tc>
        <w:tc>
          <w:tcPr>
            <w:tcW w:w="86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379" w:lineRule="exact"/>
        <w:rPr>
          <w:sz w:val="20"/>
          <w:szCs w:val="20"/>
          <w:color w:val="auto"/>
        </w:rPr>
      </w:pPr>
    </w:p>
    <w:p>
      <w:pPr>
        <w:jc w:val="both"/>
        <w:ind w:right="40" w:firstLine="283"/>
        <w:spacing w:after="0" w:line="281" w:lineRule="auto"/>
        <w:rPr>
          <w:sz w:val="20"/>
          <w:szCs w:val="20"/>
          <w:color w:val="auto"/>
        </w:rPr>
      </w:pPr>
      <w:r>
        <w:rPr>
          <w:rFonts w:ascii="Times New Roman" w:cs="Times New Roman" w:eastAsia="Times New Roman" w:hAnsi="Times New Roman"/>
          <w:sz w:val="23"/>
          <w:szCs w:val="23"/>
          <w:color w:val="auto"/>
        </w:rPr>
        <w:t>Il progetto For.Italy ha inoltre consentito la realizzazione di 6 cantieri dimostrativi (Tab. 2), oltre a quello previsto nell’ambito dell’evento di lancio del progetto, svoltosi l’8 e 9 ottobre 2020 a Serra San Bruno (VV). L’obiettivo di tali cantieri era quello di presentare ad un pubbli-co vasto di imprese del settore alcuni dei più importanti aspetti relativi all’efficienza e alla sicurezza del lavoro in bosco (Fig. 1).</w:t>
      </w:r>
    </w:p>
    <w:p>
      <w:pPr>
        <w:sectPr>
          <w:pgSz w:w="9540" w:h="13587" w:orient="portrait"/>
          <w:cols w:equalWidth="0" w:num="1">
            <w:col w:w="6740"/>
          </w:cols>
          <w:pgMar w:left="1420" w:top="723" w:right="1374" w:bottom="351" w:gutter="0" w:footer="0" w:header="0"/>
        </w:sectPr>
      </w:pPr>
    </w:p>
    <w:p>
      <w:pPr>
        <w:spacing w:after="0" w:line="274"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154</w:t>
      </w:r>
    </w:p>
    <w:p>
      <w:pPr>
        <w:sectPr>
          <w:pgSz w:w="9540" w:h="13587" w:orient="portrait"/>
          <w:cols w:equalWidth="0" w:num="1">
            <w:col w:w="6740"/>
          </w:cols>
          <w:pgMar w:left="1420" w:top="723" w:right="1374" w:bottom="351" w:gutter="0" w:footer="0" w:header="0"/>
          <w:type w:val="continuous"/>
        </w:sectPr>
      </w:pPr>
    </w:p>
    <w:bookmarkStart w:id="155" w:name="page156"/>
    <w:bookmarkEnd w:id="155"/>
    <w:p>
      <w:pPr>
        <w:ind w:left="2000"/>
        <w:spacing w:after="0"/>
        <w:rPr>
          <w:sz w:val="20"/>
          <w:szCs w:val="20"/>
          <w:color w:val="auto"/>
        </w:rPr>
      </w:pPr>
      <w:r>
        <w:rPr>
          <w:rFonts w:ascii="Times New Roman" w:cs="Times New Roman" w:eastAsia="Times New Roman" w:hAnsi="Times New Roman"/>
          <w:sz w:val="16"/>
          <w:szCs w:val="16"/>
          <w:color w:val="auto"/>
        </w:rPr>
        <w:t>INNOVAZIONE E QUALIFICAZIONE DEL LAVORO IN FORESTA</w:t>
      </w:r>
    </w:p>
    <w:p>
      <w:pPr>
        <w:spacing w:after="0" w:line="360" w:lineRule="exact"/>
        <w:rPr>
          <w:sz w:val="20"/>
          <w:szCs w:val="20"/>
          <w:color w:val="auto"/>
        </w:rPr>
      </w:pPr>
    </w:p>
    <w:p>
      <w:pPr>
        <w:jc w:val="both"/>
        <w:ind w:right="20"/>
        <w:spacing w:after="0" w:line="270" w:lineRule="auto"/>
        <w:rPr>
          <w:sz w:val="20"/>
          <w:szCs w:val="20"/>
          <w:color w:val="auto"/>
        </w:rPr>
      </w:pPr>
      <w:r>
        <w:rPr>
          <w:rFonts w:ascii="Times New Roman" w:cs="Times New Roman" w:eastAsia="Times New Roman" w:hAnsi="Times New Roman"/>
          <w:sz w:val="22"/>
          <w:szCs w:val="22"/>
          <w:i w:val="1"/>
          <w:iCs w:val="1"/>
          <w:color w:val="auto"/>
        </w:rPr>
        <w:t>Tabella 2</w:t>
      </w:r>
      <w:r>
        <w:rPr>
          <w:rFonts w:ascii="Times New Roman" w:cs="Times New Roman" w:eastAsia="Times New Roman" w:hAnsi="Times New Roman"/>
          <w:sz w:val="22"/>
          <w:szCs w:val="22"/>
          <w:color w:val="auto"/>
        </w:rPr>
        <w:t xml:space="preserve"> - Dati riassuntivi dei cantieri dimostrativi realizzati nell’ambito del progetto For.Italy.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62865</wp:posOffset>
                </wp:positionV>
                <wp:extent cx="4248150" cy="0"/>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4815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66" o:spid="_x0000_s10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4.95pt" to="334.6pt,4.95pt" o:allowincell="f" strokecolor="#000000" strokeweight="0.25pt"/>
            </w:pict>
          </mc:Fallback>
        </mc:AlternateContent>
      </w:r>
    </w:p>
    <w:p>
      <w:pPr>
        <w:spacing w:after="0" w:line="186" w:lineRule="exact"/>
        <w:rPr>
          <w:sz w:val="20"/>
          <w:szCs w:val="20"/>
          <w:color w:val="auto"/>
        </w:rPr>
      </w:pPr>
    </w:p>
    <w:tbl>
      <w:tblPr>
        <w:tblLayout w:type="fixed"/>
        <w:tblInd w:w="0" w:type="dxa"/>
        <w:tblCellMar>
          <w:top w:w="0" w:type="dxa"/>
          <w:left w:w="0" w:type="dxa"/>
          <w:bottom w:w="0" w:type="dxa"/>
          <w:right w:w="0" w:type="dxa"/>
        </w:tblCellMar>
      </w:tblPr>
      <w:tr>
        <w:trPr>
          <w:trHeight w:val="220"/>
        </w:trPr>
        <w:tc>
          <w:tcPr>
            <w:tcW w:w="1400" w:type="dxa"/>
            <w:vAlign w:val="bottom"/>
            <w:gridSpan w:val="2"/>
          </w:tcPr>
          <w:p>
            <w:pPr>
              <w:ind w:left="80"/>
              <w:spacing w:after="0"/>
              <w:rPr>
                <w:sz w:val="20"/>
                <w:szCs w:val="20"/>
                <w:color w:val="auto"/>
              </w:rPr>
            </w:pPr>
            <w:r>
              <w:rPr>
                <w:rFonts w:ascii="Times New Roman" w:cs="Times New Roman" w:eastAsia="Times New Roman" w:hAnsi="Times New Roman"/>
                <w:sz w:val="18"/>
                <w:szCs w:val="18"/>
                <w:color w:val="auto"/>
              </w:rPr>
              <w:t>Cantiere/</w:t>
            </w:r>
          </w:p>
        </w:tc>
        <w:tc>
          <w:tcPr>
            <w:tcW w:w="1080" w:type="dxa"/>
            <w:vAlign w:val="bottom"/>
          </w:tcPr>
          <w:p>
            <w:pPr>
              <w:ind w:left="380"/>
              <w:spacing w:after="0"/>
              <w:rPr>
                <w:sz w:val="20"/>
                <w:szCs w:val="20"/>
                <w:color w:val="auto"/>
              </w:rPr>
            </w:pPr>
            <w:r>
              <w:rPr>
                <w:rFonts w:ascii="Times New Roman" w:cs="Times New Roman" w:eastAsia="Times New Roman" w:hAnsi="Times New Roman"/>
                <w:sz w:val="18"/>
                <w:szCs w:val="18"/>
                <w:color w:val="auto"/>
              </w:rPr>
              <w:t>Data</w:t>
            </w:r>
          </w:p>
        </w:tc>
        <w:tc>
          <w:tcPr>
            <w:tcW w:w="126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Luogo</w:t>
            </w:r>
          </w:p>
        </w:tc>
        <w:tc>
          <w:tcPr>
            <w:tcW w:w="116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Regione</w:t>
            </w:r>
          </w:p>
        </w:tc>
        <w:tc>
          <w:tcPr>
            <w:tcW w:w="182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Regioni e</w:t>
            </w:r>
          </w:p>
        </w:tc>
        <w:tc>
          <w:tcPr>
            <w:tcW w:w="0" w:type="dxa"/>
            <w:vAlign w:val="bottom"/>
          </w:tcPr>
          <w:p>
            <w:pPr>
              <w:spacing w:after="0"/>
              <w:rPr>
                <w:sz w:val="1"/>
                <w:szCs w:val="1"/>
                <w:color w:val="auto"/>
              </w:rPr>
            </w:pPr>
          </w:p>
        </w:tc>
      </w:tr>
      <w:tr>
        <w:trPr>
          <w:trHeight w:val="220"/>
        </w:trPr>
        <w:tc>
          <w:tcPr>
            <w:tcW w:w="1400" w:type="dxa"/>
            <w:vAlign w:val="bottom"/>
            <w:gridSpan w:val="2"/>
          </w:tcPr>
          <w:p>
            <w:pPr>
              <w:ind w:left="80"/>
              <w:spacing w:after="0"/>
              <w:rPr>
                <w:sz w:val="20"/>
                <w:szCs w:val="20"/>
                <w:color w:val="auto"/>
              </w:rPr>
            </w:pPr>
            <w:r>
              <w:rPr>
                <w:rFonts w:ascii="Times New Roman" w:cs="Times New Roman" w:eastAsia="Times New Roman" w:hAnsi="Times New Roman"/>
                <w:sz w:val="18"/>
                <w:szCs w:val="18"/>
                <w:color w:val="auto"/>
              </w:rPr>
              <w:t>partecipanti</w:t>
            </w:r>
          </w:p>
        </w:tc>
        <w:tc>
          <w:tcPr>
            <w:tcW w:w="1080" w:type="dxa"/>
            <w:vAlign w:val="bottom"/>
          </w:tcPr>
          <w:p>
            <w:pPr>
              <w:spacing w:after="0"/>
              <w:rPr>
                <w:sz w:val="19"/>
                <w:szCs w:val="19"/>
                <w:color w:val="auto"/>
              </w:rPr>
            </w:pPr>
          </w:p>
        </w:tc>
        <w:tc>
          <w:tcPr>
            <w:tcW w:w="1260" w:type="dxa"/>
            <w:vAlign w:val="bottom"/>
          </w:tcPr>
          <w:p>
            <w:pPr>
              <w:spacing w:after="0"/>
              <w:rPr>
                <w:sz w:val="19"/>
                <w:szCs w:val="19"/>
                <w:color w:val="auto"/>
              </w:rPr>
            </w:pPr>
          </w:p>
        </w:tc>
        <w:tc>
          <w:tcPr>
            <w:tcW w:w="116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responsabile</w:t>
            </w:r>
          </w:p>
        </w:tc>
        <w:tc>
          <w:tcPr>
            <w:tcW w:w="182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Province Autonome</w:t>
            </w:r>
          </w:p>
        </w:tc>
        <w:tc>
          <w:tcPr>
            <w:tcW w:w="0" w:type="dxa"/>
            <w:vAlign w:val="bottom"/>
          </w:tcPr>
          <w:p>
            <w:pPr>
              <w:spacing w:after="0"/>
              <w:rPr>
                <w:sz w:val="1"/>
                <w:szCs w:val="1"/>
                <w:color w:val="auto"/>
              </w:rPr>
            </w:pPr>
          </w:p>
        </w:tc>
      </w:tr>
      <w:tr>
        <w:trPr>
          <w:trHeight w:val="227"/>
        </w:trPr>
        <w:tc>
          <w:tcPr>
            <w:tcW w:w="200" w:type="dxa"/>
            <w:vAlign w:val="bottom"/>
          </w:tcPr>
          <w:p>
            <w:pPr>
              <w:spacing w:after="0"/>
              <w:rPr>
                <w:sz w:val="19"/>
                <w:szCs w:val="19"/>
                <w:color w:val="auto"/>
              </w:rPr>
            </w:pPr>
          </w:p>
        </w:tc>
        <w:tc>
          <w:tcPr>
            <w:tcW w:w="1200" w:type="dxa"/>
            <w:vAlign w:val="bottom"/>
          </w:tcPr>
          <w:p>
            <w:pPr>
              <w:spacing w:after="0"/>
              <w:rPr>
                <w:sz w:val="19"/>
                <w:szCs w:val="19"/>
                <w:color w:val="auto"/>
              </w:rPr>
            </w:pPr>
          </w:p>
        </w:tc>
        <w:tc>
          <w:tcPr>
            <w:tcW w:w="1080" w:type="dxa"/>
            <w:vAlign w:val="bottom"/>
          </w:tcPr>
          <w:p>
            <w:pPr>
              <w:spacing w:after="0"/>
              <w:rPr>
                <w:sz w:val="19"/>
                <w:szCs w:val="19"/>
                <w:color w:val="auto"/>
              </w:rPr>
            </w:pPr>
          </w:p>
        </w:tc>
        <w:tc>
          <w:tcPr>
            <w:tcW w:w="1260" w:type="dxa"/>
            <w:vAlign w:val="bottom"/>
          </w:tcPr>
          <w:p>
            <w:pPr>
              <w:spacing w:after="0"/>
              <w:rPr>
                <w:sz w:val="19"/>
                <w:szCs w:val="19"/>
                <w:color w:val="auto"/>
              </w:rPr>
            </w:pPr>
          </w:p>
        </w:tc>
        <w:tc>
          <w:tcPr>
            <w:tcW w:w="1160" w:type="dxa"/>
            <w:vAlign w:val="bottom"/>
          </w:tcPr>
          <w:p>
            <w:pPr>
              <w:spacing w:after="0"/>
              <w:rPr>
                <w:sz w:val="19"/>
                <w:szCs w:val="19"/>
                <w:color w:val="auto"/>
              </w:rPr>
            </w:pPr>
          </w:p>
        </w:tc>
        <w:tc>
          <w:tcPr>
            <w:tcW w:w="1820" w:type="dxa"/>
            <w:vAlign w:val="bottom"/>
          </w:tcPr>
          <w:p>
            <w:pPr>
              <w:jc w:val="center"/>
              <w:spacing w:after="0"/>
              <w:rPr>
                <w:sz w:val="20"/>
                <w:szCs w:val="20"/>
                <w:color w:val="auto"/>
              </w:rPr>
            </w:pPr>
            <w:r>
              <w:rPr>
                <w:rFonts w:ascii="Times New Roman" w:cs="Times New Roman" w:eastAsia="Times New Roman" w:hAnsi="Times New Roman"/>
                <w:sz w:val="18"/>
                <w:szCs w:val="18"/>
                <w:color w:val="auto"/>
              </w:rPr>
              <w:t>coinvolte</w:t>
            </w:r>
          </w:p>
        </w:tc>
        <w:tc>
          <w:tcPr>
            <w:tcW w:w="0" w:type="dxa"/>
            <w:vAlign w:val="bottom"/>
          </w:tcPr>
          <w:p>
            <w:pPr>
              <w:spacing w:after="0"/>
              <w:rPr>
                <w:sz w:val="1"/>
                <w:szCs w:val="1"/>
                <w:color w:val="auto"/>
              </w:rPr>
            </w:pPr>
          </w:p>
        </w:tc>
      </w:tr>
      <w:tr>
        <w:trPr>
          <w:trHeight w:val="77"/>
        </w:trPr>
        <w:tc>
          <w:tcPr>
            <w:tcW w:w="200" w:type="dxa"/>
            <w:vAlign w:val="bottom"/>
            <w:tcBorders>
              <w:bottom w:val="single" w:sz="8" w:color="auto"/>
            </w:tcBorders>
          </w:tcPr>
          <w:p>
            <w:pPr>
              <w:spacing w:after="0"/>
              <w:rPr>
                <w:sz w:val="6"/>
                <w:szCs w:val="6"/>
                <w:color w:val="auto"/>
              </w:rPr>
            </w:pPr>
          </w:p>
        </w:tc>
        <w:tc>
          <w:tcPr>
            <w:tcW w:w="1200" w:type="dxa"/>
            <w:vAlign w:val="bottom"/>
            <w:tcBorders>
              <w:bottom w:val="single" w:sz="8" w:color="auto"/>
            </w:tcBorders>
          </w:tcPr>
          <w:p>
            <w:pPr>
              <w:spacing w:after="0"/>
              <w:rPr>
                <w:sz w:val="6"/>
                <w:szCs w:val="6"/>
                <w:color w:val="auto"/>
              </w:rPr>
            </w:pPr>
          </w:p>
        </w:tc>
        <w:tc>
          <w:tcPr>
            <w:tcW w:w="1080" w:type="dxa"/>
            <w:vAlign w:val="bottom"/>
            <w:tcBorders>
              <w:bottom w:val="single" w:sz="8" w:color="auto"/>
            </w:tcBorders>
          </w:tcPr>
          <w:p>
            <w:pPr>
              <w:spacing w:after="0"/>
              <w:rPr>
                <w:sz w:val="6"/>
                <w:szCs w:val="6"/>
                <w:color w:val="auto"/>
              </w:rPr>
            </w:pPr>
          </w:p>
        </w:tc>
        <w:tc>
          <w:tcPr>
            <w:tcW w:w="1260" w:type="dxa"/>
            <w:vAlign w:val="bottom"/>
            <w:tcBorders>
              <w:bottom w:val="single" w:sz="8" w:color="auto"/>
            </w:tcBorders>
          </w:tcPr>
          <w:p>
            <w:pPr>
              <w:spacing w:after="0"/>
              <w:rPr>
                <w:sz w:val="6"/>
                <w:szCs w:val="6"/>
                <w:color w:val="auto"/>
              </w:rPr>
            </w:pPr>
          </w:p>
        </w:tc>
        <w:tc>
          <w:tcPr>
            <w:tcW w:w="1160" w:type="dxa"/>
            <w:vAlign w:val="bottom"/>
            <w:tcBorders>
              <w:bottom w:val="single" w:sz="8" w:color="auto"/>
            </w:tcBorders>
          </w:tcPr>
          <w:p>
            <w:pPr>
              <w:spacing w:after="0"/>
              <w:rPr>
                <w:sz w:val="6"/>
                <w:szCs w:val="6"/>
                <w:color w:val="auto"/>
              </w:rPr>
            </w:pPr>
          </w:p>
        </w:tc>
        <w:tc>
          <w:tcPr>
            <w:tcW w:w="182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310"/>
        </w:trPr>
        <w:tc>
          <w:tcPr>
            <w:tcW w:w="200" w:type="dxa"/>
            <w:vAlign w:val="bottom"/>
          </w:tcPr>
          <w:p>
            <w:pPr>
              <w:spacing w:after="0"/>
              <w:rPr>
                <w:sz w:val="24"/>
                <w:szCs w:val="24"/>
                <w:color w:val="auto"/>
              </w:rPr>
            </w:pPr>
          </w:p>
        </w:tc>
        <w:tc>
          <w:tcPr>
            <w:tcW w:w="1200" w:type="dxa"/>
            <w:vAlign w:val="bottom"/>
          </w:tcPr>
          <w:p>
            <w:pPr>
              <w:spacing w:after="0"/>
              <w:rPr>
                <w:sz w:val="24"/>
                <w:szCs w:val="24"/>
                <w:color w:val="auto"/>
              </w:rPr>
            </w:pPr>
          </w:p>
        </w:tc>
        <w:tc>
          <w:tcPr>
            <w:tcW w:w="1080" w:type="dxa"/>
            <w:vAlign w:val="bottom"/>
          </w:tcPr>
          <w:p>
            <w:pPr>
              <w:spacing w:after="0"/>
              <w:rPr>
                <w:sz w:val="24"/>
                <w:szCs w:val="24"/>
                <w:color w:val="auto"/>
              </w:rPr>
            </w:pPr>
          </w:p>
        </w:tc>
        <w:tc>
          <w:tcPr>
            <w:tcW w:w="1260" w:type="dxa"/>
            <w:vAlign w:val="bottom"/>
          </w:tcPr>
          <w:p>
            <w:pPr>
              <w:spacing w:after="0"/>
              <w:rPr>
                <w:sz w:val="24"/>
                <w:szCs w:val="24"/>
                <w:color w:val="auto"/>
              </w:rPr>
            </w:pPr>
          </w:p>
        </w:tc>
        <w:tc>
          <w:tcPr>
            <w:tcW w:w="1160" w:type="dxa"/>
            <w:vAlign w:val="bottom"/>
          </w:tcPr>
          <w:p>
            <w:pPr>
              <w:spacing w:after="0"/>
              <w:rPr>
                <w:sz w:val="24"/>
                <w:szCs w:val="24"/>
                <w:color w:val="auto"/>
              </w:rPr>
            </w:pPr>
          </w:p>
        </w:tc>
        <w:tc>
          <w:tcPr>
            <w:tcW w:w="1820" w:type="dxa"/>
            <w:vAlign w:val="bottom"/>
          </w:tcPr>
          <w:p>
            <w:pPr>
              <w:ind w:left="80"/>
              <w:spacing w:after="0"/>
              <w:rPr>
                <w:sz w:val="20"/>
                <w:szCs w:val="20"/>
                <w:color w:val="auto"/>
              </w:rPr>
            </w:pPr>
            <w:r>
              <w:rPr>
                <w:rFonts w:ascii="Times New Roman" w:cs="Times New Roman" w:eastAsia="Times New Roman" w:hAnsi="Times New Roman"/>
                <w:sz w:val="18"/>
                <w:szCs w:val="18"/>
                <w:color w:val="auto"/>
                <w:w w:val="97"/>
              </w:rPr>
              <w:t>Bolzano, Friuli-Venezia</w:t>
            </w:r>
          </w:p>
        </w:tc>
        <w:tc>
          <w:tcPr>
            <w:tcW w:w="0" w:type="dxa"/>
            <w:vAlign w:val="bottom"/>
          </w:tcPr>
          <w:p>
            <w:pPr>
              <w:spacing w:after="0"/>
              <w:rPr>
                <w:sz w:val="1"/>
                <w:szCs w:val="1"/>
                <w:color w:val="auto"/>
              </w:rPr>
            </w:pPr>
          </w:p>
        </w:tc>
      </w:tr>
      <w:tr>
        <w:trPr>
          <w:trHeight w:val="220"/>
        </w:trPr>
        <w:tc>
          <w:tcPr>
            <w:tcW w:w="200" w:type="dxa"/>
            <w:vAlign w:val="bottom"/>
            <w:vMerge w:val="restart"/>
          </w:tcPr>
          <w:p>
            <w:pPr>
              <w:ind w:left="80"/>
              <w:spacing w:after="0"/>
              <w:rPr>
                <w:sz w:val="20"/>
                <w:szCs w:val="20"/>
                <w:color w:val="auto"/>
              </w:rPr>
            </w:pPr>
            <w:r>
              <w:rPr>
                <w:rFonts w:ascii="Times New Roman" w:cs="Times New Roman" w:eastAsia="Times New Roman" w:hAnsi="Times New Roman"/>
                <w:sz w:val="18"/>
                <w:szCs w:val="18"/>
                <w:color w:val="auto"/>
              </w:rPr>
              <w:t>1</w:t>
            </w:r>
          </w:p>
        </w:tc>
        <w:tc>
          <w:tcPr>
            <w:tcW w:w="1200" w:type="dxa"/>
            <w:vAlign w:val="bottom"/>
            <w:vMerge w:val="restart"/>
          </w:tcPr>
          <w:p>
            <w:pPr>
              <w:ind w:left="20"/>
              <w:spacing w:after="0"/>
              <w:rPr>
                <w:sz w:val="20"/>
                <w:szCs w:val="20"/>
                <w:color w:val="auto"/>
              </w:rPr>
            </w:pPr>
            <w:r>
              <w:rPr>
                <w:rFonts w:ascii="Times New Roman" w:cs="Times New Roman" w:eastAsia="Times New Roman" w:hAnsi="Times New Roman"/>
                <w:sz w:val="18"/>
                <w:szCs w:val="18"/>
                <w:color w:val="auto"/>
              </w:rPr>
              <w:t>- Nord</w:t>
            </w:r>
          </w:p>
        </w:tc>
        <w:tc>
          <w:tcPr>
            <w:tcW w:w="1080" w:type="dxa"/>
            <w:vAlign w:val="bottom"/>
          </w:tcPr>
          <w:p>
            <w:pPr>
              <w:spacing w:after="0"/>
              <w:rPr>
                <w:sz w:val="19"/>
                <w:szCs w:val="19"/>
                <w:color w:val="auto"/>
              </w:rPr>
            </w:pPr>
          </w:p>
        </w:tc>
        <w:tc>
          <w:tcPr>
            <w:tcW w:w="126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5"/>
              </w:rPr>
              <w:t>Pian del</w:t>
            </w:r>
          </w:p>
        </w:tc>
        <w:tc>
          <w:tcPr>
            <w:tcW w:w="1160" w:type="dxa"/>
            <w:vAlign w:val="bottom"/>
          </w:tcPr>
          <w:p>
            <w:pPr>
              <w:spacing w:after="0"/>
              <w:rPr>
                <w:sz w:val="19"/>
                <w:szCs w:val="19"/>
                <w:color w:val="auto"/>
              </w:rPr>
            </w:pPr>
          </w:p>
        </w:tc>
        <w:tc>
          <w:tcPr>
            <w:tcW w:w="1820" w:type="dxa"/>
            <w:vAlign w:val="bottom"/>
          </w:tcPr>
          <w:p>
            <w:pPr>
              <w:ind w:left="80"/>
              <w:spacing w:after="0"/>
              <w:rPr>
                <w:sz w:val="20"/>
                <w:szCs w:val="20"/>
                <w:color w:val="auto"/>
              </w:rPr>
            </w:pPr>
            <w:r>
              <w:rPr>
                <w:rFonts w:ascii="Times New Roman" w:cs="Times New Roman" w:eastAsia="Times New Roman" w:hAnsi="Times New Roman"/>
                <w:sz w:val="18"/>
                <w:szCs w:val="18"/>
                <w:color w:val="auto"/>
              </w:rPr>
              <w:t>Giulia, Liguria,</w:t>
            </w:r>
          </w:p>
        </w:tc>
        <w:tc>
          <w:tcPr>
            <w:tcW w:w="0" w:type="dxa"/>
            <w:vAlign w:val="bottom"/>
          </w:tcPr>
          <w:p>
            <w:pPr>
              <w:spacing w:after="0"/>
              <w:rPr>
                <w:sz w:val="1"/>
                <w:szCs w:val="1"/>
                <w:color w:val="auto"/>
              </w:rPr>
            </w:pPr>
          </w:p>
        </w:tc>
      </w:tr>
      <w:tr>
        <w:trPr>
          <w:trHeight w:val="110"/>
        </w:trPr>
        <w:tc>
          <w:tcPr>
            <w:tcW w:w="200" w:type="dxa"/>
            <w:vAlign w:val="bottom"/>
            <w:vMerge w:val="continue"/>
          </w:tcPr>
          <w:p>
            <w:pPr>
              <w:spacing w:after="0"/>
              <w:rPr>
                <w:sz w:val="9"/>
                <w:szCs w:val="9"/>
                <w:color w:val="auto"/>
              </w:rPr>
            </w:pPr>
          </w:p>
        </w:tc>
        <w:tc>
          <w:tcPr>
            <w:tcW w:w="1200" w:type="dxa"/>
            <w:vAlign w:val="bottom"/>
            <w:vMerge w:val="continue"/>
          </w:tcPr>
          <w:p>
            <w:pPr>
              <w:spacing w:after="0"/>
              <w:rPr>
                <w:sz w:val="9"/>
                <w:szCs w:val="9"/>
                <w:color w:val="auto"/>
              </w:rPr>
            </w:pPr>
          </w:p>
        </w:tc>
        <w:tc>
          <w:tcPr>
            <w:tcW w:w="108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rPr>
              <w:t>30.06.2021</w:t>
            </w:r>
          </w:p>
        </w:tc>
        <w:tc>
          <w:tcPr>
            <w:tcW w:w="1260" w:type="dxa"/>
            <w:vAlign w:val="bottom"/>
            <w:vMerge w:val="continue"/>
          </w:tcPr>
          <w:p>
            <w:pPr>
              <w:spacing w:after="0"/>
              <w:rPr>
                <w:sz w:val="9"/>
                <w:szCs w:val="9"/>
                <w:color w:val="auto"/>
              </w:rPr>
            </w:pPr>
          </w:p>
        </w:tc>
        <w:tc>
          <w:tcPr>
            <w:tcW w:w="116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2"/>
              </w:rPr>
              <w:t>Veneto</w:t>
            </w:r>
          </w:p>
        </w:tc>
        <w:tc>
          <w:tcPr>
            <w:tcW w:w="1820" w:type="dxa"/>
            <w:vAlign w:val="bottom"/>
            <w:vMerge w:val="restart"/>
          </w:tcPr>
          <w:p>
            <w:pPr>
              <w:ind w:left="80"/>
              <w:spacing w:after="0"/>
              <w:rPr>
                <w:sz w:val="20"/>
                <w:szCs w:val="20"/>
                <w:color w:val="auto"/>
              </w:rPr>
            </w:pPr>
            <w:r>
              <w:rPr>
                <w:rFonts w:ascii="Times New Roman" w:cs="Times New Roman" w:eastAsia="Times New Roman" w:hAnsi="Times New Roman"/>
                <w:sz w:val="18"/>
                <w:szCs w:val="18"/>
                <w:color w:val="auto"/>
              </w:rPr>
              <w:t>Lombardia, Piemonte,</w:t>
            </w:r>
          </w:p>
        </w:tc>
        <w:tc>
          <w:tcPr>
            <w:tcW w:w="0" w:type="dxa"/>
            <w:vAlign w:val="bottom"/>
          </w:tcPr>
          <w:p>
            <w:pPr>
              <w:spacing w:after="0"/>
              <w:rPr>
                <w:sz w:val="1"/>
                <w:szCs w:val="1"/>
                <w:color w:val="auto"/>
              </w:rPr>
            </w:pPr>
          </w:p>
        </w:tc>
      </w:tr>
      <w:tr>
        <w:trPr>
          <w:trHeight w:val="110"/>
        </w:trPr>
        <w:tc>
          <w:tcPr>
            <w:tcW w:w="1400" w:type="dxa"/>
            <w:vAlign w:val="bottom"/>
            <w:gridSpan w:val="2"/>
            <w:vMerge w:val="restart"/>
          </w:tcPr>
          <w:p>
            <w:pPr>
              <w:ind w:left="80"/>
              <w:spacing w:after="0"/>
              <w:rPr>
                <w:sz w:val="20"/>
                <w:szCs w:val="20"/>
                <w:color w:val="auto"/>
              </w:rPr>
            </w:pPr>
            <w:r>
              <w:rPr>
                <w:rFonts w:ascii="Times New Roman" w:cs="Times New Roman" w:eastAsia="Times New Roman" w:hAnsi="Times New Roman"/>
                <w:sz w:val="18"/>
                <w:szCs w:val="18"/>
                <w:color w:val="auto"/>
              </w:rPr>
              <w:t>90 partecipanti</w:t>
            </w:r>
          </w:p>
        </w:tc>
        <w:tc>
          <w:tcPr>
            <w:tcW w:w="1080" w:type="dxa"/>
            <w:vAlign w:val="bottom"/>
            <w:vMerge w:val="continue"/>
          </w:tcPr>
          <w:p>
            <w:pPr>
              <w:spacing w:after="0"/>
              <w:rPr>
                <w:sz w:val="9"/>
                <w:szCs w:val="9"/>
                <w:color w:val="auto"/>
              </w:rPr>
            </w:pPr>
          </w:p>
        </w:tc>
        <w:tc>
          <w:tcPr>
            <w:tcW w:w="126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5"/>
              </w:rPr>
              <w:t>Cansiglio (BL)</w:t>
            </w:r>
          </w:p>
        </w:tc>
        <w:tc>
          <w:tcPr>
            <w:tcW w:w="1160" w:type="dxa"/>
            <w:vAlign w:val="bottom"/>
            <w:vMerge w:val="continue"/>
          </w:tcPr>
          <w:p>
            <w:pPr>
              <w:spacing w:after="0"/>
              <w:rPr>
                <w:sz w:val="9"/>
                <w:szCs w:val="9"/>
                <w:color w:val="auto"/>
              </w:rPr>
            </w:pPr>
          </w:p>
        </w:tc>
        <w:tc>
          <w:tcPr>
            <w:tcW w:w="1820" w:type="dxa"/>
            <w:vAlign w:val="bottom"/>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17"/>
        </w:trPr>
        <w:tc>
          <w:tcPr>
            <w:tcW w:w="1400" w:type="dxa"/>
            <w:vAlign w:val="bottom"/>
            <w:gridSpan w:val="2"/>
            <w:vMerge w:val="continue"/>
          </w:tcPr>
          <w:p>
            <w:pPr>
              <w:spacing w:after="0"/>
              <w:rPr>
                <w:sz w:val="10"/>
                <w:szCs w:val="10"/>
                <w:color w:val="auto"/>
              </w:rPr>
            </w:pPr>
          </w:p>
        </w:tc>
        <w:tc>
          <w:tcPr>
            <w:tcW w:w="1080" w:type="dxa"/>
            <w:vAlign w:val="bottom"/>
          </w:tcPr>
          <w:p>
            <w:pPr>
              <w:spacing w:after="0"/>
              <w:rPr>
                <w:sz w:val="10"/>
                <w:szCs w:val="10"/>
                <w:color w:val="auto"/>
              </w:rPr>
            </w:pPr>
          </w:p>
        </w:tc>
        <w:tc>
          <w:tcPr>
            <w:tcW w:w="1260" w:type="dxa"/>
            <w:vAlign w:val="bottom"/>
            <w:vMerge w:val="continue"/>
          </w:tcPr>
          <w:p>
            <w:pPr>
              <w:spacing w:after="0"/>
              <w:rPr>
                <w:sz w:val="10"/>
                <w:szCs w:val="10"/>
                <w:color w:val="auto"/>
              </w:rPr>
            </w:pPr>
          </w:p>
        </w:tc>
        <w:tc>
          <w:tcPr>
            <w:tcW w:w="1160" w:type="dxa"/>
            <w:vAlign w:val="bottom"/>
          </w:tcPr>
          <w:p>
            <w:pPr>
              <w:spacing w:after="0"/>
              <w:rPr>
                <w:sz w:val="10"/>
                <w:szCs w:val="10"/>
                <w:color w:val="auto"/>
              </w:rPr>
            </w:pPr>
          </w:p>
        </w:tc>
        <w:tc>
          <w:tcPr>
            <w:tcW w:w="1820" w:type="dxa"/>
            <w:vAlign w:val="bottom"/>
            <w:vMerge w:val="restart"/>
          </w:tcPr>
          <w:p>
            <w:pPr>
              <w:ind w:left="80"/>
              <w:spacing w:after="0"/>
              <w:rPr>
                <w:sz w:val="20"/>
                <w:szCs w:val="20"/>
                <w:color w:val="auto"/>
              </w:rPr>
            </w:pPr>
            <w:r>
              <w:rPr>
                <w:rFonts w:ascii="Times New Roman" w:cs="Times New Roman" w:eastAsia="Times New Roman" w:hAnsi="Times New Roman"/>
                <w:sz w:val="18"/>
                <w:szCs w:val="18"/>
                <w:color w:val="auto"/>
              </w:rPr>
              <w:t>Trento, Valle d’Aosta,</w:t>
            </w:r>
          </w:p>
        </w:tc>
        <w:tc>
          <w:tcPr>
            <w:tcW w:w="0" w:type="dxa"/>
            <w:vAlign w:val="bottom"/>
          </w:tcPr>
          <w:p>
            <w:pPr>
              <w:spacing w:after="0"/>
              <w:rPr>
                <w:sz w:val="1"/>
                <w:szCs w:val="1"/>
                <w:color w:val="auto"/>
              </w:rPr>
            </w:pPr>
          </w:p>
        </w:tc>
      </w:tr>
      <w:tr>
        <w:trPr>
          <w:trHeight w:val="103"/>
        </w:trPr>
        <w:tc>
          <w:tcPr>
            <w:tcW w:w="200" w:type="dxa"/>
            <w:vAlign w:val="bottom"/>
          </w:tcPr>
          <w:p>
            <w:pPr>
              <w:spacing w:after="0"/>
              <w:rPr>
                <w:sz w:val="8"/>
                <w:szCs w:val="8"/>
                <w:color w:val="auto"/>
              </w:rPr>
            </w:pPr>
          </w:p>
        </w:tc>
        <w:tc>
          <w:tcPr>
            <w:tcW w:w="1200" w:type="dxa"/>
            <w:vAlign w:val="bottom"/>
          </w:tcPr>
          <w:p>
            <w:pPr>
              <w:spacing w:after="0"/>
              <w:rPr>
                <w:sz w:val="8"/>
                <w:szCs w:val="8"/>
                <w:color w:val="auto"/>
              </w:rPr>
            </w:pPr>
          </w:p>
        </w:tc>
        <w:tc>
          <w:tcPr>
            <w:tcW w:w="1080" w:type="dxa"/>
            <w:vAlign w:val="bottom"/>
          </w:tcPr>
          <w:p>
            <w:pPr>
              <w:spacing w:after="0"/>
              <w:rPr>
                <w:sz w:val="8"/>
                <w:szCs w:val="8"/>
                <w:color w:val="auto"/>
              </w:rPr>
            </w:pPr>
          </w:p>
        </w:tc>
        <w:tc>
          <w:tcPr>
            <w:tcW w:w="1260" w:type="dxa"/>
            <w:vAlign w:val="bottom"/>
          </w:tcPr>
          <w:p>
            <w:pPr>
              <w:spacing w:after="0"/>
              <w:rPr>
                <w:sz w:val="8"/>
                <w:szCs w:val="8"/>
                <w:color w:val="auto"/>
              </w:rPr>
            </w:pPr>
          </w:p>
        </w:tc>
        <w:tc>
          <w:tcPr>
            <w:tcW w:w="1160" w:type="dxa"/>
            <w:vAlign w:val="bottom"/>
          </w:tcPr>
          <w:p>
            <w:pPr>
              <w:spacing w:after="0"/>
              <w:rPr>
                <w:sz w:val="8"/>
                <w:szCs w:val="8"/>
                <w:color w:val="auto"/>
              </w:rPr>
            </w:pPr>
          </w:p>
        </w:tc>
        <w:tc>
          <w:tcPr>
            <w:tcW w:w="182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r>
        <w:trPr>
          <w:trHeight w:val="227"/>
        </w:trPr>
        <w:tc>
          <w:tcPr>
            <w:tcW w:w="200" w:type="dxa"/>
            <w:vAlign w:val="bottom"/>
          </w:tcPr>
          <w:p>
            <w:pPr>
              <w:spacing w:after="0"/>
              <w:rPr>
                <w:sz w:val="19"/>
                <w:szCs w:val="19"/>
                <w:color w:val="auto"/>
              </w:rPr>
            </w:pPr>
          </w:p>
        </w:tc>
        <w:tc>
          <w:tcPr>
            <w:tcW w:w="1200" w:type="dxa"/>
            <w:vAlign w:val="bottom"/>
          </w:tcPr>
          <w:p>
            <w:pPr>
              <w:spacing w:after="0"/>
              <w:rPr>
                <w:sz w:val="19"/>
                <w:szCs w:val="19"/>
                <w:color w:val="auto"/>
              </w:rPr>
            </w:pPr>
          </w:p>
        </w:tc>
        <w:tc>
          <w:tcPr>
            <w:tcW w:w="1080" w:type="dxa"/>
            <w:vAlign w:val="bottom"/>
          </w:tcPr>
          <w:p>
            <w:pPr>
              <w:spacing w:after="0"/>
              <w:rPr>
                <w:sz w:val="19"/>
                <w:szCs w:val="19"/>
                <w:color w:val="auto"/>
              </w:rPr>
            </w:pPr>
          </w:p>
        </w:tc>
        <w:tc>
          <w:tcPr>
            <w:tcW w:w="1260" w:type="dxa"/>
            <w:vAlign w:val="bottom"/>
          </w:tcPr>
          <w:p>
            <w:pPr>
              <w:spacing w:after="0"/>
              <w:rPr>
                <w:sz w:val="19"/>
                <w:szCs w:val="19"/>
                <w:color w:val="auto"/>
              </w:rPr>
            </w:pPr>
          </w:p>
        </w:tc>
        <w:tc>
          <w:tcPr>
            <w:tcW w:w="1160" w:type="dxa"/>
            <w:vAlign w:val="bottom"/>
          </w:tcPr>
          <w:p>
            <w:pPr>
              <w:spacing w:after="0"/>
              <w:rPr>
                <w:sz w:val="19"/>
                <w:szCs w:val="19"/>
                <w:color w:val="auto"/>
              </w:rPr>
            </w:pPr>
          </w:p>
        </w:tc>
        <w:tc>
          <w:tcPr>
            <w:tcW w:w="1820" w:type="dxa"/>
            <w:vAlign w:val="bottom"/>
          </w:tcPr>
          <w:p>
            <w:pPr>
              <w:ind w:left="80"/>
              <w:spacing w:after="0"/>
              <w:rPr>
                <w:sz w:val="20"/>
                <w:szCs w:val="20"/>
                <w:color w:val="auto"/>
              </w:rPr>
            </w:pPr>
            <w:r>
              <w:rPr>
                <w:rFonts w:ascii="Times New Roman" w:cs="Times New Roman" w:eastAsia="Times New Roman" w:hAnsi="Times New Roman"/>
                <w:sz w:val="18"/>
                <w:szCs w:val="18"/>
                <w:color w:val="auto"/>
              </w:rPr>
              <w:t>Veneto</w:t>
            </w:r>
          </w:p>
        </w:tc>
        <w:tc>
          <w:tcPr>
            <w:tcW w:w="0" w:type="dxa"/>
            <w:vAlign w:val="bottom"/>
          </w:tcPr>
          <w:p>
            <w:pPr>
              <w:spacing w:after="0"/>
              <w:rPr>
                <w:sz w:val="1"/>
                <w:szCs w:val="1"/>
                <w:color w:val="auto"/>
              </w:rPr>
            </w:pPr>
          </w:p>
        </w:tc>
      </w:tr>
      <w:tr>
        <w:trPr>
          <w:trHeight w:val="77"/>
        </w:trPr>
        <w:tc>
          <w:tcPr>
            <w:tcW w:w="200" w:type="dxa"/>
            <w:vAlign w:val="bottom"/>
            <w:tcBorders>
              <w:bottom w:val="single" w:sz="8" w:color="auto"/>
            </w:tcBorders>
          </w:tcPr>
          <w:p>
            <w:pPr>
              <w:spacing w:after="0"/>
              <w:rPr>
                <w:sz w:val="6"/>
                <w:szCs w:val="6"/>
                <w:color w:val="auto"/>
              </w:rPr>
            </w:pPr>
          </w:p>
        </w:tc>
        <w:tc>
          <w:tcPr>
            <w:tcW w:w="1200" w:type="dxa"/>
            <w:vAlign w:val="bottom"/>
            <w:tcBorders>
              <w:bottom w:val="single" w:sz="8" w:color="auto"/>
            </w:tcBorders>
          </w:tcPr>
          <w:p>
            <w:pPr>
              <w:spacing w:after="0"/>
              <w:rPr>
                <w:sz w:val="6"/>
                <w:szCs w:val="6"/>
                <w:color w:val="auto"/>
              </w:rPr>
            </w:pPr>
          </w:p>
        </w:tc>
        <w:tc>
          <w:tcPr>
            <w:tcW w:w="1080" w:type="dxa"/>
            <w:vAlign w:val="bottom"/>
            <w:tcBorders>
              <w:bottom w:val="single" w:sz="8" w:color="auto"/>
            </w:tcBorders>
          </w:tcPr>
          <w:p>
            <w:pPr>
              <w:spacing w:after="0"/>
              <w:rPr>
                <w:sz w:val="6"/>
                <w:szCs w:val="6"/>
                <w:color w:val="auto"/>
              </w:rPr>
            </w:pPr>
          </w:p>
        </w:tc>
        <w:tc>
          <w:tcPr>
            <w:tcW w:w="1260" w:type="dxa"/>
            <w:vAlign w:val="bottom"/>
            <w:tcBorders>
              <w:bottom w:val="single" w:sz="8" w:color="auto"/>
            </w:tcBorders>
          </w:tcPr>
          <w:p>
            <w:pPr>
              <w:spacing w:after="0"/>
              <w:rPr>
                <w:sz w:val="6"/>
                <w:szCs w:val="6"/>
                <w:color w:val="auto"/>
              </w:rPr>
            </w:pPr>
          </w:p>
        </w:tc>
        <w:tc>
          <w:tcPr>
            <w:tcW w:w="1160" w:type="dxa"/>
            <w:vAlign w:val="bottom"/>
            <w:tcBorders>
              <w:bottom w:val="single" w:sz="8" w:color="auto"/>
            </w:tcBorders>
          </w:tcPr>
          <w:p>
            <w:pPr>
              <w:spacing w:after="0"/>
              <w:rPr>
                <w:sz w:val="6"/>
                <w:szCs w:val="6"/>
                <w:color w:val="auto"/>
              </w:rPr>
            </w:pPr>
          </w:p>
        </w:tc>
        <w:tc>
          <w:tcPr>
            <w:tcW w:w="182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309"/>
        </w:trPr>
        <w:tc>
          <w:tcPr>
            <w:tcW w:w="200" w:type="dxa"/>
            <w:vAlign w:val="bottom"/>
            <w:vMerge w:val="restart"/>
          </w:tcPr>
          <w:p>
            <w:pPr>
              <w:ind w:left="80"/>
              <w:spacing w:after="0"/>
              <w:rPr>
                <w:sz w:val="20"/>
                <w:szCs w:val="20"/>
                <w:color w:val="auto"/>
              </w:rPr>
            </w:pPr>
            <w:r>
              <w:rPr>
                <w:rFonts w:ascii="Times New Roman" w:cs="Times New Roman" w:eastAsia="Times New Roman" w:hAnsi="Times New Roman"/>
                <w:sz w:val="18"/>
                <w:szCs w:val="18"/>
                <w:color w:val="auto"/>
              </w:rPr>
              <w:t>2</w:t>
            </w:r>
          </w:p>
        </w:tc>
        <w:tc>
          <w:tcPr>
            <w:tcW w:w="1200" w:type="dxa"/>
            <w:vAlign w:val="bottom"/>
            <w:vMerge w:val="restart"/>
          </w:tcPr>
          <w:p>
            <w:pPr>
              <w:ind w:left="20"/>
              <w:spacing w:after="0"/>
              <w:rPr>
                <w:sz w:val="20"/>
                <w:szCs w:val="20"/>
                <w:color w:val="auto"/>
              </w:rPr>
            </w:pPr>
            <w:r>
              <w:rPr>
                <w:rFonts w:ascii="Times New Roman" w:cs="Times New Roman" w:eastAsia="Times New Roman" w:hAnsi="Times New Roman"/>
                <w:sz w:val="18"/>
                <w:szCs w:val="18"/>
                <w:color w:val="auto"/>
              </w:rPr>
              <w:t>- Centro Nord</w:t>
            </w:r>
          </w:p>
        </w:tc>
        <w:tc>
          <w:tcPr>
            <w:tcW w:w="1080" w:type="dxa"/>
            <w:vAlign w:val="bottom"/>
          </w:tcPr>
          <w:p>
            <w:pPr>
              <w:spacing w:after="0"/>
              <w:rPr>
                <w:sz w:val="24"/>
                <w:szCs w:val="24"/>
                <w:color w:val="auto"/>
              </w:rPr>
            </w:pPr>
          </w:p>
        </w:tc>
        <w:tc>
          <w:tcPr>
            <w:tcW w:w="1260" w:type="dxa"/>
            <w:vAlign w:val="bottom"/>
          </w:tcPr>
          <w:p>
            <w:pPr>
              <w:spacing w:after="0"/>
              <w:rPr>
                <w:sz w:val="24"/>
                <w:szCs w:val="24"/>
                <w:color w:val="auto"/>
              </w:rPr>
            </w:pPr>
          </w:p>
        </w:tc>
        <w:tc>
          <w:tcPr>
            <w:tcW w:w="1160" w:type="dxa"/>
            <w:vAlign w:val="bottom"/>
          </w:tcPr>
          <w:p>
            <w:pPr>
              <w:spacing w:after="0"/>
              <w:rPr>
                <w:sz w:val="24"/>
                <w:szCs w:val="24"/>
                <w:color w:val="auto"/>
              </w:rPr>
            </w:pPr>
          </w:p>
        </w:tc>
        <w:tc>
          <w:tcPr>
            <w:tcW w:w="1820" w:type="dxa"/>
            <w:vAlign w:val="bottom"/>
          </w:tcPr>
          <w:p>
            <w:pPr>
              <w:ind w:left="80"/>
              <w:spacing w:after="0"/>
              <w:rPr>
                <w:sz w:val="20"/>
                <w:szCs w:val="20"/>
                <w:color w:val="auto"/>
              </w:rPr>
            </w:pPr>
            <w:r>
              <w:rPr>
                <w:rFonts w:ascii="Times New Roman" w:cs="Times New Roman" w:eastAsia="Times New Roman" w:hAnsi="Times New Roman"/>
                <w:sz w:val="18"/>
                <w:szCs w:val="18"/>
                <w:color w:val="auto"/>
              </w:rPr>
              <w:t>Emilia-Romagna,</w:t>
            </w:r>
          </w:p>
        </w:tc>
        <w:tc>
          <w:tcPr>
            <w:tcW w:w="0" w:type="dxa"/>
            <w:vAlign w:val="bottom"/>
          </w:tcPr>
          <w:p>
            <w:pPr>
              <w:spacing w:after="0"/>
              <w:rPr>
                <w:sz w:val="1"/>
                <w:szCs w:val="1"/>
                <w:color w:val="auto"/>
              </w:rPr>
            </w:pPr>
          </w:p>
        </w:tc>
      </w:tr>
      <w:tr>
        <w:trPr>
          <w:trHeight w:val="110"/>
        </w:trPr>
        <w:tc>
          <w:tcPr>
            <w:tcW w:w="200" w:type="dxa"/>
            <w:vAlign w:val="bottom"/>
            <w:vMerge w:val="continue"/>
          </w:tcPr>
          <w:p>
            <w:pPr>
              <w:spacing w:after="0"/>
              <w:rPr>
                <w:sz w:val="9"/>
                <w:szCs w:val="9"/>
                <w:color w:val="auto"/>
              </w:rPr>
            </w:pPr>
          </w:p>
        </w:tc>
        <w:tc>
          <w:tcPr>
            <w:tcW w:w="1200" w:type="dxa"/>
            <w:vAlign w:val="bottom"/>
            <w:vMerge w:val="continue"/>
          </w:tcPr>
          <w:p>
            <w:pPr>
              <w:spacing w:after="0"/>
              <w:rPr>
                <w:sz w:val="9"/>
                <w:szCs w:val="9"/>
                <w:color w:val="auto"/>
              </w:rPr>
            </w:pPr>
          </w:p>
        </w:tc>
        <w:tc>
          <w:tcPr>
            <w:tcW w:w="108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rPr>
              <w:t>14.07.2021</w:t>
            </w:r>
          </w:p>
        </w:tc>
        <w:tc>
          <w:tcPr>
            <w:tcW w:w="126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6"/>
              </w:rPr>
              <w:t>Londa (FI)</w:t>
            </w:r>
          </w:p>
        </w:tc>
        <w:tc>
          <w:tcPr>
            <w:tcW w:w="116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3"/>
              </w:rPr>
              <w:t>Toscana</w:t>
            </w:r>
          </w:p>
        </w:tc>
        <w:tc>
          <w:tcPr>
            <w:tcW w:w="1820" w:type="dxa"/>
            <w:vAlign w:val="bottom"/>
            <w:vMerge w:val="restart"/>
          </w:tcPr>
          <w:p>
            <w:pPr>
              <w:ind w:left="80"/>
              <w:spacing w:after="0"/>
              <w:rPr>
                <w:sz w:val="20"/>
                <w:szCs w:val="20"/>
                <w:color w:val="auto"/>
              </w:rPr>
            </w:pPr>
            <w:r>
              <w:rPr>
                <w:rFonts w:ascii="Times New Roman" w:cs="Times New Roman" w:eastAsia="Times New Roman" w:hAnsi="Times New Roman"/>
                <w:sz w:val="18"/>
                <w:szCs w:val="18"/>
                <w:color w:val="auto"/>
              </w:rPr>
              <w:t>Toscana, Umbria,</w:t>
            </w:r>
          </w:p>
        </w:tc>
        <w:tc>
          <w:tcPr>
            <w:tcW w:w="0" w:type="dxa"/>
            <w:vAlign w:val="bottom"/>
          </w:tcPr>
          <w:p>
            <w:pPr>
              <w:spacing w:after="0"/>
              <w:rPr>
                <w:sz w:val="1"/>
                <w:szCs w:val="1"/>
                <w:color w:val="auto"/>
              </w:rPr>
            </w:pPr>
          </w:p>
        </w:tc>
      </w:tr>
      <w:tr>
        <w:trPr>
          <w:trHeight w:val="110"/>
        </w:trPr>
        <w:tc>
          <w:tcPr>
            <w:tcW w:w="1400" w:type="dxa"/>
            <w:vAlign w:val="bottom"/>
            <w:gridSpan w:val="2"/>
            <w:vMerge w:val="restart"/>
          </w:tcPr>
          <w:p>
            <w:pPr>
              <w:ind w:left="80"/>
              <w:spacing w:after="0"/>
              <w:rPr>
                <w:sz w:val="20"/>
                <w:szCs w:val="20"/>
                <w:color w:val="auto"/>
              </w:rPr>
            </w:pPr>
            <w:r>
              <w:rPr>
                <w:rFonts w:ascii="Times New Roman" w:cs="Times New Roman" w:eastAsia="Times New Roman" w:hAnsi="Times New Roman"/>
                <w:sz w:val="18"/>
                <w:szCs w:val="18"/>
                <w:color w:val="auto"/>
              </w:rPr>
              <w:t>82 partecipanti</w:t>
            </w:r>
          </w:p>
        </w:tc>
        <w:tc>
          <w:tcPr>
            <w:tcW w:w="1080" w:type="dxa"/>
            <w:vAlign w:val="bottom"/>
            <w:vMerge w:val="continue"/>
          </w:tcPr>
          <w:p>
            <w:pPr>
              <w:spacing w:after="0"/>
              <w:rPr>
                <w:sz w:val="9"/>
                <w:szCs w:val="9"/>
                <w:color w:val="auto"/>
              </w:rPr>
            </w:pPr>
          </w:p>
        </w:tc>
        <w:tc>
          <w:tcPr>
            <w:tcW w:w="1260" w:type="dxa"/>
            <w:vAlign w:val="bottom"/>
            <w:vMerge w:val="continue"/>
          </w:tcPr>
          <w:p>
            <w:pPr>
              <w:spacing w:after="0"/>
              <w:rPr>
                <w:sz w:val="9"/>
                <w:szCs w:val="9"/>
                <w:color w:val="auto"/>
              </w:rPr>
            </w:pPr>
          </w:p>
        </w:tc>
        <w:tc>
          <w:tcPr>
            <w:tcW w:w="1160" w:type="dxa"/>
            <w:vAlign w:val="bottom"/>
            <w:vMerge w:val="continue"/>
          </w:tcPr>
          <w:p>
            <w:pPr>
              <w:spacing w:after="0"/>
              <w:rPr>
                <w:sz w:val="9"/>
                <w:szCs w:val="9"/>
                <w:color w:val="auto"/>
              </w:rPr>
            </w:pPr>
          </w:p>
        </w:tc>
        <w:tc>
          <w:tcPr>
            <w:tcW w:w="1820" w:type="dxa"/>
            <w:vAlign w:val="bottom"/>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17"/>
        </w:trPr>
        <w:tc>
          <w:tcPr>
            <w:tcW w:w="1400" w:type="dxa"/>
            <w:vAlign w:val="bottom"/>
            <w:gridSpan w:val="2"/>
            <w:vMerge w:val="continue"/>
          </w:tcPr>
          <w:p>
            <w:pPr>
              <w:spacing w:after="0"/>
              <w:rPr>
                <w:sz w:val="10"/>
                <w:szCs w:val="10"/>
                <w:color w:val="auto"/>
              </w:rPr>
            </w:pPr>
          </w:p>
        </w:tc>
        <w:tc>
          <w:tcPr>
            <w:tcW w:w="1080" w:type="dxa"/>
            <w:vAlign w:val="bottom"/>
          </w:tcPr>
          <w:p>
            <w:pPr>
              <w:spacing w:after="0"/>
              <w:rPr>
                <w:sz w:val="10"/>
                <w:szCs w:val="10"/>
                <w:color w:val="auto"/>
              </w:rPr>
            </w:pPr>
          </w:p>
        </w:tc>
        <w:tc>
          <w:tcPr>
            <w:tcW w:w="1260" w:type="dxa"/>
            <w:vAlign w:val="bottom"/>
          </w:tcPr>
          <w:p>
            <w:pPr>
              <w:spacing w:after="0"/>
              <w:rPr>
                <w:sz w:val="10"/>
                <w:szCs w:val="10"/>
                <w:color w:val="auto"/>
              </w:rPr>
            </w:pPr>
          </w:p>
        </w:tc>
        <w:tc>
          <w:tcPr>
            <w:tcW w:w="1160" w:type="dxa"/>
            <w:vAlign w:val="bottom"/>
          </w:tcPr>
          <w:p>
            <w:pPr>
              <w:spacing w:after="0"/>
              <w:rPr>
                <w:sz w:val="10"/>
                <w:szCs w:val="10"/>
                <w:color w:val="auto"/>
              </w:rPr>
            </w:pPr>
          </w:p>
        </w:tc>
        <w:tc>
          <w:tcPr>
            <w:tcW w:w="1820" w:type="dxa"/>
            <w:vAlign w:val="bottom"/>
            <w:vMerge w:val="restart"/>
          </w:tcPr>
          <w:p>
            <w:pPr>
              <w:ind w:left="80"/>
              <w:spacing w:after="0"/>
              <w:rPr>
                <w:sz w:val="20"/>
                <w:szCs w:val="20"/>
                <w:color w:val="auto"/>
              </w:rPr>
            </w:pPr>
            <w:r>
              <w:rPr>
                <w:rFonts w:ascii="Times New Roman" w:cs="Times New Roman" w:eastAsia="Times New Roman" w:hAnsi="Times New Roman"/>
                <w:sz w:val="18"/>
                <w:szCs w:val="18"/>
                <w:color w:val="auto"/>
              </w:rPr>
              <w:t>Veneto</w:t>
            </w:r>
          </w:p>
        </w:tc>
        <w:tc>
          <w:tcPr>
            <w:tcW w:w="0" w:type="dxa"/>
            <w:vAlign w:val="bottom"/>
          </w:tcPr>
          <w:p>
            <w:pPr>
              <w:spacing w:after="0"/>
              <w:rPr>
                <w:sz w:val="1"/>
                <w:szCs w:val="1"/>
                <w:color w:val="auto"/>
              </w:rPr>
            </w:pPr>
          </w:p>
        </w:tc>
      </w:tr>
      <w:tr>
        <w:trPr>
          <w:trHeight w:val="110"/>
        </w:trPr>
        <w:tc>
          <w:tcPr>
            <w:tcW w:w="200" w:type="dxa"/>
            <w:vAlign w:val="bottom"/>
          </w:tcPr>
          <w:p>
            <w:pPr>
              <w:spacing w:after="0"/>
              <w:rPr>
                <w:sz w:val="9"/>
                <w:szCs w:val="9"/>
                <w:color w:val="auto"/>
              </w:rPr>
            </w:pPr>
          </w:p>
        </w:tc>
        <w:tc>
          <w:tcPr>
            <w:tcW w:w="1200" w:type="dxa"/>
            <w:vAlign w:val="bottom"/>
          </w:tcPr>
          <w:p>
            <w:pPr>
              <w:spacing w:after="0"/>
              <w:rPr>
                <w:sz w:val="9"/>
                <w:szCs w:val="9"/>
                <w:color w:val="auto"/>
              </w:rPr>
            </w:pPr>
          </w:p>
        </w:tc>
        <w:tc>
          <w:tcPr>
            <w:tcW w:w="1080" w:type="dxa"/>
            <w:vAlign w:val="bottom"/>
          </w:tcPr>
          <w:p>
            <w:pPr>
              <w:spacing w:after="0"/>
              <w:rPr>
                <w:sz w:val="9"/>
                <w:szCs w:val="9"/>
                <w:color w:val="auto"/>
              </w:rPr>
            </w:pPr>
          </w:p>
        </w:tc>
        <w:tc>
          <w:tcPr>
            <w:tcW w:w="1260" w:type="dxa"/>
            <w:vAlign w:val="bottom"/>
          </w:tcPr>
          <w:p>
            <w:pPr>
              <w:spacing w:after="0"/>
              <w:rPr>
                <w:sz w:val="9"/>
                <w:szCs w:val="9"/>
                <w:color w:val="auto"/>
              </w:rPr>
            </w:pPr>
          </w:p>
        </w:tc>
        <w:tc>
          <w:tcPr>
            <w:tcW w:w="1160" w:type="dxa"/>
            <w:vAlign w:val="bottom"/>
          </w:tcPr>
          <w:p>
            <w:pPr>
              <w:spacing w:after="0"/>
              <w:rPr>
                <w:sz w:val="9"/>
                <w:szCs w:val="9"/>
                <w:color w:val="auto"/>
              </w:rPr>
            </w:pPr>
          </w:p>
        </w:tc>
        <w:tc>
          <w:tcPr>
            <w:tcW w:w="1820" w:type="dxa"/>
            <w:vAlign w:val="bottom"/>
            <w:vMerge w:val="continue"/>
          </w:tcPr>
          <w:p>
            <w:pPr>
              <w:spacing w:after="0"/>
              <w:rPr>
                <w:sz w:val="9"/>
                <w:szCs w:val="9"/>
                <w:color w:val="auto"/>
              </w:rPr>
            </w:pPr>
          </w:p>
        </w:tc>
        <w:tc>
          <w:tcPr>
            <w:tcW w:w="0" w:type="dxa"/>
            <w:vAlign w:val="bottom"/>
          </w:tcPr>
          <w:p>
            <w:pPr>
              <w:spacing w:after="0"/>
              <w:rPr>
                <w:sz w:val="1"/>
                <w:szCs w:val="1"/>
                <w:color w:val="auto"/>
              </w:rPr>
            </w:pPr>
          </w:p>
        </w:tc>
      </w:tr>
      <w:tr>
        <w:trPr>
          <w:trHeight w:val="77"/>
        </w:trPr>
        <w:tc>
          <w:tcPr>
            <w:tcW w:w="200" w:type="dxa"/>
            <w:vAlign w:val="bottom"/>
            <w:tcBorders>
              <w:bottom w:val="single" w:sz="8" w:color="auto"/>
            </w:tcBorders>
          </w:tcPr>
          <w:p>
            <w:pPr>
              <w:spacing w:after="0"/>
              <w:rPr>
                <w:sz w:val="6"/>
                <w:szCs w:val="6"/>
                <w:color w:val="auto"/>
              </w:rPr>
            </w:pPr>
          </w:p>
        </w:tc>
        <w:tc>
          <w:tcPr>
            <w:tcW w:w="1200" w:type="dxa"/>
            <w:vAlign w:val="bottom"/>
            <w:tcBorders>
              <w:bottom w:val="single" w:sz="8" w:color="auto"/>
            </w:tcBorders>
          </w:tcPr>
          <w:p>
            <w:pPr>
              <w:spacing w:after="0"/>
              <w:rPr>
                <w:sz w:val="6"/>
                <w:szCs w:val="6"/>
                <w:color w:val="auto"/>
              </w:rPr>
            </w:pPr>
          </w:p>
        </w:tc>
        <w:tc>
          <w:tcPr>
            <w:tcW w:w="1080" w:type="dxa"/>
            <w:vAlign w:val="bottom"/>
            <w:tcBorders>
              <w:bottom w:val="single" w:sz="8" w:color="auto"/>
            </w:tcBorders>
          </w:tcPr>
          <w:p>
            <w:pPr>
              <w:spacing w:after="0"/>
              <w:rPr>
                <w:sz w:val="6"/>
                <w:szCs w:val="6"/>
                <w:color w:val="auto"/>
              </w:rPr>
            </w:pPr>
          </w:p>
        </w:tc>
        <w:tc>
          <w:tcPr>
            <w:tcW w:w="1260" w:type="dxa"/>
            <w:vAlign w:val="bottom"/>
            <w:tcBorders>
              <w:bottom w:val="single" w:sz="8" w:color="auto"/>
            </w:tcBorders>
          </w:tcPr>
          <w:p>
            <w:pPr>
              <w:spacing w:after="0"/>
              <w:rPr>
                <w:sz w:val="6"/>
                <w:szCs w:val="6"/>
                <w:color w:val="auto"/>
              </w:rPr>
            </w:pPr>
          </w:p>
        </w:tc>
        <w:tc>
          <w:tcPr>
            <w:tcW w:w="1160" w:type="dxa"/>
            <w:vAlign w:val="bottom"/>
            <w:tcBorders>
              <w:bottom w:val="single" w:sz="8" w:color="auto"/>
            </w:tcBorders>
          </w:tcPr>
          <w:p>
            <w:pPr>
              <w:spacing w:after="0"/>
              <w:rPr>
                <w:sz w:val="6"/>
                <w:szCs w:val="6"/>
                <w:color w:val="auto"/>
              </w:rPr>
            </w:pPr>
          </w:p>
        </w:tc>
        <w:tc>
          <w:tcPr>
            <w:tcW w:w="182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309"/>
        </w:trPr>
        <w:tc>
          <w:tcPr>
            <w:tcW w:w="200" w:type="dxa"/>
            <w:vAlign w:val="bottom"/>
          </w:tcPr>
          <w:p>
            <w:pPr>
              <w:ind w:left="80"/>
              <w:spacing w:after="0"/>
              <w:rPr>
                <w:sz w:val="20"/>
                <w:szCs w:val="20"/>
                <w:color w:val="auto"/>
              </w:rPr>
            </w:pPr>
            <w:r>
              <w:rPr>
                <w:rFonts w:ascii="Times New Roman" w:cs="Times New Roman" w:eastAsia="Times New Roman" w:hAnsi="Times New Roman"/>
                <w:sz w:val="18"/>
                <w:szCs w:val="18"/>
                <w:color w:val="auto"/>
              </w:rPr>
              <w:t>3</w:t>
            </w:r>
          </w:p>
        </w:tc>
        <w:tc>
          <w:tcPr>
            <w:tcW w:w="1200" w:type="dxa"/>
            <w:vAlign w:val="bottom"/>
          </w:tcPr>
          <w:p>
            <w:pPr>
              <w:ind w:left="20"/>
              <w:spacing w:after="0"/>
              <w:rPr>
                <w:sz w:val="20"/>
                <w:szCs w:val="20"/>
                <w:color w:val="auto"/>
              </w:rPr>
            </w:pPr>
            <w:r>
              <w:rPr>
                <w:rFonts w:ascii="Times New Roman" w:cs="Times New Roman" w:eastAsia="Times New Roman" w:hAnsi="Times New Roman"/>
                <w:sz w:val="18"/>
                <w:szCs w:val="18"/>
                <w:color w:val="auto"/>
              </w:rPr>
              <w:t>- Centro</w:t>
            </w:r>
          </w:p>
        </w:tc>
        <w:tc>
          <w:tcPr>
            <w:tcW w:w="108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9"/>
              </w:rPr>
              <w:t>7.10.2021</w:t>
            </w:r>
          </w:p>
        </w:tc>
        <w:tc>
          <w:tcPr>
            <w:tcW w:w="1260" w:type="dxa"/>
            <w:vAlign w:val="bottom"/>
          </w:tcPr>
          <w:p>
            <w:pPr>
              <w:jc w:val="center"/>
              <w:spacing w:after="0"/>
              <w:rPr>
                <w:sz w:val="20"/>
                <w:szCs w:val="20"/>
                <w:color w:val="auto"/>
              </w:rPr>
            </w:pPr>
            <w:r>
              <w:rPr>
                <w:rFonts w:ascii="Times New Roman" w:cs="Times New Roman" w:eastAsia="Times New Roman" w:hAnsi="Times New Roman"/>
                <w:sz w:val="18"/>
                <w:szCs w:val="18"/>
                <w:color w:val="auto"/>
                <w:w w:val="94"/>
              </w:rPr>
              <w:t>Rieti, Borgo</w:t>
            </w:r>
          </w:p>
        </w:tc>
        <w:tc>
          <w:tcPr>
            <w:tcW w:w="116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3"/>
              </w:rPr>
              <w:t>Toscana</w:t>
            </w:r>
          </w:p>
        </w:tc>
        <w:tc>
          <w:tcPr>
            <w:tcW w:w="1820" w:type="dxa"/>
            <w:vAlign w:val="bottom"/>
          </w:tcPr>
          <w:p>
            <w:pPr>
              <w:ind w:left="80"/>
              <w:spacing w:after="0"/>
              <w:rPr>
                <w:sz w:val="20"/>
                <w:szCs w:val="20"/>
                <w:color w:val="auto"/>
              </w:rPr>
            </w:pPr>
            <w:r>
              <w:rPr>
                <w:rFonts w:ascii="Times New Roman" w:cs="Times New Roman" w:eastAsia="Times New Roman" w:hAnsi="Times New Roman"/>
                <w:sz w:val="18"/>
                <w:szCs w:val="18"/>
                <w:color w:val="auto"/>
              </w:rPr>
              <w:t>Abruzzo, Lazio,</w:t>
            </w:r>
          </w:p>
        </w:tc>
        <w:tc>
          <w:tcPr>
            <w:tcW w:w="0" w:type="dxa"/>
            <w:vAlign w:val="bottom"/>
          </w:tcPr>
          <w:p>
            <w:pPr>
              <w:spacing w:after="0"/>
              <w:rPr>
                <w:sz w:val="1"/>
                <w:szCs w:val="1"/>
                <w:color w:val="auto"/>
              </w:rPr>
            </w:pPr>
          </w:p>
        </w:tc>
      </w:tr>
      <w:tr>
        <w:trPr>
          <w:trHeight w:val="117"/>
        </w:trPr>
        <w:tc>
          <w:tcPr>
            <w:tcW w:w="1400" w:type="dxa"/>
            <w:vAlign w:val="bottom"/>
            <w:gridSpan w:val="2"/>
            <w:vMerge w:val="restart"/>
          </w:tcPr>
          <w:p>
            <w:pPr>
              <w:ind w:left="80"/>
              <w:spacing w:after="0"/>
              <w:rPr>
                <w:sz w:val="20"/>
                <w:szCs w:val="20"/>
                <w:color w:val="auto"/>
              </w:rPr>
            </w:pPr>
            <w:r>
              <w:rPr>
                <w:rFonts w:ascii="Times New Roman" w:cs="Times New Roman" w:eastAsia="Times New Roman" w:hAnsi="Times New Roman"/>
                <w:sz w:val="18"/>
                <w:szCs w:val="18"/>
                <w:color w:val="auto"/>
              </w:rPr>
              <w:t>93 partecipanti</w:t>
            </w:r>
          </w:p>
        </w:tc>
        <w:tc>
          <w:tcPr>
            <w:tcW w:w="1080" w:type="dxa"/>
            <w:vAlign w:val="bottom"/>
            <w:vMerge w:val="continue"/>
          </w:tcPr>
          <w:p>
            <w:pPr>
              <w:spacing w:after="0"/>
              <w:rPr>
                <w:sz w:val="10"/>
                <w:szCs w:val="10"/>
                <w:color w:val="auto"/>
              </w:rPr>
            </w:pPr>
          </w:p>
        </w:tc>
        <w:tc>
          <w:tcPr>
            <w:tcW w:w="126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0"/>
              </w:rPr>
              <w:t>Sala</w:t>
            </w:r>
          </w:p>
        </w:tc>
        <w:tc>
          <w:tcPr>
            <w:tcW w:w="1160" w:type="dxa"/>
            <w:vAlign w:val="bottom"/>
            <w:vMerge w:val="continue"/>
          </w:tcPr>
          <w:p>
            <w:pPr>
              <w:spacing w:after="0"/>
              <w:rPr>
                <w:sz w:val="10"/>
                <w:szCs w:val="10"/>
                <w:color w:val="auto"/>
              </w:rPr>
            </w:pPr>
          </w:p>
        </w:tc>
        <w:tc>
          <w:tcPr>
            <w:tcW w:w="1820" w:type="dxa"/>
            <w:vAlign w:val="bottom"/>
            <w:vMerge w:val="restart"/>
          </w:tcPr>
          <w:p>
            <w:pPr>
              <w:ind w:left="80"/>
              <w:spacing w:after="0"/>
              <w:rPr>
                <w:sz w:val="20"/>
                <w:szCs w:val="20"/>
                <w:color w:val="auto"/>
              </w:rPr>
            </w:pPr>
            <w:r>
              <w:rPr>
                <w:rFonts w:ascii="Times New Roman" w:cs="Times New Roman" w:eastAsia="Times New Roman" w:hAnsi="Times New Roman"/>
                <w:sz w:val="18"/>
                <w:szCs w:val="18"/>
                <w:color w:val="auto"/>
              </w:rPr>
              <w:t>Marche, Umbria</w:t>
            </w:r>
          </w:p>
        </w:tc>
        <w:tc>
          <w:tcPr>
            <w:tcW w:w="0" w:type="dxa"/>
            <w:vAlign w:val="bottom"/>
          </w:tcPr>
          <w:p>
            <w:pPr>
              <w:spacing w:after="0"/>
              <w:rPr>
                <w:sz w:val="1"/>
                <w:szCs w:val="1"/>
                <w:color w:val="auto"/>
              </w:rPr>
            </w:pPr>
          </w:p>
        </w:tc>
      </w:tr>
      <w:tr>
        <w:trPr>
          <w:trHeight w:val="110"/>
        </w:trPr>
        <w:tc>
          <w:tcPr>
            <w:tcW w:w="1400" w:type="dxa"/>
            <w:vAlign w:val="bottom"/>
            <w:gridSpan w:val="2"/>
            <w:vMerge w:val="continue"/>
          </w:tcPr>
          <w:p>
            <w:pPr>
              <w:spacing w:after="0"/>
              <w:rPr>
                <w:sz w:val="9"/>
                <w:szCs w:val="9"/>
                <w:color w:val="auto"/>
              </w:rPr>
            </w:pPr>
          </w:p>
        </w:tc>
        <w:tc>
          <w:tcPr>
            <w:tcW w:w="1080" w:type="dxa"/>
            <w:vAlign w:val="bottom"/>
          </w:tcPr>
          <w:p>
            <w:pPr>
              <w:spacing w:after="0"/>
              <w:rPr>
                <w:sz w:val="9"/>
                <w:szCs w:val="9"/>
                <w:color w:val="auto"/>
              </w:rPr>
            </w:pPr>
          </w:p>
        </w:tc>
        <w:tc>
          <w:tcPr>
            <w:tcW w:w="1260" w:type="dxa"/>
            <w:vAlign w:val="bottom"/>
            <w:vMerge w:val="continue"/>
          </w:tcPr>
          <w:p>
            <w:pPr>
              <w:spacing w:after="0"/>
              <w:rPr>
                <w:sz w:val="9"/>
                <w:szCs w:val="9"/>
                <w:color w:val="auto"/>
              </w:rPr>
            </w:pPr>
          </w:p>
        </w:tc>
        <w:tc>
          <w:tcPr>
            <w:tcW w:w="1160" w:type="dxa"/>
            <w:vAlign w:val="bottom"/>
          </w:tcPr>
          <w:p>
            <w:pPr>
              <w:spacing w:after="0"/>
              <w:rPr>
                <w:sz w:val="9"/>
                <w:szCs w:val="9"/>
                <w:color w:val="auto"/>
              </w:rPr>
            </w:pPr>
          </w:p>
        </w:tc>
        <w:tc>
          <w:tcPr>
            <w:tcW w:w="1820" w:type="dxa"/>
            <w:vAlign w:val="bottom"/>
            <w:vMerge w:val="continue"/>
          </w:tcPr>
          <w:p>
            <w:pPr>
              <w:spacing w:after="0"/>
              <w:rPr>
                <w:sz w:val="9"/>
                <w:szCs w:val="9"/>
                <w:color w:val="auto"/>
              </w:rPr>
            </w:pPr>
          </w:p>
        </w:tc>
        <w:tc>
          <w:tcPr>
            <w:tcW w:w="0" w:type="dxa"/>
            <w:vAlign w:val="bottom"/>
          </w:tcPr>
          <w:p>
            <w:pPr>
              <w:spacing w:after="0"/>
              <w:rPr>
                <w:sz w:val="1"/>
                <w:szCs w:val="1"/>
                <w:color w:val="auto"/>
              </w:rPr>
            </w:pPr>
          </w:p>
        </w:tc>
      </w:tr>
      <w:tr>
        <w:trPr>
          <w:trHeight w:val="77"/>
        </w:trPr>
        <w:tc>
          <w:tcPr>
            <w:tcW w:w="200" w:type="dxa"/>
            <w:vAlign w:val="bottom"/>
            <w:tcBorders>
              <w:bottom w:val="single" w:sz="8" w:color="auto"/>
            </w:tcBorders>
          </w:tcPr>
          <w:p>
            <w:pPr>
              <w:spacing w:after="0"/>
              <w:rPr>
                <w:sz w:val="6"/>
                <w:szCs w:val="6"/>
                <w:color w:val="auto"/>
              </w:rPr>
            </w:pPr>
          </w:p>
        </w:tc>
        <w:tc>
          <w:tcPr>
            <w:tcW w:w="1200" w:type="dxa"/>
            <w:vAlign w:val="bottom"/>
            <w:tcBorders>
              <w:bottom w:val="single" w:sz="8" w:color="auto"/>
            </w:tcBorders>
          </w:tcPr>
          <w:p>
            <w:pPr>
              <w:spacing w:after="0"/>
              <w:rPr>
                <w:sz w:val="6"/>
                <w:szCs w:val="6"/>
                <w:color w:val="auto"/>
              </w:rPr>
            </w:pPr>
          </w:p>
        </w:tc>
        <w:tc>
          <w:tcPr>
            <w:tcW w:w="1080" w:type="dxa"/>
            <w:vAlign w:val="bottom"/>
            <w:tcBorders>
              <w:bottom w:val="single" w:sz="8" w:color="auto"/>
            </w:tcBorders>
          </w:tcPr>
          <w:p>
            <w:pPr>
              <w:spacing w:after="0"/>
              <w:rPr>
                <w:sz w:val="6"/>
                <w:szCs w:val="6"/>
                <w:color w:val="auto"/>
              </w:rPr>
            </w:pPr>
          </w:p>
        </w:tc>
        <w:tc>
          <w:tcPr>
            <w:tcW w:w="1260" w:type="dxa"/>
            <w:vAlign w:val="bottom"/>
            <w:tcBorders>
              <w:bottom w:val="single" w:sz="8" w:color="auto"/>
            </w:tcBorders>
          </w:tcPr>
          <w:p>
            <w:pPr>
              <w:spacing w:after="0"/>
              <w:rPr>
                <w:sz w:val="6"/>
                <w:szCs w:val="6"/>
                <w:color w:val="auto"/>
              </w:rPr>
            </w:pPr>
          </w:p>
        </w:tc>
        <w:tc>
          <w:tcPr>
            <w:tcW w:w="1160" w:type="dxa"/>
            <w:vAlign w:val="bottom"/>
            <w:tcBorders>
              <w:bottom w:val="single" w:sz="8" w:color="auto"/>
            </w:tcBorders>
          </w:tcPr>
          <w:p>
            <w:pPr>
              <w:spacing w:after="0"/>
              <w:rPr>
                <w:sz w:val="6"/>
                <w:szCs w:val="6"/>
                <w:color w:val="auto"/>
              </w:rPr>
            </w:pPr>
          </w:p>
        </w:tc>
        <w:tc>
          <w:tcPr>
            <w:tcW w:w="182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309"/>
        </w:trPr>
        <w:tc>
          <w:tcPr>
            <w:tcW w:w="200" w:type="dxa"/>
            <w:vAlign w:val="bottom"/>
          </w:tcPr>
          <w:p>
            <w:pPr>
              <w:ind w:left="80"/>
              <w:spacing w:after="0"/>
              <w:rPr>
                <w:sz w:val="20"/>
                <w:szCs w:val="20"/>
                <w:color w:val="auto"/>
              </w:rPr>
            </w:pPr>
            <w:r>
              <w:rPr>
                <w:rFonts w:ascii="Times New Roman" w:cs="Times New Roman" w:eastAsia="Times New Roman" w:hAnsi="Times New Roman"/>
                <w:sz w:val="18"/>
                <w:szCs w:val="18"/>
                <w:color w:val="auto"/>
              </w:rPr>
              <w:t>4</w:t>
            </w:r>
          </w:p>
        </w:tc>
        <w:tc>
          <w:tcPr>
            <w:tcW w:w="1200" w:type="dxa"/>
            <w:vAlign w:val="bottom"/>
          </w:tcPr>
          <w:p>
            <w:pPr>
              <w:ind w:left="20"/>
              <w:spacing w:after="0"/>
              <w:rPr>
                <w:sz w:val="20"/>
                <w:szCs w:val="20"/>
                <w:color w:val="auto"/>
              </w:rPr>
            </w:pPr>
            <w:r>
              <w:rPr>
                <w:rFonts w:ascii="Times New Roman" w:cs="Times New Roman" w:eastAsia="Times New Roman" w:hAnsi="Times New Roman"/>
                <w:sz w:val="18"/>
                <w:szCs w:val="18"/>
                <w:color w:val="auto"/>
              </w:rPr>
              <w:t>- Sardegna</w:t>
            </w:r>
          </w:p>
        </w:tc>
        <w:tc>
          <w:tcPr>
            <w:tcW w:w="108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rPr>
              <w:t>16.09.2021</w:t>
            </w:r>
          </w:p>
        </w:tc>
        <w:tc>
          <w:tcPr>
            <w:tcW w:w="1260" w:type="dxa"/>
            <w:vAlign w:val="bottom"/>
          </w:tcPr>
          <w:p>
            <w:pPr>
              <w:jc w:val="center"/>
              <w:spacing w:after="0"/>
              <w:rPr>
                <w:sz w:val="20"/>
                <w:szCs w:val="20"/>
                <w:color w:val="auto"/>
              </w:rPr>
            </w:pPr>
            <w:r>
              <w:rPr>
                <w:rFonts w:ascii="Times New Roman" w:cs="Times New Roman" w:eastAsia="Times New Roman" w:hAnsi="Times New Roman"/>
                <w:sz w:val="18"/>
                <w:szCs w:val="18"/>
                <w:color w:val="auto"/>
                <w:w w:val="95"/>
              </w:rPr>
              <w:t>Monte Arci</w:t>
            </w:r>
          </w:p>
        </w:tc>
        <w:tc>
          <w:tcPr>
            <w:tcW w:w="116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2"/>
              </w:rPr>
              <w:t>Sardegna</w:t>
            </w:r>
          </w:p>
        </w:tc>
        <w:tc>
          <w:tcPr>
            <w:tcW w:w="1820" w:type="dxa"/>
            <w:vAlign w:val="bottom"/>
            <w:vMerge w:val="restart"/>
          </w:tcPr>
          <w:p>
            <w:pPr>
              <w:ind w:left="80"/>
              <w:spacing w:after="0"/>
              <w:rPr>
                <w:sz w:val="20"/>
                <w:szCs w:val="20"/>
                <w:color w:val="auto"/>
              </w:rPr>
            </w:pPr>
            <w:r>
              <w:rPr>
                <w:rFonts w:ascii="Times New Roman" w:cs="Times New Roman" w:eastAsia="Times New Roman" w:hAnsi="Times New Roman"/>
                <w:sz w:val="18"/>
                <w:szCs w:val="18"/>
                <w:color w:val="auto"/>
              </w:rPr>
              <w:t>Sardegna</w:t>
            </w:r>
          </w:p>
        </w:tc>
        <w:tc>
          <w:tcPr>
            <w:tcW w:w="0" w:type="dxa"/>
            <w:vAlign w:val="bottom"/>
          </w:tcPr>
          <w:p>
            <w:pPr>
              <w:spacing w:after="0"/>
              <w:rPr>
                <w:sz w:val="1"/>
                <w:szCs w:val="1"/>
                <w:color w:val="auto"/>
              </w:rPr>
            </w:pPr>
          </w:p>
        </w:tc>
      </w:tr>
      <w:tr>
        <w:trPr>
          <w:trHeight w:val="117"/>
        </w:trPr>
        <w:tc>
          <w:tcPr>
            <w:tcW w:w="1400" w:type="dxa"/>
            <w:vAlign w:val="bottom"/>
            <w:gridSpan w:val="2"/>
            <w:vMerge w:val="restart"/>
          </w:tcPr>
          <w:p>
            <w:pPr>
              <w:ind w:left="80"/>
              <w:spacing w:after="0"/>
              <w:rPr>
                <w:sz w:val="20"/>
                <w:szCs w:val="20"/>
                <w:color w:val="auto"/>
              </w:rPr>
            </w:pPr>
            <w:r>
              <w:rPr>
                <w:rFonts w:ascii="Times New Roman" w:cs="Times New Roman" w:eastAsia="Times New Roman" w:hAnsi="Times New Roman"/>
                <w:sz w:val="18"/>
                <w:szCs w:val="18"/>
                <w:color w:val="auto"/>
              </w:rPr>
              <w:t>120 partecipanti</w:t>
            </w:r>
          </w:p>
        </w:tc>
        <w:tc>
          <w:tcPr>
            <w:tcW w:w="1080" w:type="dxa"/>
            <w:vAlign w:val="bottom"/>
            <w:vMerge w:val="continue"/>
          </w:tcPr>
          <w:p>
            <w:pPr>
              <w:spacing w:after="0"/>
              <w:rPr>
                <w:sz w:val="10"/>
                <w:szCs w:val="10"/>
                <w:color w:val="auto"/>
              </w:rPr>
            </w:pPr>
          </w:p>
        </w:tc>
        <w:tc>
          <w:tcPr>
            <w:tcW w:w="126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7"/>
              </w:rPr>
              <w:t>(OR)</w:t>
            </w:r>
          </w:p>
        </w:tc>
        <w:tc>
          <w:tcPr>
            <w:tcW w:w="1160" w:type="dxa"/>
            <w:vAlign w:val="bottom"/>
            <w:vMerge w:val="continue"/>
          </w:tcPr>
          <w:p>
            <w:pPr>
              <w:spacing w:after="0"/>
              <w:rPr>
                <w:sz w:val="10"/>
                <w:szCs w:val="10"/>
                <w:color w:val="auto"/>
              </w:rPr>
            </w:pPr>
          </w:p>
        </w:tc>
        <w:tc>
          <w:tcPr>
            <w:tcW w:w="182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10"/>
        </w:trPr>
        <w:tc>
          <w:tcPr>
            <w:tcW w:w="1400" w:type="dxa"/>
            <w:vAlign w:val="bottom"/>
            <w:gridSpan w:val="2"/>
            <w:vMerge w:val="continue"/>
          </w:tcPr>
          <w:p>
            <w:pPr>
              <w:spacing w:after="0"/>
              <w:rPr>
                <w:sz w:val="9"/>
                <w:szCs w:val="9"/>
                <w:color w:val="auto"/>
              </w:rPr>
            </w:pPr>
          </w:p>
        </w:tc>
        <w:tc>
          <w:tcPr>
            <w:tcW w:w="1080" w:type="dxa"/>
            <w:vAlign w:val="bottom"/>
          </w:tcPr>
          <w:p>
            <w:pPr>
              <w:spacing w:after="0"/>
              <w:rPr>
                <w:sz w:val="9"/>
                <w:szCs w:val="9"/>
                <w:color w:val="auto"/>
              </w:rPr>
            </w:pPr>
          </w:p>
        </w:tc>
        <w:tc>
          <w:tcPr>
            <w:tcW w:w="1260" w:type="dxa"/>
            <w:vAlign w:val="bottom"/>
            <w:vMerge w:val="continue"/>
          </w:tcPr>
          <w:p>
            <w:pPr>
              <w:spacing w:after="0"/>
              <w:rPr>
                <w:sz w:val="9"/>
                <w:szCs w:val="9"/>
                <w:color w:val="auto"/>
              </w:rPr>
            </w:pPr>
          </w:p>
        </w:tc>
        <w:tc>
          <w:tcPr>
            <w:tcW w:w="1160" w:type="dxa"/>
            <w:vAlign w:val="bottom"/>
          </w:tcPr>
          <w:p>
            <w:pPr>
              <w:spacing w:after="0"/>
              <w:rPr>
                <w:sz w:val="9"/>
                <w:szCs w:val="9"/>
                <w:color w:val="auto"/>
              </w:rPr>
            </w:pPr>
          </w:p>
        </w:tc>
        <w:tc>
          <w:tcPr>
            <w:tcW w:w="182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77"/>
        </w:trPr>
        <w:tc>
          <w:tcPr>
            <w:tcW w:w="200" w:type="dxa"/>
            <w:vAlign w:val="bottom"/>
            <w:tcBorders>
              <w:bottom w:val="single" w:sz="8" w:color="auto"/>
            </w:tcBorders>
          </w:tcPr>
          <w:p>
            <w:pPr>
              <w:spacing w:after="0"/>
              <w:rPr>
                <w:sz w:val="6"/>
                <w:szCs w:val="6"/>
                <w:color w:val="auto"/>
              </w:rPr>
            </w:pPr>
          </w:p>
        </w:tc>
        <w:tc>
          <w:tcPr>
            <w:tcW w:w="1200" w:type="dxa"/>
            <w:vAlign w:val="bottom"/>
            <w:tcBorders>
              <w:bottom w:val="single" w:sz="8" w:color="auto"/>
            </w:tcBorders>
          </w:tcPr>
          <w:p>
            <w:pPr>
              <w:spacing w:after="0"/>
              <w:rPr>
                <w:sz w:val="6"/>
                <w:szCs w:val="6"/>
                <w:color w:val="auto"/>
              </w:rPr>
            </w:pPr>
          </w:p>
        </w:tc>
        <w:tc>
          <w:tcPr>
            <w:tcW w:w="1080" w:type="dxa"/>
            <w:vAlign w:val="bottom"/>
            <w:tcBorders>
              <w:bottom w:val="single" w:sz="8" w:color="auto"/>
            </w:tcBorders>
          </w:tcPr>
          <w:p>
            <w:pPr>
              <w:spacing w:after="0"/>
              <w:rPr>
                <w:sz w:val="6"/>
                <w:szCs w:val="6"/>
                <w:color w:val="auto"/>
              </w:rPr>
            </w:pPr>
          </w:p>
        </w:tc>
        <w:tc>
          <w:tcPr>
            <w:tcW w:w="1260" w:type="dxa"/>
            <w:vAlign w:val="bottom"/>
            <w:tcBorders>
              <w:bottom w:val="single" w:sz="8" w:color="auto"/>
            </w:tcBorders>
          </w:tcPr>
          <w:p>
            <w:pPr>
              <w:spacing w:after="0"/>
              <w:rPr>
                <w:sz w:val="6"/>
                <w:szCs w:val="6"/>
                <w:color w:val="auto"/>
              </w:rPr>
            </w:pPr>
          </w:p>
        </w:tc>
        <w:tc>
          <w:tcPr>
            <w:tcW w:w="1160" w:type="dxa"/>
            <w:vAlign w:val="bottom"/>
            <w:tcBorders>
              <w:bottom w:val="single" w:sz="8" w:color="auto"/>
            </w:tcBorders>
          </w:tcPr>
          <w:p>
            <w:pPr>
              <w:spacing w:after="0"/>
              <w:rPr>
                <w:sz w:val="6"/>
                <w:szCs w:val="6"/>
                <w:color w:val="auto"/>
              </w:rPr>
            </w:pPr>
          </w:p>
        </w:tc>
        <w:tc>
          <w:tcPr>
            <w:tcW w:w="182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309"/>
        </w:trPr>
        <w:tc>
          <w:tcPr>
            <w:tcW w:w="200" w:type="dxa"/>
            <w:vAlign w:val="bottom"/>
            <w:vMerge w:val="restart"/>
          </w:tcPr>
          <w:p>
            <w:pPr>
              <w:ind w:left="80"/>
              <w:spacing w:after="0"/>
              <w:rPr>
                <w:sz w:val="20"/>
                <w:szCs w:val="20"/>
                <w:color w:val="auto"/>
              </w:rPr>
            </w:pPr>
            <w:r>
              <w:rPr>
                <w:rFonts w:ascii="Times New Roman" w:cs="Times New Roman" w:eastAsia="Times New Roman" w:hAnsi="Times New Roman"/>
                <w:sz w:val="18"/>
                <w:szCs w:val="18"/>
                <w:color w:val="auto"/>
              </w:rPr>
              <w:t>5</w:t>
            </w:r>
          </w:p>
        </w:tc>
        <w:tc>
          <w:tcPr>
            <w:tcW w:w="1200" w:type="dxa"/>
            <w:vAlign w:val="bottom"/>
            <w:vMerge w:val="restart"/>
          </w:tcPr>
          <w:p>
            <w:pPr>
              <w:ind w:left="20"/>
              <w:spacing w:after="0"/>
              <w:rPr>
                <w:sz w:val="20"/>
                <w:szCs w:val="20"/>
                <w:color w:val="auto"/>
              </w:rPr>
            </w:pPr>
            <w:r>
              <w:rPr>
                <w:rFonts w:ascii="Times New Roman" w:cs="Times New Roman" w:eastAsia="Times New Roman" w:hAnsi="Times New Roman"/>
                <w:sz w:val="18"/>
                <w:szCs w:val="18"/>
                <w:color w:val="auto"/>
              </w:rPr>
              <w:t>- Sud</w:t>
            </w:r>
          </w:p>
        </w:tc>
        <w:tc>
          <w:tcPr>
            <w:tcW w:w="1080" w:type="dxa"/>
            <w:vAlign w:val="bottom"/>
          </w:tcPr>
          <w:p>
            <w:pPr>
              <w:spacing w:after="0"/>
              <w:rPr>
                <w:sz w:val="24"/>
                <w:szCs w:val="24"/>
                <w:color w:val="auto"/>
              </w:rPr>
            </w:pPr>
          </w:p>
        </w:tc>
        <w:tc>
          <w:tcPr>
            <w:tcW w:w="1260" w:type="dxa"/>
            <w:vAlign w:val="bottom"/>
          </w:tcPr>
          <w:p>
            <w:pPr>
              <w:spacing w:after="0"/>
              <w:rPr>
                <w:sz w:val="24"/>
                <w:szCs w:val="24"/>
                <w:color w:val="auto"/>
              </w:rPr>
            </w:pPr>
          </w:p>
        </w:tc>
        <w:tc>
          <w:tcPr>
            <w:tcW w:w="1160" w:type="dxa"/>
            <w:vAlign w:val="bottom"/>
          </w:tcPr>
          <w:p>
            <w:pPr>
              <w:spacing w:after="0"/>
              <w:rPr>
                <w:sz w:val="24"/>
                <w:szCs w:val="24"/>
                <w:color w:val="auto"/>
              </w:rPr>
            </w:pPr>
          </w:p>
        </w:tc>
        <w:tc>
          <w:tcPr>
            <w:tcW w:w="1820" w:type="dxa"/>
            <w:vAlign w:val="bottom"/>
          </w:tcPr>
          <w:p>
            <w:pPr>
              <w:ind w:left="80"/>
              <w:spacing w:after="0"/>
              <w:rPr>
                <w:sz w:val="20"/>
                <w:szCs w:val="20"/>
                <w:color w:val="auto"/>
              </w:rPr>
            </w:pPr>
            <w:r>
              <w:rPr>
                <w:rFonts w:ascii="Times New Roman" w:cs="Times New Roman" w:eastAsia="Times New Roman" w:hAnsi="Times New Roman"/>
                <w:sz w:val="18"/>
                <w:szCs w:val="18"/>
                <w:color w:val="auto"/>
              </w:rPr>
              <w:t>Basilicata, Calabria,</w:t>
            </w:r>
          </w:p>
        </w:tc>
        <w:tc>
          <w:tcPr>
            <w:tcW w:w="0" w:type="dxa"/>
            <w:vAlign w:val="bottom"/>
          </w:tcPr>
          <w:p>
            <w:pPr>
              <w:spacing w:after="0"/>
              <w:rPr>
                <w:sz w:val="1"/>
                <w:szCs w:val="1"/>
                <w:color w:val="auto"/>
              </w:rPr>
            </w:pPr>
          </w:p>
        </w:tc>
      </w:tr>
      <w:tr>
        <w:trPr>
          <w:trHeight w:val="110"/>
        </w:trPr>
        <w:tc>
          <w:tcPr>
            <w:tcW w:w="200" w:type="dxa"/>
            <w:vAlign w:val="bottom"/>
            <w:vMerge w:val="continue"/>
          </w:tcPr>
          <w:p>
            <w:pPr>
              <w:spacing w:after="0"/>
              <w:rPr>
                <w:sz w:val="9"/>
                <w:szCs w:val="9"/>
                <w:color w:val="auto"/>
              </w:rPr>
            </w:pPr>
          </w:p>
        </w:tc>
        <w:tc>
          <w:tcPr>
            <w:tcW w:w="1200" w:type="dxa"/>
            <w:vAlign w:val="bottom"/>
            <w:vMerge w:val="continue"/>
          </w:tcPr>
          <w:p>
            <w:pPr>
              <w:spacing w:after="0"/>
              <w:rPr>
                <w:sz w:val="9"/>
                <w:szCs w:val="9"/>
                <w:color w:val="auto"/>
              </w:rPr>
            </w:pPr>
          </w:p>
        </w:tc>
        <w:tc>
          <w:tcPr>
            <w:tcW w:w="108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rPr>
              <w:t>17.06.2021</w:t>
            </w:r>
          </w:p>
        </w:tc>
        <w:tc>
          <w:tcPr>
            <w:tcW w:w="126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5"/>
              </w:rPr>
              <w:t>Abriola (PZ)</w:t>
            </w:r>
          </w:p>
        </w:tc>
        <w:tc>
          <w:tcPr>
            <w:tcW w:w="116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0"/>
              </w:rPr>
              <w:t>Basilicata</w:t>
            </w:r>
          </w:p>
        </w:tc>
        <w:tc>
          <w:tcPr>
            <w:tcW w:w="1820" w:type="dxa"/>
            <w:vAlign w:val="bottom"/>
            <w:vMerge w:val="restart"/>
          </w:tcPr>
          <w:p>
            <w:pPr>
              <w:ind w:left="80"/>
              <w:spacing w:after="0"/>
              <w:rPr>
                <w:sz w:val="20"/>
                <w:szCs w:val="20"/>
                <w:color w:val="auto"/>
              </w:rPr>
            </w:pPr>
            <w:r>
              <w:rPr>
                <w:rFonts w:ascii="Times New Roman" w:cs="Times New Roman" w:eastAsia="Times New Roman" w:hAnsi="Times New Roman"/>
                <w:sz w:val="18"/>
                <w:szCs w:val="18"/>
                <w:color w:val="auto"/>
              </w:rPr>
              <w:t>Campania, Molise,</w:t>
            </w:r>
          </w:p>
        </w:tc>
        <w:tc>
          <w:tcPr>
            <w:tcW w:w="0" w:type="dxa"/>
            <w:vAlign w:val="bottom"/>
          </w:tcPr>
          <w:p>
            <w:pPr>
              <w:spacing w:after="0"/>
              <w:rPr>
                <w:sz w:val="1"/>
                <w:szCs w:val="1"/>
                <w:color w:val="auto"/>
              </w:rPr>
            </w:pPr>
          </w:p>
        </w:tc>
      </w:tr>
      <w:tr>
        <w:trPr>
          <w:trHeight w:val="110"/>
        </w:trPr>
        <w:tc>
          <w:tcPr>
            <w:tcW w:w="1400" w:type="dxa"/>
            <w:vAlign w:val="bottom"/>
            <w:gridSpan w:val="2"/>
            <w:vMerge w:val="restart"/>
          </w:tcPr>
          <w:p>
            <w:pPr>
              <w:ind w:left="80"/>
              <w:spacing w:after="0"/>
              <w:rPr>
                <w:sz w:val="20"/>
                <w:szCs w:val="20"/>
                <w:color w:val="auto"/>
              </w:rPr>
            </w:pPr>
            <w:r>
              <w:rPr>
                <w:rFonts w:ascii="Times New Roman" w:cs="Times New Roman" w:eastAsia="Times New Roman" w:hAnsi="Times New Roman"/>
                <w:sz w:val="18"/>
                <w:szCs w:val="18"/>
                <w:color w:val="auto"/>
              </w:rPr>
              <w:t>138 partecipanti</w:t>
            </w:r>
          </w:p>
        </w:tc>
        <w:tc>
          <w:tcPr>
            <w:tcW w:w="1080" w:type="dxa"/>
            <w:vAlign w:val="bottom"/>
            <w:vMerge w:val="continue"/>
          </w:tcPr>
          <w:p>
            <w:pPr>
              <w:spacing w:after="0"/>
              <w:rPr>
                <w:sz w:val="9"/>
                <w:szCs w:val="9"/>
                <w:color w:val="auto"/>
              </w:rPr>
            </w:pPr>
          </w:p>
        </w:tc>
        <w:tc>
          <w:tcPr>
            <w:tcW w:w="1260" w:type="dxa"/>
            <w:vAlign w:val="bottom"/>
            <w:vMerge w:val="continue"/>
          </w:tcPr>
          <w:p>
            <w:pPr>
              <w:spacing w:after="0"/>
              <w:rPr>
                <w:sz w:val="9"/>
                <w:szCs w:val="9"/>
                <w:color w:val="auto"/>
              </w:rPr>
            </w:pPr>
          </w:p>
        </w:tc>
        <w:tc>
          <w:tcPr>
            <w:tcW w:w="1160" w:type="dxa"/>
            <w:vAlign w:val="bottom"/>
            <w:vMerge w:val="continue"/>
          </w:tcPr>
          <w:p>
            <w:pPr>
              <w:spacing w:after="0"/>
              <w:rPr>
                <w:sz w:val="9"/>
                <w:szCs w:val="9"/>
                <w:color w:val="auto"/>
              </w:rPr>
            </w:pPr>
          </w:p>
        </w:tc>
        <w:tc>
          <w:tcPr>
            <w:tcW w:w="1820" w:type="dxa"/>
            <w:vAlign w:val="bottom"/>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17"/>
        </w:trPr>
        <w:tc>
          <w:tcPr>
            <w:tcW w:w="1400" w:type="dxa"/>
            <w:vAlign w:val="bottom"/>
            <w:gridSpan w:val="2"/>
            <w:vMerge w:val="continue"/>
          </w:tcPr>
          <w:p>
            <w:pPr>
              <w:spacing w:after="0"/>
              <w:rPr>
                <w:sz w:val="10"/>
                <w:szCs w:val="10"/>
                <w:color w:val="auto"/>
              </w:rPr>
            </w:pPr>
          </w:p>
        </w:tc>
        <w:tc>
          <w:tcPr>
            <w:tcW w:w="1080" w:type="dxa"/>
            <w:vAlign w:val="bottom"/>
          </w:tcPr>
          <w:p>
            <w:pPr>
              <w:spacing w:after="0"/>
              <w:rPr>
                <w:sz w:val="10"/>
                <w:szCs w:val="10"/>
                <w:color w:val="auto"/>
              </w:rPr>
            </w:pPr>
          </w:p>
        </w:tc>
        <w:tc>
          <w:tcPr>
            <w:tcW w:w="1260" w:type="dxa"/>
            <w:vAlign w:val="bottom"/>
          </w:tcPr>
          <w:p>
            <w:pPr>
              <w:spacing w:after="0"/>
              <w:rPr>
                <w:sz w:val="10"/>
                <w:szCs w:val="10"/>
                <w:color w:val="auto"/>
              </w:rPr>
            </w:pPr>
          </w:p>
        </w:tc>
        <w:tc>
          <w:tcPr>
            <w:tcW w:w="1160" w:type="dxa"/>
            <w:vAlign w:val="bottom"/>
          </w:tcPr>
          <w:p>
            <w:pPr>
              <w:spacing w:after="0"/>
              <w:rPr>
                <w:sz w:val="10"/>
                <w:szCs w:val="10"/>
                <w:color w:val="auto"/>
              </w:rPr>
            </w:pPr>
          </w:p>
        </w:tc>
        <w:tc>
          <w:tcPr>
            <w:tcW w:w="1820" w:type="dxa"/>
            <w:vAlign w:val="bottom"/>
            <w:vMerge w:val="restart"/>
          </w:tcPr>
          <w:p>
            <w:pPr>
              <w:ind w:left="80"/>
              <w:spacing w:after="0"/>
              <w:rPr>
                <w:sz w:val="20"/>
                <w:szCs w:val="20"/>
                <w:color w:val="auto"/>
              </w:rPr>
            </w:pPr>
            <w:r>
              <w:rPr>
                <w:rFonts w:ascii="Times New Roman" w:cs="Times New Roman" w:eastAsia="Times New Roman" w:hAnsi="Times New Roman"/>
                <w:sz w:val="18"/>
                <w:szCs w:val="18"/>
                <w:color w:val="auto"/>
              </w:rPr>
              <w:t>Puglia</w:t>
            </w:r>
          </w:p>
        </w:tc>
        <w:tc>
          <w:tcPr>
            <w:tcW w:w="0" w:type="dxa"/>
            <w:vAlign w:val="bottom"/>
          </w:tcPr>
          <w:p>
            <w:pPr>
              <w:spacing w:after="0"/>
              <w:rPr>
                <w:sz w:val="1"/>
                <w:szCs w:val="1"/>
                <w:color w:val="auto"/>
              </w:rPr>
            </w:pPr>
          </w:p>
        </w:tc>
      </w:tr>
      <w:tr>
        <w:trPr>
          <w:trHeight w:val="110"/>
        </w:trPr>
        <w:tc>
          <w:tcPr>
            <w:tcW w:w="200" w:type="dxa"/>
            <w:vAlign w:val="bottom"/>
          </w:tcPr>
          <w:p>
            <w:pPr>
              <w:spacing w:after="0"/>
              <w:rPr>
                <w:sz w:val="9"/>
                <w:szCs w:val="9"/>
                <w:color w:val="auto"/>
              </w:rPr>
            </w:pPr>
          </w:p>
        </w:tc>
        <w:tc>
          <w:tcPr>
            <w:tcW w:w="1200" w:type="dxa"/>
            <w:vAlign w:val="bottom"/>
          </w:tcPr>
          <w:p>
            <w:pPr>
              <w:spacing w:after="0"/>
              <w:rPr>
                <w:sz w:val="9"/>
                <w:szCs w:val="9"/>
                <w:color w:val="auto"/>
              </w:rPr>
            </w:pPr>
          </w:p>
        </w:tc>
        <w:tc>
          <w:tcPr>
            <w:tcW w:w="1080" w:type="dxa"/>
            <w:vAlign w:val="bottom"/>
          </w:tcPr>
          <w:p>
            <w:pPr>
              <w:spacing w:after="0"/>
              <w:rPr>
                <w:sz w:val="9"/>
                <w:szCs w:val="9"/>
                <w:color w:val="auto"/>
              </w:rPr>
            </w:pPr>
          </w:p>
        </w:tc>
        <w:tc>
          <w:tcPr>
            <w:tcW w:w="1260" w:type="dxa"/>
            <w:vAlign w:val="bottom"/>
          </w:tcPr>
          <w:p>
            <w:pPr>
              <w:spacing w:after="0"/>
              <w:rPr>
                <w:sz w:val="9"/>
                <w:szCs w:val="9"/>
                <w:color w:val="auto"/>
              </w:rPr>
            </w:pPr>
          </w:p>
        </w:tc>
        <w:tc>
          <w:tcPr>
            <w:tcW w:w="1160" w:type="dxa"/>
            <w:vAlign w:val="bottom"/>
          </w:tcPr>
          <w:p>
            <w:pPr>
              <w:spacing w:after="0"/>
              <w:rPr>
                <w:sz w:val="9"/>
                <w:szCs w:val="9"/>
                <w:color w:val="auto"/>
              </w:rPr>
            </w:pPr>
          </w:p>
        </w:tc>
        <w:tc>
          <w:tcPr>
            <w:tcW w:w="1820" w:type="dxa"/>
            <w:vAlign w:val="bottom"/>
            <w:vMerge w:val="continue"/>
          </w:tcPr>
          <w:p>
            <w:pPr>
              <w:spacing w:after="0"/>
              <w:rPr>
                <w:sz w:val="9"/>
                <w:szCs w:val="9"/>
                <w:color w:val="auto"/>
              </w:rPr>
            </w:pPr>
          </w:p>
        </w:tc>
        <w:tc>
          <w:tcPr>
            <w:tcW w:w="0" w:type="dxa"/>
            <w:vAlign w:val="bottom"/>
          </w:tcPr>
          <w:p>
            <w:pPr>
              <w:spacing w:after="0"/>
              <w:rPr>
                <w:sz w:val="1"/>
                <w:szCs w:val="1"/>
                <w:color w:val="auto"/>
              </w:rPr>
            </w:pPr>
          </w:p>
        </w:tc>
      </w:tr>
      <w:tr>
        <w:trPr>
          <w:trHeight w:val="78"/>
        </w:trPr>
        <w:tc>
          <w:tcPr>
            <w:tcW w:w="200" w:type="dxa"/>
            <w:vAlign w:val="bottom"/>
            <w:tcBorders>
              <w:bottom w:val="single" w:sz="8" w:color="auto"/>
            </w:tcBorders>
          </w:tcPr>
          <w:p>
            <w:pPr>
              <w:spacing w:after="0"/>
              <w:rPr>
                <w:sz w:val="6"/>
                <w:szCs w:val="6"/>
                <w:color w:val="auto"/>
              </w:rPr>
            </w:pPr>
          </w:p>
        </w:tc>
        <w:tc>
          <w:tcPr>
            <w:tcW w:w="1200" w:type="dxa"/>
            <w:vAlign w:val="bottom"/>
            <w:tcBorders>
              <w:bottom w:val="single" w:sz="8" w:color="auto"/>
            </w:tcBorders>
          </w:tcPr>
          <w:p>
            <w:pPr>
              <w:spacing w:after="0"/>
              <w:rPr>
                <w:sz w:val="6"/>
                <w:szCs w:val="6"/>
                <w:color w:val="auto"/>
              </w:rPr>
            </w:pPr>
          </w:p>
        </w:tc>
        <w:tc>
          <w:tcPr>
            <w:tcW w:w="1080" w:type="dxa"/>
            <w:vAlign w:val="bottom"/>
            <w:tcBorders>
              <w:bottom w:val="single" w:sz="8" w:color="auto"/>
            </w:tcBorders>
          </w:tcPr>
          <w:p>
            <w:pPr>
              <w:spacing w:after="0"/>
              <w:rPr>
                <w:sz w:val="6"/>
                <w:szCs w:val="6"/>
                <w:color w:val="auto"/>
              </w:rPr>
            </w:pPr>
          </w:p>
        </w:tc>
        <w:tc>
          <w:tcPr>
            <w:tcW w:w="1260" w:type="dxa"/>
            <w:vAlign w:val="bottom"/>
            <w:tcBorders>
              <w:bottom w:val="single" w:sz="8" w:color="auto"/>
            </w:tcBorders>
          </w:tcPr>
          <w:p>
            <w:pPr>
              <w:spacing w:after="0"/>
              <w:rPr>
                <w:sz w:val="6"/>
                <w:szCs w:val="6"/>
                <w:color w:val="auto"/>
              </w:rPr>
            </w:pPr>
          </w:p>
        </w:tc>
        <w:tc>
          <w:tcPr>
            <w:tcW w:w="1160" w:type="dxa"/>
            <w:vAlign w:val="bottom"/>
            <w:tcBorders>
              <w:bottom w:val="single" w:sz="8" w:color="auto"/>
            </w:tcBorders>
          </w:tcPr>
          <w:p>
            <w:pPr>
              <w:spacing w:after="0"/>
              <w:rPr>
                <w:sz w:val="6"/>
                <w:szCs w:val="6"/>
                <w:color w:val="auto"/>
              </w:rPr>
            </w:pPr>
          </w:p>
        </w:tc>
        <w:tc>
          <w:tcPr>
            <w:tcW w:w="182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309"/>
        </w:trPr>
        <w:tc>
          <w:tcPr>
            <w:tcW w:w="200" w:type="dxa"/>
            <w:vAlign w:val="bottom"/>
          </w:tcPr>
          <w:p>
            <w:pPr>
              <w:ind w:left="80"/>
              <w:spacing w:after="0"/>
              <w:rPr>
                <w:sz w:val="20"/>
                <w:szCs w:val="20"/>
                <w:color w:val="auto"/>
              </w:rPr>
            </w:pPr>
            <w:r>
              <w:rPr>
                <w:rFonts w:ascii="Times New Roman" w:cs="Times New Roman" w:eastAsia="Times New Roman" w:hAnsi="Times New Roman"/>
                <w:sz w:val="18"/>
                <w:szCs w:val="18"/>
                <w:color w:val="auto"/>
              </w:rPr>
              <w:t>6</w:t>
            </w:r>
          </w:p>
        </w:tc>
        <w:tc>
          <w:tcPr>
            <w:tcW w:w="1200" w:type="dxa"/>
            <w:vAlign w:val="bottom"/>
          </w:tcPr>
          <w:p>
            <w:pPr>
              <w:ind w:left="20"/>
              <w:spacing w:after="0"/>
              <w:rPr>
                <w:sz w:val="20"/>
                <w:szCs w:val="20"/>
                <w:color w:val="auto"/>
              </w:rPr>
            </w:pPr>
            <w:r>
              <w:rPr>
                <w:rFonts w:ascii="Times New Roman" w:cs="Times New Roman" w:eastAsia="Times New Roman" w:hAnsi="Times New Roman"/>
                <w:sz w:val="18"/>
                <w:szCs w:val="18"/>
                <w:color w:val="auto"/>
              </w:rPr>
              <w:t>- Sicilia</w:t>
            </w:r>
          </w:p>
        </w:tc>
        <w:tc>
          <w:tcPr>
            <w:tcW w:w="108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rPr>
              <w:t>15.10.2021</w:t>
            </w:r>
          </w:p>
        </w:tc>
        <w:tc>
          <w:tcPr>
            <w:tcW w:w="1260" w:type="dxa"/>
            <w:vAlign w:val="bottom"/>
          </w:tcPr>
          <w:p>
            <w:pPr>
              <w:jc w:val="center"/>
              <w:spacing w:after="0"/>
              <w:rPr>
                <w:sz w:val="20"/>
                <w:szCs w:val="20"/>
                <w:color w:val="auto"/>
              </w:rPr>
            </w:pPr>
            <w:r>
              <w:rPr>
                <w:rFonts w:ascii="Times New Roman" w:cs="Times New Roman" w:eastAsia="Times New Roman" w:hAnsi="Times New Roman"/>
                <w:sz w:val="18"/>
                <w:szCs w:val="18"/>
                <w:color w:val="auto"/>
                <w:w w:val="92"/>
              </w:rPr>
              <w:t>S.Stefano</w:t>
            </w:r>
          </w:p>
        </w:tc>
        <w:tc>
          <w:tcPr>
            <w:tcW w:w="116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1"/>
              </w:rPr>
              <w:t>Sicilia</w:t>
            </w:r>
          </w:p>
        </w:tc>
        <w:tc>
          <w:tcPr>
            <w:tcW w:w="1820" w:type="dxa"/>
            <w:vAlign w:val="bottom"/>
            <w:vMerge w:val="restart"/>
          </w:tcPr>
          <w:p>
            <w:pPr>
              <w:ind w:left="80"/>
              <w:spacing w:after="0"/>
              <w:rPr>
                <w:sz w:val="20"/>
                <w:szCs w:val="20"/>
                <w:color w:val="auto"/>
              </w:rPr>
            </w:pPr>
            <w:r>
              <w:rPr>
                <w:rFonts w:ascii="Times New Roman" w:cs="Times New Roman" w:eastAsia="Times New Roman" w:hAnsi="Times New Roman"/>
                <w:sz w:val="18"/>
                <w:szCs w:val="18"/>
                <w:color w:val="auto"/>
              </w:rPr>
              <w:t>Sicilia</w:t>
            </w:r>
          </w:p>
        </w:tc>
        <w:tc>
          <w:tcPr>
            <w:tcW w:w="0" w:type="dxa"/>
            <w:vAlign w:val="bottom"/>
          </w:tcPr>
          <w:p>
            <w:pPr>
              <w:spacing w:after="0"/>
              <w:rPr>
                <w:sz w:val="1"/>
                <w:szCs w:val="1"/>
                <w:color w:val="auto"/>
              </w:rPr>
            </w:pPr>
          </w:p>
        </w:tc>
      </w:tr>
      <w:tr>
        <w:trPr>
          <w:trHeight w:val="117"/>
        </w:trPr>
        <w:tc>
          <w:tcPr>
            <w:tcW w:w="1400" w:type="dxa"/>
            <w:vAlign w:val="bottom"/>
            <w:gridSpan w:val="2"/>
            <w:vMerge w:val="restart"/>
          </w:tcPr>
          <w:p>
            <w:pPr>
              <w:ind w:left="80"/>
              <w:spacing w:after="0"/>
              <w:rPr>
                <w:sz w:val="20"/>
                <w:szCs w:val="20"/>
                <w:color w:val="auto"/>
              </w:rPr>
            </w:pPr>
            <w:r>
              <w:rPr>
                <w:rFonts w:ascii="Times New Roman" w:cs="Times New Roman" w:eastAsia="Times New Roman" w:hAnsi="Times New Roman"/>
                <w:sz w:val="18"/>
                <w:szCs w:val="18"/>
                <w:color w:val="auto"/>
              </w:rPr>
              <w:t>95 partecipanti</w:t>
            </w:r>
          </w:p>
        </w:tc>
        <w:tc>
          <w:tcPr>
            <w:tcW w:w="1080" w:type="dxa"/>
            <w:vAlign w:val="bottom"/>
            <w:vMerge w:val="continue"/>
          </w:tcPr>
          <w:p>
            <w:pPr>
              <w:spacing w:after="0"/>
              <w:rPr>
                <w:sz w:val="10"/>
                <w:szCs w:val="10"/>
                <w:color w:val="auto"/>
              </w:rPr>
            </w:pPr>
          </w:p>
        </w:tc>
        <w:tc>
          <w:tcPr>
            <w:tcW w:w="1260" w:type="dxa"/>
            <w:vAlign w:val="bottom"/>
            <w:vMerge w:val="restart"/>
          </w:tcPr>
          <w:p>
            <w:pPr>
              <w:jc w:val="center"/>
              <w:spacing w:after="0"/>
              <w:rPr>
                <w:sz w:val="20"/>
                <w:szCs w:val="20"/>
                <w:color w:val="auto"/>
              </w:rPr>
            </w:pPr>
            <w:r>
              <w:rPr>
                <w:rFonts w:ascii="Times New Roman" w:cs="Times New Roman" w:eastAsia="Times New Roman" w:hAnsi="Times New Roman"/>
                <w:sz w:val="18"/>
                <w:szCs w:val="18"/>
                <w:color w:val="auto"/>
                <w:w w:val="96"/>
              </w:rPr>
              <w:t>Quisuina (AG)</w:t>
            </w:r>
          </w:p>
        </w:tc>
        <w:tc>
          <w:tcPr>
            <w:tcW w:w="1160" w:type="dxa"/>
            <w:vAlign w:val="bottom"/>
            <w:vMerge w:val="continue"/>
          </w:tcPr>
          <w:p>
            <w:pPr>
              <w:spacing w:after="0"/>
              <w:rPr>
                <w:sz w:val="10"/>
                <w:szCs w:val="10"/>
                <w:color w:val="auto"/>
              </w:rPr>
            </w:pPr>
          </w:p>
        </w:tc>
        <w:tc>
          <w:tcPr>
            <w:tcW w:w="182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10"/>
        </w:trPr>
        <w:tc>
          <w:tcPr>
            <w:tcW w:w="1400" w:type="dxa"/>
            <w:vAlign w:val="bottom"/>
            <w:gridSpan w:val="2"/>
            <w:vMerge w:val="continue"/>
          </w:tcPr>
          <w:p>
            <w:pPr>
              <w:spacing w:after="0"/>
              <w:rPr>
                <w:sz w:val="9"/>
                <w:szCs w:val="9"/>
                <w:color w:val="auto"/>
              </w:rPr>
            </w:pPr>
          </w:p>
        </w:tc>
        <w:tc>
          <w:tcPr>
            <w:tcW w:w="1080" w:type="dxa"/>
            <w:vAlign w:val="bottom"/>
          </w:tcPr>
          <w:p>
            <w:pPr>
              <w:spacing w:after="0"/>
              <w:rPr>
                <w:sz w:val="9"/>
                <w:szCs w:val="9"/>
                <w:color w:val="auto"/>
              </w:rPr>
            </w:pPr>
          </w:p>
        </w:tc>
        <w:tc>
          <w:tcPr>
            <w:tcW w:w="1260" w:type="dxa"/>
            <w:vAlign w:val="bottom"/>
            <w:vMerge w:val="continue"/>
          </w:tcPr>
          <w:p>
            <w:pPr>
              <w:spacing w:after="0"/>
              <w:rPr>
                <w:sz w:val="9"/>
                <w:szCs w:val="9"/>
                <w:color w:val="auto"/>
              </w:rPr>
            </w:pPr>
          </w:p>
        </w:tc>
        <w:tc>
          <w:tcPr>
            <w:tcW w:w="1160" w:type="dxa"/>
            <w:vAlign w:val="bottom"/>
          </w:tcPr>
          <w:p>
            <w:pPr>
              <w:spacing w:after="0"/>
              <w:rPr>
                <w:sz w:val="9"/>
                <w:szCs w:val="9"/>
                <w:color w:val="auto"/>
              </w:rPr>
            </w:pPr>
          </w:p>
        </w:tc>
        <w:tc>
          <w:tcPr>
            <w:tcW w:w="182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78"/>
        </w:trPr>
        <w:tc>
          <w:tcPr>
            <w:tcW w:w="200" w:type="dxa"/>
            <w:vAlign w:val="bottom"/>
            <w:tcBorders>
              <w:bottom w:val="single" w:sz="8" w:color="auto"/>
            </w:tcBorders>
          </w:tcPr>
          <w:p>
            <w:pPr>
              <w:spacing w:after="0"/>
              <w:rPr>
                <w:sz w:val="6"/>
                <w:szCs w:val="6"/>
                <w:color w:val="auto"/>
              </w:rPr>
            </w:pPr>
          </w:p>
        </w:tc>
        <w:tc>
          <w:tcPr>
            <w:tcW w:w="1200" w:type="dxa"/>
            <w:vAlign w:val="bottom"/>
            <w:tcBorders>
              <w:bottom w:val="single" w:sz="8" w:color="auto"/>
            </w:tcBorders>
          </w:tcPr>
          <w:p>
            <w:pPr>
              <w:spacing w:after="0"/>
              <w:rPr>
                <w:sz w:val="6"/>
                <w:szCs w:val="6"/>
                <w:color w:val="auto"/>
              </w:rPr>
            </w:pPr>
          </w:p>
        </w:tc>
        <w:tc>
          <w:tcPr>
            <w:tcW w:w="1080" w:type="dxa"/>
            <w:vAlign w:val="bottom"/>
            <w:tcBorders>
              <w:bottom w:val="single" w:sz="8" w:color="auto"/>
            </w:tcBorders>
          </w:tcPr>
          <w:p>
            <w:pPr>
              <w:spacing w:after="0"/>
              <w:rPr>
                <w:sz w:val="6"/>
                <w:szCs w:val="6"/>
                <w:color w:val="auto"/>
              </w:rPr>
            </w:pPr>
          </w:p>
        </w:tc>
        <w:tc>
          <w:tcPr>
            <w:tcW w:w="1260" w:type="dxa"/>
            <w:vAlign w:val="bottom"/>
            <w:tcBorders>
              <w:bottom w:val="single" w:sz="8" w:color="auto"/>
            </w:tcBorders>
          </w:tcPr>
          <w:p>
            <w:pPr>
              <w:spacing w:after="0"/>
              <w:rPr>
                <w:sz w:val="6"/>
                <w:szCs w:val="6"/>
                <w:color w:val="auto"/>
              </w:rPr>
            </w:pPr>
          </w:p>
        </w:tc>
        <w:tc>
          <w:tcPr>
            <w:tcW w:w="1160" w:type="dxa"/>
            <w:vAlign w:val="bottom"/>
            <w:tcBorders>
              <w:bottom w:val="single" w:sz="8" w:color="auto"/>
            </w:tcBorders>
          </w:tcPr>
          <w:p>
            <w:pPr>
              <w:spacing w:after="0"/>
              <w:rPr>
                <w:sz w:val="6"/>
                <w:szCs w:val="6"/>
                <w:color w:val="auto"/>
              </w:rPr>
            </w:pPr>
          </w:p>
        </w:tc>
        <w:tc>
          <w:tcPr>
            <w:tcW w:w="1820" w:type="dxa"/>
            <w:vAlign w:val="bottom"/>
            <w:tcBorders>
              <w:bottom w:val="single" w:sz="8" w:color="auto"/>
            </w:tcBorders>
          </w:tcPr>
          <w:p>
            <w:pPr>
              <w:spacing w:after="0"/>
              <w:rPr>
                <w:sz w:val="6"/>
                <w:szCs w:val="6"/>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355"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4. Infrastrutture</w:t>
      </w:r>
    </w:p>
    <w:p>
      <w:pPr>
        <w:spacing w:after="0" w:line="313" w:lineRule="exact"/>
        <w:rPr>
          <w:sz w:val="20"/>
          <w:szCs w:val="20"/>
          <w:color w:val="auto"/>
        </w:rPr>
      </w:pPr>
    </w:p>
    <w:p>
      <w:pPr>
        <w:jc w:val="both"/>
        <w:ind w:right="20" w:firstLine="283"/>
        <w:spacing w:after="0" w:line="250" w:lineRule="auto"/>
        <w:rPr>
          <w:sz w:val="20"/>
          <w:szCs w:val="20"/>
          <w:color w:val="auto"/>
        </w:rPr>
      </w:pPr>
      <w:r>
        <w:rPr>
          <w:rFonts w:ascii="Times New Roman" w:cs="Times New Roman" w:eastAsia="Times New Roman" w:hAnsi="Times New Roman"/>
          <w:sz w:val="25"/>
          <w:szCs w:val="25"/>
          <w:color w:val="auto"/>
        </w:rPr>
        <w:t>Il tema della viabilità forestale è un tema delicato che ha da sempre portato a contrasti e divisioni.</w:t>
      </w:r>
    </w:p>
    <w:p>
      <w:pPr>
        <w:spacing w:after="0" w:line="1" w:lineRule="exact"/>
        <w:rPr>
          <w:sz w:val="20"/>
          <w:szCs w:val="20"/>
          <w:color w:val="auto"/>
        </w:rPr>
      </w:pPr>
    </w:p>
    <w:p>
      <w:pPr>
        <w:jc w:val="both"/>
        <w:ind w:right="20" w:firstLine="283"/>
        <w:spacing w:after="0" w:line="284" w:lineRule="auto"/>
        <w:rPr>
          <w:sz w:val="20"/>
          <w:szCs w:val="20"/>
          <w:color w:val="auto"/>
        </w:rPr>
      </w:pPr>
      <w:r>
        <w:rPr>
          <w:rFonts w:ascii="Times New Roman" w:cs="Times New Roman" w:eastAsia="Times New Roman" w:hAnsi="Times New Roman"/>
          <w:sz w:val="22"/>
          <w:szCs w:val="22"/>
          <w:color w:val="auto"/>
        </w:rPr>
        <w:t>Infatti, se da un lato la viabilità forestale e le opere connesse giocano un ruolo cruciale per la gestione, valorizzazione e protezione delle fo-reste, dall’altro la costruzione di strade, piste e altre infrastrutture può essere causa di impatti ambientali dovuti alla loro apertura e/o mancata gestione. Per questi motivi, le nuove priorità di gestione forestale so-stenibile e di protezione dell’ambiente implicano una riconsiderazione della viabilità forestale sia nelle sue linee generali sia nei dettagli tecnici.</w:t>
      </w:r>
    </w:p>
    <w:p>
      <w:pPr>
        <w:spacing w:after="0" w:line="4" w:lineRule="exact"/>
        <w:rPr>
          <w:sz w:val="20"/>
          <w:szCs w:val="20"/>
          <w:color w:val="auto"/>
        </w:rPr>
      </w:pPr>
    </w:p>
    <w:p>
      <w:pPr>
        <w:ind w:firstLine="283"/>
        <w:spacing w:after="0" w:line="320" w:lineRule="auto"/>
        <w:rPr>
          <w:sz w:val="20"/>
          <w:szCs w:val="20"/>
          <w:color w:val="auto"/>
        </w:rPr>
      </w:pPr>
      <w:r>
        <w:rPr>
          <w:rFonts w:ascii="Times New Roman" w:cs="Times New Roman" w:eastAsia="Times New Roman" w:hAnsi="Times New Roman"/>
          <w:sz w:val="23"/>
          <w:szCs w:val="23"/>
          <w:color w:val="auto"/>
        </w:rPr>
        <w:t>La realizzazione, l’adeguamento e la manutenzione di una rete via-bile di accesso alla foresta deve tenere in considerazione i differenti</w:t>
      </w:r>
    </w:p>
    <w:p>
      <w:pPr>
        <w:sectPr>
          <w:pgSz w:w="9540" w:h="13587" w:orient="portrait"/>
          <w:cols w:equalWidth="0" w:num="1">
            <w:col w:w="6720"/>
          </w:cols>
          <w:pgMar w:left="1420" w:top="723" w:right="1394" w:bottom="351" w:gutter="0" w:footer="0" w:header="0"/>
        </w:sectPr>
      </w:pPr>
    </w:p>
    <w:p>
      <w:pPr>
        <w:spacing w:after="0" w:line="185"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155</w:t>
      </w:r>
    </w:p>
    <w:p>
      <w:pPr>
        <w:sectPr>
          <w:pgSz w:w="9540" w:h="13587" w:orient="portrait"/>
          <w:cols w:equalWidth="0" w:num="1">
            <w:col w:w="6720"/>
          </w:cols>
          <w:pgMar w:left="1420" w:top="723" w:right="1394" w:bottom="351" w:gutter="0" w:footer="0" w:header="0"/>
          <w:type w:val="continuous"/>
        </w:sectPr>
      </w:pPr>
    </w:p>
    <w:bookmarkStart w:id="156" w:name="page157"/>
    <w:bookmarkEnd w:id="156"/>
    <w:p>
      <w:pPr>
        <w:spacing w:after="0"/>
        <w:rPr>
          <w:sz w:val="20"/>
          <w:szCs w:val="20"/>
          <w:color w:val="auto"/>
        </w:rPr>
      </w:pPr>
      <w:r>
        <w:rPr>
          <w:rFonts w:ascii="Times New Roman" w:cs="Times New Roman" w:eastAsia="Times New Roman" w:hAnsi="Times New Roman"/>
          <w:sz w:val="16"/>
          <w:szCs w:val="16"/>
          <w:color w:val="auto"/>
        </w:rPr>
        <w:t xml:space="preserve">E. MARCHI </w:t>
      </w:r>
      <w:r>
        <w:rPr>
          <w:rFonts w:ascii="Times New Roman" w:cs="Times New Roman" w:eastAsia="Times New Roman" w:hAnsi="Times New Roman"/>
          <w:sz w:val="16"/>
          <w:szCs w:val="16"/>
          <w:i w:val="1"/>
          <w:iCs w:val="1"/>
          <w:color w:val="auto"/>
        </w:rPr>
        <w:t>ET AL.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270510</wp:posOffset>
            </wp:positionV>
            <wp:extent cx="4251325" cy="250507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
                      <a:extLst>
                        <a:ext uri="{28A0092B-C50C-407E-A947-70E740481C1C}"/>
                      </a:extLst>
                    </a:blip>
                    <a:srcRect/>
                    <a:stretch>
                      <a:fillRect/>
                    </a:stretch>
                  </pic:blipFill>
                  <pic:spPr bwMode="auto">
                    <a:xfrm>
                      <a:off x="0" y="0"/>
                      <a:ext cx="4251325" cy="25050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jc w:val="both"/>
        <w:ind w:right="20"/>
        <w:spacing w:after="0" w:line="270" w:lineRule="auto"/>
        <w:rPr>
          <w:sz w:val="20"/>
          <w:szCs w:val="20"/>
          <w:color w:val="auto"/>
        </w:rPr>
      </w:pPr>
      <w:r>
        <w:rPr>
          <w:rFonts w:ascii="Times New Roman" w:cs="Times New Roman" w:eastAsia="Times New Roman" w:hAnsi="Times New Roman"/>
          <w:sz w:val="22"/>
          <w:szCs w:val="22"/>
          <w:i w:val="1"/>
          <w:iCs w:val="1"/>
          <w:color w:val="auto"/>
        </w:rPr>
        <w:t>Figura 1</w:t>
      </w:r>
      <w:r>
        <w:rPr>
          <w:rFonts w:ascii="Times New Roman" w:cs="Times New Roman" w:eastAsia="Times New Roman" w:hAnsi="Times New Roman"/>
          <w:sz w:val="22"/>
          <w:szCs w:val="22"/>
          <w:color w:val="auto"/>
        </w:rPr>
        <w:t xml:space="preserve"> - Immagine di un’area dimostrativa del cantiere 3 - Centro, Borgo Sala, Rieti.</w:t>
      </w:r>
    </w:p>
    <w:p>
      <w:pPr>
        <w:spacing w:after="0" w:line="106"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5"/>
          <w:szCs w:val="25"/>
          <w:color w:val="auto"/>
        </w:rPr>
        <w:t>modi in cui i vari portatori di interesse accedono alla foresta. Inoltre, la riduzione dei rischi ambientali connessi all’apertura di infrastrut-ture forestali richiede l’adozione sia di misure preventive, nelle fasi di pianificazione, progettazione e costruzione, sia protettive, in fase di manutenzione e adeguamento.</w:t>
      </w:r>
    </w:p>
    <w:p>
      <w:pPr>
        <w:spacing w:after="0" w:line="3" w:lineRule="exact"/>
        <w:rPr>
          <w:sz w:val="20"/>
          <w:szCs w:val="20"/>
          <w:color w:val="auto"/>
        </w:rPr>
      </w:pPr>
    </w:p>
    <w:p>
      <w:pPr>
        <w:jc w:val="both"/>
        <w:ind w:right="20" w:firstLine="283"/>
        <w:spacing w:after="0" w:line="250" w:lineRule="auto"/>
        <w:rPr>
          <w:sz w:val="20"/>
          <w:szCs w:val="20"/>
          <w:color w:val="auto"/>
        </w:rPr>
      </w:pPr>
      <w:r>
        <w:rPr>
          <w:rFonts w:ascii="Times New Roman" w:cs="Times New Roman" w:eastAsia="Times New Roman" w:hAnsi="Times New Roman"/>
          <w:sz w:val="25"/>
          <w:szCs w:val="25"/>
          <w:color w:val="auto"/>
        </w:rPr>
        <w:t>Fino ad ora la normativa regionale in tema di viabilità forestale era molto diversificata. Alcune Regioni avevano definizioni di viabi-lità più o meno dettagliate; altre riportavano anche le caratteristiche dimensionali della viabilità, in modo più o meno dettagliato; alcune riportavano sia definizioni sia dimensioni; altre ancora non avevano definizioni di viabilità. Inoltre, le definizioni e le dimensioni date dalla Normativa Regionale/Provinciale non erano uniformi e talvolta diverge-vano in modo significativo.</w:t>
      </w:r>
    </w:p>
    <w:p>
      <w:pPr>
        <w:spacing w:after="0" w:line="4" w:lineRule="exact"/>
        <w:rPr>
          <w:sz w:val="20"/>
          <w:szCs w:val="20"/>
          <w:color w:val="auto"/>
        </w:rPr>
      </w:pPr>
    </w:p>
    <w:p>
      <w:pPr>
        <w:jc w:val="both"/>
        <w:ind w:right="20" w:firstLine="283"/>
        <w:spacing w:after="0" w:line="280" w:lineRule="auto"/>
        <w:rPr>
          <w:sz w:val="20"/>
          <w:szCs w:val="20"/>
          <w:color w:val="auto"/>
        </w:rPr>
      </w:pPr>
      <w:r>
        <w:rPr>
          <w:rFonts w:ascii="Times New Roman" w:cs="Times New Roman" w:eastAsia="Times New Roman" w:hAnsi="Times New Roman"/>
          <w:sz w:val="23"/>
          <w:szCs w:val="23"/>
          <w:color w:val="auto"/>
        </w:rPr>
        <w:t>Il Decreto 28 ottobre 2021 “Disposizioni per la definizione dei cri-teri minimi nazionali inerenti agli scopi, le tipologie e le caratteristi-che tecnico-costruttive della viabilità forestale e silvo-pastorale, delle opere connesse alla gestione dei boschi e alla sistemazione idraulico-forestale” ha permesso di definire una base comune a livello nazionale su alcuni importanti aspetti: scopi e funzioni della viabilità forestale; definizioni e classificazione; criteri progettuali e procedurali. Questa</w:t>
      </w:r>
    </w:p>
    <w:p>
      <w:pPr>
        <w:sectPr>
          <w:pgSz w:w="9540" w:h="13587" w:orient="portrait"/>
          <w:cols w:equalWidth="0" w:num="1">
            <w:col w:w="6720"/>
          </w:cols>
          <w:pgMar w:left="1420" w:top="723" w:right="1394" w:bottom="351" w:gutter="0" w:footer="0" w:header="0"/>
        </w:sectPr>
      </w:pPr>
    </w:p>
    <w:p>
      <w:pPr>
        <w:spacing w:after="0" w:line="297"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156</w:t>
      </w:r>
    </w:p>
    <w:p>
      <w:pPr>
        <w:sectPr>
          <w:pgSz w:w="9540" w:h="13587" w:orient="portrait"/>
          <w:cols w:equalWidth="0" w:num="1">
            <w:col w:w="6720"/>
          </w:cols>
          <w:pgMar w:left="1420" w:top="723" w:right="1394" w:bottom="351" w:gutter="0" w:footer="0" w:header="0"/>
          <w:type w:val="continuous"/>
        </w:sectPr>
      </w:pPr>
    </w:p>
    <w:bookmarkStart w:id="157" w:name="page158"/>
    <w:bookmarkEnd w:id="157"/>
    <w:p>
      <w:pPr>
        <w:ind w:left="2000"/>
        <w:spacing w:after="0"/>
        <w:rPr>
          <w:sz w:val="20"/>
          <w:szCs w:val="20"/>
          <w:color w:val="auto"/>
        </w:rPr>
      </w:pPr>
      <w:r>
        <w:rPr>
          <w:rFonts w:ascii="Times New Roman" w:cs="Times New Roman" w:eastAsia="Times New Roman" w:hAnsi="Times New Roman"/>
          <w:sz w:val="16"/>
          <w:szCs w:val="16"/>
          <w:color w:val="auto"/>
        </w:rPr>
        <w:t>INNOVAZIONE E QUALIFICAZIONE DEL LAVORO IN FORESTA</w:t>
      </w:r>
    </w:p>
    <w:p>
      <w:pPr>
        <w:spacing w:after="0" w:line="354" w:lineRule="exact"/>
        <w:rPr>
          <w:sz w:val="20"/>
          <w:szCs w:val="20"/>
          <w:color w:val="auto"/>
        </w:rPr>
      </w:pPr>
    </w:p>
    <w:p>
      <w:pPr>
        <w:jc w:val="both"/>
        <w:ind w:right="40"/>
        <w:spacing w:after="0" w:line="272" w:lineRule="auto"/>
        <w:rPr>
          <w:sz w:val="20"/>
          <w:szCs w:val="20"/>
          <w:color w:val="auto"/>
        </w:rPr>
      </w:pPr>
      <w:r>
        <w:rPr>
          <w:rFonts w:ascii="Times New Roman" w:cs="Times New Roman" w:eastAsia="Times New Roman" w:hAnsi="Times New Roman"/>
          <w:sz w:val="24"/>
          <w:szCs w:val="24"/>
          <w:color w:val="auto"/>
        </w:rPr>
        <w:t>semplice standardizzazione a livello nazionale dei principali aspetti le-gati alla viabilità forestale ha posto le basi per una gestione e sviluppo sostenibile di queste infrastrutture, indispensabili per una moderna gestione del territorio e delle foreste.</w:t>
      </w:r>
    </w:p>
    <w:p>
      <w:pPr>
        <w:spacing w:after="0" w:line="200" w:lineRule="exact"/>
        <w:rPr>
          <w:sz w:val="20"/>
          <w:szCs w:val="20"/>
          <w:color w:val="auto"/>
        </w:rPr>
      </w:pPr>
    </w:p>
    <w:p>
      <w:pPr>
        <w:spacing w:after="0" w:line="349"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5. Associazionismo</w:t>
      </w:r>
    </w:p>
    <w:p>
      <w:pPr>
        <w:spacing w:after="0" w:line="313"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5"/>
          <w:szCs w:val="25"/>
          <w:color w:val="auto"/>
        </w:rPr>
        <w:t>Sono diverse le problematiche che le imprese boschive devono affrontare nella conduzione quotidiana della propria attività: dagli aspetti connessi con la sicurezza e la salute del lavoro a quelli rela-tivi alla formazione e all’aggiornamento del personale, agli impegni amministrativi e fiscali legati alla gestione dell’impresa, all’acquisto e alla commercializzazione dei prodotti, all’aggiornamento tecnico e or-ganizzativo di macchinari e attrezzature, ai rapporti con gli Istituti di credito.</w:t>
      </w:r>
    </w:p>
    <w:p>
      <w:pPr>
        <w:spacing w:after="0" w:line="4" w:lineRule="exact"/>
        <w:rPr>
          <w:sz w:val="20"/>
          <w:szCs w:val="20"/>
          <w:color w:val="auto"/>
        </w:rPr>
      </w:pPr>
    </w:p>
    <w:p>
      <w:pPr>
        <w:jc w:val="both"/>
        <w:ind w:right="20" w:firstLine="286"/>
        <w:spacing w:after="0" w:line="250" w:lineRule="auto"/>
        <w:tabs>
          <w:tab w:leader="none" w:pos="504" w:val="left"/>
        </w:tabs>
        <w:numPr>
          <w:ilvl w:val="0"/>
          <w:numId w:val="62"/>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proprio per affrontare tali problematiche in modo efficace e per quanto possibile economico che l’unione delle imprese boschive in una struttura associativa è andata sempre più affermandosi nel corso degli anni.</w:t>
      </w:r>
    </w:p>
    <w:p>
      <w:pPr>
        <w:spacing w:after="0" w:line="2" w:lineRule="exact"/>
        <w:rPr>
          <w:rFonts w:ascii="Times New Roman" w:cs="Times New Roman" w:eastAsia="Times New Roman" w:hAnsi="Times New Roman"/>
          <w:sz w:val="25"/>
          <w:szCs w:val="25"/>
          <w:color w:val="auto"/>
        </w:rPr>
      </w:pPr>
    </w:p>
    <w:p>
      <w:pPr>
        <w:jc w:val="both"/>
        <w:ind w:right="20" w:firstLine="283"/>
        <w:spacing w:after="0" w:line="260" w:lineRule="auto"/>
        <w:rPr>
          <w:rFonts w:ascii="Times New Roman" w:cs="Times New Roman" w:eastAsia="Times New Roman" w:hAnsi="Times New Roman"/>
          <w:sz w:val="25"/>
          <w:szCs w:val="25"/>
          <w:color w:val="auto"/>
        </w:rPr>
      </w:pPr>
      <w:r>
        <w:rPr>
          <w:rFonts w:ascii="Times New Roman" w:cs="Times New Roman" w:eastAsia="Times New Roman" w:hAnsi="Times New Roman"/>
          <w:sz w:val="24"/>
          <w:szCs w:val="24"/>
          <w:color w:val="auto"/>
        </w:rPr>
        <w:t>Un’organizzazione associativa per essere efficace deve consentire, da un lato, il mantenimento dell’individualità dell’impresa e della sua for-ma giuridica e, dall’altro, essere di stimolo allo sviluppo di una cultura di impresa, che va sostenuta attraverso la creazione di servizi di vario tipo a supporto dell’attività imprenditoriale e la realizzazione di inizia-tive di innovazione e di promozione.</w:t>
      </w:r>
    </w:p>
    <w:p>
      <w:pPr>
        <w:spacing w:after="0" w:line="6" w:lineRule="exact"/>
        <w:rPr>
          <w:rFonts w:ascii="Times New Roman" w:cs="Times New Roman" w:eastAsia="Times New Roman" w:hAnsi="Times New Roman"/>
          <w:sz w:val="25"/>
          <w:szCs w:val="25"/>
          <w:color w:val="auto"/>
        </w:rPr>
      </w:pPr>
    </w:p>
    <w:p>
      <w:pPr>
        <w:jc w:val="both"/>
        <w:ind w:right="40" w:firstLine="283"/>
        <w:spacing w:after="0" w:line="264" w:lineRule="auto"/>
        <w:rPr>
          <w:rFonts w:ascii="Times New Roman" w:cs="Times New Roman" w:eastAsia="Times New Roman" w:hAnsi="Times New Roman"/>
          <w:sz w:val="25"/>
          <w:szCs w:val="25"/>
          <w:color w:val="auto"/>
        </w:rPr>
      </w:pPr>
      <w:r>
        <w:rPr>
          <w:rFonts w:ascii="Times New Roman" w:cs="Times New Roman" w:eastAsia="Times New Roman" w:hAnsi="Times New Roman"/>
          <w:sz w:val="24"/>
          <w:szCs w:val="24"/>
          <w:color w:val="auto"/>
        </w:rPr>
        <w:t>Uno degli elementi in cui la gestione da parte delle imprese singo-le risulta più problematica è certamente quello della sicurezza e della salute nel lavoro. Si tratta di un aspetto che è frequentemente vissuto dalle imprese se non come un intralcio alle attività ordinarie, certa-mente come un fardello di adempimenti burocratici che si è obbligati a mettere in atto. In realtà, il tema, se affrontato con la giusta pro-spettiva e l’adeguato supporto tecnico, diventa di stimolo per la cre-scita imprenditoriale: esso sottende, infatti, interventi di formazione, predisposizione e aggiornamento della documentazione prevista dal-le norme di settore, adeguamento dei mezzi tecnici e miglioramento</w:t>
      </w:r>
    </w:p>
    <w:p>
      <w:pPr>
        <w:sectPr>
          <w:pgSz w:w="9540" w:h="13587" w:orient="portrait"/>
          <w:cols w:equalWidth="0" w:num="1">
            <w:col w:w="6740"/>
          </w:cols>
          <w:pgMar w:left="1420" w:top="723" w:right="1374" w:bottom="351" w:gutter="0" w:footer="0" w:header="0"/>
        </w:sectPr>
      </w:pPr>
    </w:p>
    <w:p>
      <w:pPr>
        <w:spacing w:after="0" w:line="345"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157</w:t>
      </w:r>
    </w:p>
    <w:p>
      <w:pPr>
        <w:sectPr>
          <w:pgSz w:w="9540" w:h="13587" w:orient="portrait"/>
          <w:cols w:equalWidth="0" w:num="1">
            <w:col w:w="6740"/>
          </w:cols>
          <w:pgMar w:left="1420" w:top="723" w:right="1374" w:bottom="351" w:gutter="0" w:footer="0" w:header="0"/>
          <w:type w:val="continuous"/>
        </w:sectPr>
      </w:pPr>
    </w:p>
    <w:bookmarkStart w:id="158" w:name="page159"/>
    <w:bookmarkEnd w:id="158"/>
    <w:p>
      <w:pPr>
        <w:spacing w:after="0"/>
        <w:rPr>
          <w:sz w:val="20"/>
          <w:szCs w:val="20"/>
          <w:color w:val="auto"/>
        </w:rPr>
      </w:pPr>
      <w:r>
        <w:rPr>
          <w:rFonts w:ascii="Times New Roman" w:cs="Times New Roman" w:eastAsia="Times New Roman" w:hAnsi="Times New Roman"/>
          <w:sz w:val="16"/>
          <w:szCs w:val="16"/>
          <w:color w:val="auto"/>
        </w:rPr>
        <w:t xml:space="preserve">E. MARCHI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ind w:right="40"/>
        <w:spacing w:after="0" w:line="250" w:lineRule="auto"/>
        <w:rPr>
          <w:sz w:val="20"/>
          <w:szCs w:val="20"/>
          <w:color w:val="auto"/>
        </w:rPr>
      </w:pPr>
      <w:r>
        <w:rPr>
          <w:rFonts w:ascii="Times New Roman" w:cs="Times New Roman" w:eastAsia="Times New Roman" w:hAnsi="Times New Roman"/>
          <w:sz w:val="25"/>
          <w:szCs w:val="25"/>
          <w:color w:val="auto"/>
        </w:rPr>
        <w:t>nell’organizzazione dei cantieri. Si tratta di interventi che con difficol-tà e solo parzialmente possono essere posti in atto dalla singola impresa boschiva, anche se ben strutturata.</w:t>
      </w:r>
    </w:p>
    <w:p>
      <w:pPr>
        <w:spacing w:after="0" w:line="2" w:lineRule="exact"/>
        <w:rPr>
          <w:sz w:val="20"/>
          <w:szCs w:val="20"/>
          <w:color w:val="auto"/>
        </w:rPr>
      </w:pPr>
    </w:p>
    <w:p>
      <w:pPr>
        <w:jc w:val="both"/>
        <w:ind w:right="40" w:firstLine="283"/>
        <w:spacing w:after="0" w:line="250" w:lineRule="auto"/>
        <w:rPr>
          <w:sz w:val="20"/>
          <w:szCs w:val="20"/>
          <w:color w:val="auto"/>
        </w:rPr>
      </w:pPr>
      <w:r>
        <w:rPr>
          <w:rFonts w:ascii="Times New Roman" w:cs="Times New Roman" w:eastAsia="Times New Roman" w:hAnsi="Times New Roman"/>
          <w:sz w:val="25"/>
          <w:szCs w:val="25"/>
          <w:color w:val="auto"/>
        </w:rPr>
        <w:t>In questo contesto un’associazione, opportunamente organizzata e gestita, può farsi promotrice di corsi di formazione contestualizzati alle effettive esigenze operative delle imprese che la compongono, orga-nizzatrice d’iniziative di approfondimento degli aspetti legali connessi alla materia della sicurezza e della salute nel lavoro, patrocinatrice di servizi tecnici specializzati di supporto all’applicazione della normativa ed altro ancora.</w:t>
      </w:r>
    </w:p>
    <w:p>
      <w:pPr>
        <w:spacing w:after="0" w:line="4"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5"/>
          <w:szCs w:val="25"/>
          <w:color w:val="auto"/>
        </w:rPr>
        <w:t>Naturalmente il tema della formazione non si riferisce solo agli aspetti tecnici, all’impiego di macchine e attrezzature e alle implica-zioni sulla sicurezza e sulla salute, ma può riguardare anche aspetti connessi con le norme e i regolamenti in vigore, ad esempio, nel com-mercio del legname, quelli fiscali nonché quelli relativi all’adozione di buone pratiche.</w:t>
      </w:r>
    </w:p>
    <w:p>
      <w:pPr>
        <w:spacing w:after="0" w:line="3" w:lineRule="exact"/>
        <w:rPr>
          <w:sz w:val="20"/>
          <w:szCs w:val="20"/>
          <w:color w:val="auto"/>
        </w:rPr>
      </w:pPr>
    </w:p>
    <w:p>
      <w:pPr>
        <w:jc w:val="both"/>
        <w:ind w:right="40" w:firstLine="283"/>
        <w:spacing w:after="0" w:line="272" w:lineRule="auto"/>
        <w:rPr>
          <w:sz w:val="20"/>
          <w:szCs w:val="20"/>
          <w:color w:val="auto"/>
        </w:rPr>
      </w:pPr>
      <w:r>
        <w:rPr>
          <w:rFonts w:ascii="Times New Roman" w:cs="Times New Roman" w:eastAsia="Times New Roman" w:hAnsi="Times New Roman"/>
          <w:sz w:val="23"/>
          <w:szCs w:val="23"/>
          <w:color w:val="auto"/>
        </w:rPr>
        <w:t>Sono numerosi gli esempi di associazioni costituite negli anni recenti soprattutto su base regionale; attualmente tali strutture associative sono presenti in tutta l’Italia settentrionale e in gran parte dell’Italia centrale.</w:t>
      </w:r>
    </w:p>
    <w:p>
      <w:pPr>
        <w:spacing w:after="0" w:line="1" w:lineRule="exact"/>
        <w:rPr>
          <w:sz w:val="20"/>
          <w:szCs w:val="20"/>
          <w:color w:val="auto"/>
        </w:rPr>
      </w:pPr>
    </w:p>
    <w:p>
      <w:pPr>
        <w:jc w:val="both"/>
        <w:ind w:right="40" w:firstLine="283"/>
        <w:spacing w:after="0" w:line="272" w:lineRule="auto"/>
        <w:rPr>
          <w:sz w:val="20"/>
          <w:szCs w:val="20"/>
          <w:color w:val="auto"/>
        </w:rPr>
      </w:pPr>
      <w:r>
        <w:rPr>
          <w:rFonts w:ascii="Times New Roman" w:cs="Times New Roman" w:eastAsia="Times New Roman" w:hAnsi="Times New Roman"/>
          <w:sz w:val="23"/>
          <w:szCs w:val="23"/>
          <w:color w:val="auto"/>
        </w:rPr>
        <w:t>Un elemento importante che ha contraddistinto questo percorso è stata la necessità di innalzare il livello associazionistico; l’organizzazio-ne di un insieme di associazioni di imprese boschive nell’ambito di un consorzio, che sia in grado di stimolare una forte azione mutualistica e generare una crescita individuale e collettiva, è diventato essenziale per far fronte alla globalizzazione dei mercati e alle crisi ambientali e poli-tiche che richiedono, per essere affrontate, nuovi approcci nel fare im-presa. Il Consorzio Nazionale delle Imprese Boschive (CONAIBO), istituito nel 2013, conta ad oggi 8 Associazioni regionali di imprese boschive, 3 Associazioni rappresentative dell’artigianato, delle indu-strie del legno e dei proprietari boschivi, un’Associazione sulle energie da biomasse, un Editore di stampa tecnica di settore, l’Agenzia per il sistema del Patentino Europeo per la Motosega.</w:t>
      </w:r>
    </w:p>
    <w:p>
      <w:pPr>
        <w:spacing w:after="0" w:line="3" w:lineRule="exact"/>
        <w:rPr>
          <w:sz w:val="20"/>
          <w:szCs w:val="20"/>
          <w:color w:val="auto"/>
        </w:rPr>
      </w:pPr>
    </w:p>
    <w:p>
      <w:pPr>
        <w:jc w:val="both"/>
        <w:ind w:right="40" w:firstLine="283"/>
        <w:spacing w:after="0" w:line="288" w:lineRule="auto"/>
        <w:rPr>
          <w:sz w:val="20"/>
          <w:szCs w:val="20"/>
          <w:color w:val="auto"/>
        </w:rPr>
      </w:pPr>
      <w:r>
        <w:rPr>
          <w:rFonts w:ascii="Times New Roman" w:cs="Times New Roman" w:eastAsia="Times New Roman" w:hAnsi="Times New Roman"/>
          <w:sz w:val="23"/>
          <w:szCs w:val="23"/>
          <w:color w:val="auto"/>
        </w:rPr>
        <w:t>Lo spirito associativo, alimentato inizialmente dall’esigenza di sod-disfare le esigenze della conduzione quotidiana delle imprese boschive, ha dato luogo a una struttura articolata e rappresentativa, capace di una interlocuzione diretta con i centri decisionali della politica nazio-</w:t>
      </w:r>
    </w:p>
    <w:p>
      <w:pPr>
        <w:sectPr>
          <w:pgSz w:w="9540" w:h="13587" w:orient="portrait"/>
          <w:cols w:equalWidth="0" w:num="1">
            <w:col w:w="6740"/>
          </w:cols>
          <w:pgMar w:left="1420" w:top="723" w:right="1374" w:bottom="351" w:gutter="0" w:footer="0" w:header="0"/>
        </w:sectPr>
      </w:pPr>
    </w:p>
    <w:p>
      <w:pPr>
        <w:spacing w:after="0" w:line="31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158</w:t>
      </w:r>
    </w:p>
    <w:p>
      <w:pPr>
        <w:sectPr>
          <w:pgSz w:w="9540" w:h="13587" w:orient="portrait"/>
          <w:cols w:equalWidth="0" w:num="1">
            <w:col w:w="6740"/>
          </w:cols>
          <w:pgMar w:left="1420" w:top="723" w:right="1374" w:bottom="351" w:gutter="0" w:footer="0" w:header="0"/>
          <w:type w:val="continuous"/>
        </w:sectPr>
      </w:pPr>
    </w:p>
    <w:bookmarkStart w:id="159" w:name="page160"/>
    <w:bookmarkEnd w:id="159"/>
    <w:p>
      <w:pPr>
        <w:ind w:left="2000"/>
        <w:spacing w:after="0"/>
        <w:rPr>
          <w:sz w:val="20"/>
          <w:szCs w:val="20"/>
          <w:color w:val="auto"/>
        </w:rPr>
      </w:pPr>
      <w:r>
        <w:rPr>
          <w:rFonts w:ascii="Times New Roman" w:cs="Times New Roman" w:eastAsia="Times New Roman" w:hAnsi="Times New Roman"/>
          <w:sz w:val="16"/>
          <w:szCs w:val="16"/>
          <w:color w:val="auto"/>
        </w:rPr>
        <w:t>INNOVAZIONE E QUALIFICAZIONE DEL LAVORO IN FORESTA</w:t>
      </w:r>
    </w:p>
    <w:p>
      <w:pPr>
        <w:spacing w:after="0" w:line="354" w:lineRule="exact"/>
        <w:rPr>
          <w:sz w:val="20"/>
          <w:szCs w:val="20"/>
          <w:color w:val="auto"/>
        </w:rPr>
      </w:pPr>
    </w:p>
    <w:p>
      <w:pPr>
        <w:jc w:val="both"/>
        <w:ind w:right="40"/>
        <w:spacing w:after="0" w:line="278" w:lineRule="auto"/>
        <w:rPr>
          <w:sz w:val="20"/>
          <w:szCs w:val="20"/>
          <w:color w:val="auto"/>
        </w:rPr>
      </w:pPr>
      <w:r>
        <w:rPr>
          <w:rFonts w:ascii="Times New Roman" w:cs="Times New Roman" w:eastAsia="Times New Roman" w:hAnsi="Times New Roman"/>
          <w:sz w:val="24"/>
          <w:szCs w:val="24"/>
          <w:color w:val="auto"/>
        </w:rPr>
        <w:t>nale e quindi in grado di intervenire ogni volta si propongano nuove iniziative oppure modifiche ed integrazioni alla normativa ed ai finan-ziamenti nell’ambito forestali, nell’interesse degli associati.</w:t>
      </w:r>
    </w:p>
    <w:p>
      <w:pPr>
        <w:spacing w:after="0" w:line="200" w:lineRule="exact"/>
        <w:rPr>
          <w:sz w:val="20"/>
          <w:szCs w:val="20"/>
          <w:color w:val="auto"/>
        </w:rPr>
      </w:pPr>
    </w:p>
    <w:p>
      <w:pPr>
        <w:spacing w:after="0" w:line="341"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6. Innovazione</w:t>
      </w:r>
    </w:p>
    <w:p>
      <w:pPr>
        <w:spacing w:after="0" w:line="313" w:lineRule="exact"/>
        <w:rPr>
          <w:sz w:val="20"/>
          <w:szCs w:val="20"/>
          <w:color w:val="auto"/>
        </w:rPr>
      </w:pPr>
    </w:p>
    <w:p>
      <w:pPr>
        <w:jc w:val="both"/>
        <w:ind w:firstLine="283"/>
        <w:spacing w:after="0" w:line="260" w:lineRule="auto"/>
        <w:rPr>
          <w:sz w:val="20"/>
          <w:szCs w:val="20"/>
          <w:color w:val="auto"/>
        </w:rPr>
      </w:pPr>
      <w:r>
        <w:rPr>
          <w:rFonts w:ascii="Times New Roman" w:cs="Times New Roman" w:eastAsia="Times New Roman" w:hAnsi="Times New Roman"/>
          <w:sz w:val="24"/>
          <w:szCs w:val="24"/>
          <w:color w:val="auto"/>
        </w:rPr>
        <w:t>Gli eventi catastrofici verificatesi negli ultimi anni (tempesta Vaia e successiva diffusione del bostrico) hanno accelerato la spinta all’inno-vazione, che già era ormai in pieno svolgimento da almeno un decen-nio. Come in Germania nel 1990 e in Francia nel 2000, l’emergenza ha costretto imprese e proprietari a fare un passo deciso verso la mec-canizzazione spinta - unica capace di consentire uno sgombero veloce, efficace e il più possibile sicuro. Questo ha consentito a molte imprese forestali di innalzare il proprio livello tecnologico, migliorando così la sicurezza del lavoro, l’efficienza e le produzioni, sia in termini quanti-tativi sia qualitativi.</w:t>
      </w:r>
    </w:p>
    <w:p>
      <w:pPr>
        <w:spacing w:after="0" w:line="10" w:lineRule="exact"/>
        <w:rPr>
          <w:sz w:val="20"/>
          <w:szCs w:val="20"/>
          <w:color w:val="auto"/>
        </w:rPr>
      </w:pPr>
    </w:p>
    <w:p>
      <w:pPr>
        <w:jc w:val="both"/>
        <w:ind w:firstLine="283"/>
        <w:spacing w:after="0" w:line="274" w:lineRule="auto"/>
        <w:rPr>
          <w:sz w:val="20"/>
          <w:szCs w:val="20"/>
          <w:color w:val="auto"/>
        </w:rPr>
      </w:pPr>
      <w:r>
        <w:rPr>
          <w:rFonts w:ascii="Times New Roman" w:cs="Times New Roman" w:eastAsia="Times New Roman" w:hAnsi="Times New Roman"/>
          <w:sz w:val="23"/>
          <w:szCs w:val="23"/>
          <w:color w:val="auto"/>
        </w:rPr>
        <w:t>Come prevedibile, la meccanizzazione spinta sta sconvolgendo i tradizionali schemi operativi. Se l’emergenza Vaia ha dimostrato che quella della meccanizzazione spinta è anche in Italia una scelta obbliga-ta, possiamo ancora discutere su quale sia il tracciato da seguire. Come in tutte le realtà che si sono affermate soprattutto in un clima emer-genziale, mancano ancora dei punti di riferimento stabili: da un lato le ditte cercano di massimizzare sicurezza e produttività, e tendono a sottovalutare gli impatti che queste causano; dall’altro i proprietari fo-restali e le autorità competenti sono spaventati dall’aspetto minaccioso delle nuove attrezzature e spesso si arroccano in un conservazionismo che forse sopravvaluta il rischio effettivo. È sempre più evidente la ne-cessità di trovare un giusto compromesso, che permetta di valorizzare i benefici della meccanizzazione senza scivolare nell’abuso. Il raggiungi-mento di un compromesso però presuppone che ciascuno sia disposto a cedere qualcosa, e già questo non è facile. Ancora più difficile è la definizione del punto di equilibrio, che richiede di determinare con un minimo di accuratezza le conseguenze economiche ed ecologiche delle diverse soluzioni. In questo frangente possono essere di aiuto i risultati del progetto europeo “Technodiversity”, che offre un nuovo strumento</w:t>
      </w:r>
    </w:p>
    <w:p>
      <w:pPr>
        <w:sectPr>
          <w:pgSz w:w="9540" w:h="13587" w:orient="portrait"/>
          <w:cols w:equalWidth="0" w:num="1">
            <w:col w:w="6740"/>
          </w:cols>
          <w:pgMar w:left="1420" w:top="723" w:right="1374" w:bottom="351" w:gutter="0" w:footer="0" w:header="0"/>
        </w:sectPr>
      </w:pPr>
    </w:p>
    <w:p>
      <w:pPr>
        <w:spacing w:after="0" w:line="344"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159</w:t>
      </w:r>
    </w:p>
    <w:p>
      <w:pPr>
        <w:sectPr>
          <w:pgSz w:w="9540" w:h="13587" w:orient="portrait"/>
          <w:cols w:equalWidth="0" w:num="1">
            <w:col w:w="6740"/>
          </w:cols>
          <w:pgMar w:left="1420" w:top="723" w:right="1374" w:bottom="351" w:gutter="0" w:footer="0" w:header="0"/>
          <w:type w:val="continuous"/>
        </w:sectPr>
      </w:pPr>
    </w:p>
    <w:bookmarkStart w:id="160" w:name="page161"/>
    <w:bookmarkEnd w:id="160"/>
    <w:p>
      <w:pPr>
        <w:jc w:val="both"/>
        <w:spacing w:after="0" w:line="272" w:lineRule="auto"/>
        <w:rPr>
          <w:sz w:val="20"/>
          <w:szCs w:val="20"/>
          <w:color w:val="auto"/>
        </w:rPr>
      </w:pPr>
      <w:r>
        <w:rPr>
          <w:rFonts w:ascii="Times New Roman" w:cs="Times New Roman" w:eastAsia="Times New Roman" w:hAnsi="Times New Roman"/>
          <w:sz w:val="23"/>
          <w:szCs w:val="23"/>
          <w:color w:val="auto"/>
        </w:rPr>
        <w:t>per la valutazione e la scelta del sistema di utilizzazione più adatto a cia-scun bosco, nel momento in cui sia necessario effettuare un intervento selvicolturale. Lo strumento offerto da “Technodiversity” consiste di un metodo di valutazione completo, razionale e trasparente, che ha il me-rito fondamentale di semplificare la comunicazione tra i vari portatori d’interesse: proprietario del bosco, dottore forestale, ditta utilizzatrice e autorità di sorveglianza. Il vantaggio fondamentale di questo sistema non è tanto quello di insegnare quale è il sistema di lavoro migliore a chi lo sa già, ma piuttosto di rendere trasparente il processo decisionale e consentire di spiegarne a tutti il risultato. L’uso di metodi grafici per la descrizione delle varie scelte consente anche di superare le eventuali (e frequenti) incomprensioni che scaturiscono da una comunicazione incompleta o da una terminologia non sempre chiara a tutti. Una volta che il sistema su cui si sta discutendo viene descritto tramite semplici icone poste su un diagramma di flusso standardizzato, è molto più facile capirsi a vicenda ed essere sicuri che si stia parlando tutti della stessa cosa. Questo è particolarmente importante quando si opera su una re-altà come quella forestale, dove insistono numerosi portatori d’interesse con preparazione tecnica differente e per i quali spesso non esiste un linguaggio tecnico comune.</w:t>
      </w:r>
    </w:p>
    <w:p>
      <w:pPr>
        <w:spacing w:after="0" w:line="5" w:lineRule="exact"/>
        <w:rPr>
          <w:sz w:val="20"/>
          <w:szCs w:val="20"/>
          <w:color w:val="auto"/>
        </w:rPr>
      </w:pPr>
    </w:p>
    <w:p>
      <w:pPr>
        <w:jc w:val="both"/>
        <w:ind w:firstLine="284"/>
        <w:spacing w:after="0" w:line="275" w:lineRule="auto"/>
        <w:rPr>
          <w:sz w:val="20"/>
          <w:szCs w:val="20"/>
          <w:color w:val="auto"/>
        </w:rPr>
      </w:pPr>
      <w:r>
        <w:rPr>
          <w:rFonts w:ascii="Times New Roman" w:cs="Times New Roman" w:eastAsia="Times New Roman" w:hAnsi="Times New Roman"/>
          <w:sz w:val="23"/>
          <w:szCs w:val="23"/>
          <w:color w:val="auto"/>
        </w:rPr>
        <w:t>Un’altra cosa importante da fare è definire le regole di buona con-dotta nell’uso della meccanizzazione spinta, e trovare strategie gestionali che favoriscano il corretto impiego delle nuove macchine, attraverso l’accorpamento dei lotti e la distribuzione delle martellate. Bisogna la-vorare tutti insieme, tanto non si torna più indietro: Vaia ha semplice-mente dimostrato che le imprese devono meccanizzare. Per l’impren-ditore, il motivo principale è la carenza di manodopera, associata alla necessità di ridurre i costi di lavorazione. Tutti gli studi fatti in Italia e all’Estero concordano nell’affermare che la meccanizzazione spinta consente una riduzione di almeno un terzo sul costo di utilizzazione ottenuto con cantieri tradizionali. Il problema però è che a molti dei nostri proprietari forestali l’intervento meccanizzato non costa meno di quello tradizionale. Il fatto è comunque molto curioso. Le spiegazioni sono due: o la ditta boschiva intasca tutto l’eventuale profitto senza rifletterlo sul prezzo applicato al proprietario forestale, oppure non riesce a sfruttare appieno le potenzialità produttive ed economiche della mac-</w:t>
      </w:r>
    </w:p>
    <w:p>
      <w:pPr>
        <w:sectPr>
          <w:pgSz w:w="9540" w:h="13587" w:orient="portrait"/>
          <w:cols w:equalWidth="0" w:num="1">
            <w:col w:w="6840"/>
          </w:cols>
          <w:pgMar w:left="1360" w:top="1374" w:right="1334" w:bottom="799" w:gutter="0" w:footer="0" w:header="0"/>
        </w:sectPr>
      </w:pPr>
    </w:p>
    <w:bookmarkStart w:id="161" w:name="page162"/>
    <w:bookmarkEnd w:id="161"/>
    <w:p>
      <w:pPr>
        <w:ind w:left="2000"/>
        <w:spacing w:after="0"/>
        <w:rPr>
          <w:sz w:val="20"/>
          <w:szCs w:val="20"/>
          <w:color w:val="auto"/>
        </w:rPr>
      </w:pPr>
      <w:r>
        <w:rPr>
          <w:rFonts w:ascii="Times New Roman" w:cs="Times New Roman" w:eastAsia="Times New Roman" w:hAnsi="Times New Roman"/>
          <w:sz w:val="16"/>
          <w:szCs w:val="16"/>
          <w:color w:val="auto"/>
        </w:rPr>
        <w:t>INNOVAZIONE E QUALIFICAZIONE DEL LAVORO IN FORESTA</w:t>
      </w:r>
    </w:p>
    <w:p>
      <w:pPr>
        <w:spacing w:after="0" w:line="354" w:lineRule="exact"/>
        <w:rPr>
          <w:sz w:val="20"/>
          <w:szCs w:val="20"/>
          <w:color w:val="auto"/>
        </w:rPr>
      </w:pPr>
    </w:p>
    <w:p>
      <w:pPr>
        <w:spacing w:after="0" w:line="262" w:lineRule="auto"/>
        <w:rPr>
          <w:sz w:val="20"/>
          <w:szCs w:val="20"/>
          <w:color w:val="auto"/>
        </w:rPr>
      </w:pPr>
      <w:r>
        <w:rPr>
          <w:rFonts w:ascii="Times New Roman" w:cs="Times New Roman" w:eastAsia="Times New Roman" w:hAnsi="Times New Roman"/>
          <w:sz w:val="24"/>
          <w:szCs w:val="24"/>
          <w:color w:val="auto"/>
        </w:rPr>
        <w:t>china, così che il margine è talmente ridotto da non poter consentire una significativa riduzione del prezzo. Questa seconda spiegazione è la più preoccupante, ed evidenzia le necessità di formazione delle nostre ditte boschive e di adattamento della nostra selvicoltura, che sembra collocare economia e sicurezza all’ultimo posto tra le priorità di una corretta gestione forestale. Più le attrezzature diventano potenti e so-fisticate e più difficile è riuscire a sfruttarle a pieno senza una corretta formazione degli operatori, ma anche di proprietari, selvicoltori e au-torità di controllo. Se anche l’uso della motosega richiede un livello notevole di sofisticazione, quello dell’harvester ne vuole ancora di più. E mentre molti motoseghisti usano la loro macchina da diversi de-cenni e credono di avere oramai molto poco da imparare, nessuno dei nostri conduttori di harvester ha dieci anni di esperienza, e la stragran-de maggioranza ne ha solo quattro o cinque: questa gente in genere è giovane, sveglia e dinamica. Sa di avere ancora da imparare e spesso ne ha voglia, almeno quando trova un istruttore credibile. Se ci muovia-mo in fretta, qui siamo ancora in tempo. E se abbiamo ancora gente giovane, sveglia e dinamica che continua a voler lavorare in bosco, ab-biamo tutto l’interesse a metterla dentro una cabina, dove il rischio di farsi male è almeno quattro volte minore rispetto a quello che corre il motoseghista, per quanto formato. Se poi non ne avessimo l’interesse, di certo ne abbiamo il dovere morale.</w:t>
      </w:r>
    </w:p>
    <w:p>
      <w:pPr>
        <w:sectPr>
          <w:pgSz w:w="9540" w:h="13587" w:orient="portrait"/>
          <w:cols w:equalWidth="0" w:num="1">
            <w:col w:w="6900"/>
          </w:cols>
          <w:pgMar w:left="1420" w:top="723" w:right="1214" w:bottom="35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161</w:t>
      </w:r>
    </w:p>
    <w:p>
      <w:pPr>
        <w:sectPr>
          <w:pgSz w:w="9540" w:h="13587" w:orient="portrait"/>
          <w:cols w:equalWidth="0" w:num="1">
            <w:col w:w="6900"/>
          </w:cols>
          <w:pgMar w:left="1420" w:top="723" w:right="1214" w:bottom="351" w:gutter="0" w:footer="0" w:header="0"/>
          <w:type w:val="continuous"/>
        </w:sectPr>
      </w:pPr>
    </w:p>
    <w:bookmarkStart w:id="162" w:name="page163"/>
    <w:bookmarkEnd w:id="162"/>
    <w:p>
      <w:pPr>
        <w:spacing w:after="0"/>
        <w:rPr>
          <w:sz w:val="20"/>
          <w:szCs w:val="20"/>
          <w:color w:val="auto"/>
        </w:rPr>
      </w:pPr>
    </w:p>
    <w:p>
      <w:pPr>
        <w:sectPr>
          <w:pgSz w:w="9540" w:h="13587" w:orient="portrait"/>
          <w:cols w:equalWidth="1" w:num="1" w:space="0"/>
          <w:pgMar w:left="1440" w:top="1440" w:right="1440" w:bottom="875" w:gutter="0" w:footer="0" w:header="0"/>
        </w:sectPr>
      </w:pPr>
    </w:p>
    <w:bookmarkStart w:id="163" w:name="page164"/>
    <w:bookmarkEnd w:id="163"/>
    <w:p>
      <w:pPr>
        <w:ind w:left="160"/>
        <w:spacing w:after="0"/>
        <w:rPr>
          <w:sz w:val="20"/>
          <w:szCs w:val="20"/>
          <w:color w:val="auto"/>
        </w:rPr>
      </w:pPr>
      <w:r>
        <w:rPr>
          <w:rFonts w:ascii="Times New Roman" w:cs="Times New Roman" w:eastAsia="Times New Roman" w:hAnsi="Times New Roman"/>
          <w:sz w:val="25"/>
          <w:szCs w:val="25"/>
          <w:color w:val="auto"/>
        </w:rPr>
        <w:t>Marco Fioravanti - Manuela Romagnoli - Roberto Zanuttini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1270</wp:posOffset>
                </wp:positionH>
                <wp:positionV relativeFrom="paragraph">
                  <wp:posOffset>69215</wp:posOffset>
                </wp:positionV>
                <wp:extent cx="4248150" cy="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4815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68" o:spid="_x0000_s10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5.45pt" to="334.6pt,5.45pt" o:allowincell="f" strokecolor="#000000" strokeweight="0.25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6" w:lineRule="exact"/>
        <w:rPr>
          <w:sz w:val="20"/>
          <w:szCs w:val="20"/>
          <w:color w:val="auto"/>
        </w:rPr>
      </w:pPr>
    </w:p>
    <w:p>
      <w:pPr>
        <w:ind w:left="1880"/>
        <w:spacing w:after="0"/>
        <w:rPr>
          <w:sz w:val="20"/>
          <w:szCs w:val="20"/>
          <w:color w:val="auto"/>
        </w:rPr>
      </w:pPr>
      <w:r>
        <w:rPr>
          <w:rFonts w:ascii="Times New Roman" w:cs="Times New Roman" w:eastAsia="Times New Roman" w:hAnsi="Times New Roman"/>
          <w:sz w:val="28"/>
          <w:szCs w:val="28"/>
          <w:b w:val="1"/>
          <w:bCs w:val="1"/>
          <w:color w:val="auto"/>
        </w:rPr>
        <w:t>Innovazione, sostenibilità</w:t>
      </w:r>
    </w:p>
    <w:p>
      <w:pPr>
        <w:spacing w:after="0" w:line="95" w:lineRule="exact"/>
        <w:rPr>
          <w:sz w:val="20"/>
          <w:szCs w:val="20"/>
          <w:color w:val="auto"/>
        </w:rPr>
      </w:pPr>
    </w:p>
    <w:p>
      <w:pPr>
        <w:ind w:left="1800"/>
        <w:spacing w:after="0"/>
        <w:rPr>
          <w:sz w:val="20"/>
          <w:szCs w:val="20"/>
          <w:color w:val="auto"/>
        </w:rPr>
      </w:pPr>
      <w:r>
        <w:rPr>
          <w:rFonts w:ascii="Times New Roman" w:cs="Times New Roman" w:eastAsia="Times New Roman" w:hAnsi="Times New Roman"/>
          <w:sz w:val="28"/>
          <w:szCs w:val="28"/>
          <w:b w:val="1"/>
          <w:bCs w:val="1"/>
          <w:color w:val="auto"/>
        </w:rPr>
        <w:t>e impatti dell’uso del legno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ind w:firstLine="283"/>
        <w:spacing w:after="0" w:line="272" w:lineRule="auto"/>
        <w:rPr>
          <w:sz w:val="20"/>
          <w:szCs w:val="20"/>
          <w:color w:val="auto"/>
        </w:rPr>
      </w:pPr>
      <w:r>
        <w:rPr>
          <w:rFonts w:ascii="Times New Roman" w:cs="Times New Roman" w:eastAsia="Times New Roman" w:hAnsi="Times New Roman"/>
          <w:sz w:val="23"/>
          <w:szCs w:val="23"/>
          <w:color w:val="auto"/>
        </w:rPr>
        <w:t xml:space="preserve">Nel corso degli ultimi anni si sono succeduti avvenimenti che han-no profondamente influenzato le condizioni al contorno nelle quali opera la filiera del legno, sia a livello nazionale che internazionale. A seguito della crisi pandemica la Comunità Europea ha messo in atto strategie di medio e lungo termine quali </w:t>
      </w:r>
      <w:r>
        <w:rPr>
          <w:rFonts w:ascii="Times New Roman" w:cs="Times New Roman" w:eastAsia="Times New Roman" w:hAnsi="Times New Roman"/>
          <w:sz w:val="23"/>
          <w:szCs w:val="23"/>
          <w:i w:val="1"/>
          <w:iCs w:val="1"/>
          <w:color w:val="auto"/>
        </w:rPr>
        <w:t>Green deal</w:t>
      </w:r>
      <w:r>
        <w:rPr>
          <w:rFonts w:ascii="Times New Roman" w:cs="Times New Roman" w:eastAsia="Times New Roman" w:hAnsi="Times New Roman"/>
          <w:sz w:val="23"/>
          <w:szCs w:val="23"/>
          <w:color w:val="auto"/>
        </w:rPr>
        <w:t xml:space="preserve">, </w:t>
      </w:r>
      <w:r>
        <w:rPr>
          <w:rFonts w:ascii="Times New Roman" w:cs="Times New Roman" w:eastAsia="Times New Roman" w:hAnsi="Times New Roman"/>
          <w:sz w:val="23"/>
          <w:szCs w:val="23"/>
          <w:i w:val="1"/>
          <w:iCs w:val="1"/>
          <w:color w:val="auto"/>
        </w:rPr>
        <w:t>European Bahaus</w:t>
      </w:r>
      <w:r>
        <w:rPr>
          <w:rFonts w:ascii="Times New Roman" w:cs="Times New Roman" w:eastAsia="Times New Roman" w:hAnsi="Times New Roman"/>
          <w:sz w:val="23"/>
          <w:szCs w:val="23"/>
          <w:color w:val="auto"/>
        </w:rPr>
        <w:t xml:space="preserve">, </w:t>
      </w:r>
      <w:r>
        <w:rPr>
          <w:rFonts w:ascii="Times New Roman" w:cs="Times New Roman" w:eastAsia="Times New Roman" w:hAnsi="Times New Roman"/>
          <w:sz w:val="23"/>
          <w:szCs w:val="23"/>
          <w:i w:val="1"/>
          <w:iCs w:val="1"/>
          <w:color w:val="auto"/>
        </w:rPr>
        <w:t>Circular Economy</w:t>
      </w:r>
      <w:r>
        <w:rPr>
          <w:rFonts w:ascii="Times New Roman" w:cs="Times New Roman" w:eastAsia="Times New Roman" w:hAnsi="Times New Roman"/>
          <w:sz w:val="23"/>
          <w:szCs w:val="23"/>
          <w:color w:val="auto"/>
        </w:rPr>
        <w:t>, a cui si è aggiunto a livello nazionale il PNRR. In</w:t>
      </w:r>
      <w:r>
        <w:rPr>
          <w:rFonts w:ascii="Times New Roman" w:cs="Times New Roman" w:eastAsia="Times New Roman" w:hAnsi="Times New Roman"/>
          <w:sz w:val="23"/>
          <w:szCs w:val="23"/>
          <w:i w:val="1"/>
          <w:iCs w:val="1"/>
          <w:color w:val="auto"/>
        </w:rPr>
        <w:t xml:space="preserve"> </w:t>
      </w:r>
      <w:r>
        <w:rPr>
          <w:rFonts w:ascii="Times New Roman" w:cs="Times New Roman" w:eastAsia="Times New Roman" w:hAnsi="Times New Roman"/>
          <w:sz w:val="23"/>
          <w:szCs w:val="23"/>
          <w:color w:val="auto"/>
        </w:rPr>
        <w:t>ognuna di queste azioni il legno e la filiera dei prodotti derivati sono chiamati a dare un contributo importante per il raggiungimento degli obiettivi di contenimento dei cambiamenti climatici e per la sosteni-bilità e circolarità dei materiali e delle tecnologie di trasformazione.</w:t>
      </w:r>
    </w:p>
    <w:p>
      <w:pPr>
        <w:spacing w:after="0" w:line="3" w:lineRule="exact"/>
        <w:rPr>
          <w:sz w:val="20"/>
          <w:szCs w:val="20"/>
          <w:color w:val="auto"/>
        </w:rPr>
      </w:pPr>
    </w:p>
    <w:p>
      <w:pPr>
        <w:jc w:val="both"/>
        <w:ind w:right="40" w:firstLine="284"/>
        <w:spacing w:after="0" w:line="273" w:lineRule="auto"/>
        <w:rPr>
          <w:sz w:val="20"/>
          <w:szCs w:val="20"/>
          <w:color w:val="auto"/>
        </w:rPr>
      </w:pPr>
      <w:r>
        <w:rPr>
          <w:rFonts w:ascii="Times New Roman" w:cs="Times New Roman" w:eastAsia="Times New Roman" w:hAnsi="Times New Roman"/>
          <w:sz w:val="23"/>
          <w:szCs w:val="23"/>
          <w:color w:val="auto"/>
        </w:rPr>
        <w:t xml:space="preserve">La Strategia forestale europea, ancorata al </w:t>
      </w:r>
      <w:r>
        <w:rPr>
          <w:rFonts w:ascii="Times New Roman" w:cs="Times New Roman" w:eastAsia="Times New Roman" w:hAnsi="Times New Roman"/>
          <w:sz w:val="23"/>
          <w:szCs w:val="23"/>
          <w:i w:val="1"/>
          <w:iCs w:val="1"/>
          <w:color w:val="auto"/>
        </w:rPr>
        <w:t>Green deal</w:t>
      </w:r>
      <w:r>
        <w:rPr>
          <w:rFonts w:ascii="Times New Roman" w:cs="Times New Roman" w:eastAsia="Times New Roman" w:hAnsi="Times New Roman"/>
          <w:sz w:val="23"/>
          <w:szCs w:val="23"/>
          <w:color w:val="auto"/>
        </w:rPr>
        <w:t xml:space="preserve"> e alla Strategia sulla biodiversità per il 2030, assegna un ruolo centrale e multifun-zionale alle foreste e richiama più volte il ruolo fondamentale che il legno, ottenuto secondo i criteri di una gestione forestale sostenibile e certificata, può svolgere nella transizione dell’UE verso una bioeco-nomia a impatto climatico zero. Se impiegati in usi a lungo ciclo di vita i prodotti a base di legno possono contribuire al raggiungimento della neutralità climatica mediante lo stoccaggio della CO</w:t>
      </w:r>
      <w:r>
        <w:rPr>
          <w:rFonts w:ascii="Times New Roman" w:cs="Times New Roman" w:eastAsia="Times New Roman" w:hAnsi="Times New Roman"/>
          <w:sz w:val="27"/>
          <w:szCs w:val="27"/>
          <w:color w:val="auto"/>
          <w:vertAlign w:val="subscript"/>
        </w:rPr>
        <w:t>2</w:t>
      </w:r>
      <w:r>
        <w:rPr>
          <w:rFonts w:ascii="Times New Roman" w:cs="Times New Roman" w:eastAsia="Times New Roman" w:hAnsi="Times New Roman"/>
          <w:sz w:val="23"/>
          <w:szCs w:val="23"/>
          <w:color w:val="auto"/>
        </w:rPr>
        <w:t xml:space="preserve"> e la sosti-tuzione di materiali ad alto tenore di emissione di GHG, tanto che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4249420</wp:posOffset>
                </wp:positionH>
                <wp:positionV relativeFrom="paragraph">
                  <wp:posOffset>125730</wp:posOffset>
                </wp:positionV>
                <wp:extent cx="0" cy="100457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4570"/>
                        </a:xfrm>
                        <a:prstGeom prst="line">
                          <a:avLst/>
                        </a:prstGeom>
                        <a:solidFill>
                          <a:srgbClr val="FFFFFF"/>
                        </a:solidFill>
                        <a:ln w="3175">
                          <a:solidFill>
                            <a:srgbClr val="000000"/>
                          </a:solidFill>
                          <a:miter lim="800000"/>
                          <a:headEnd/>
                          <a:tailEnd/>
                        </a:ln>
                      </wps:spPr>
                      <wps:bodyPr/>
                    </wps:wsp>
                  </a:graphicData>
                </a:graphic>
              </wp:anchor>
            </w:drawing>
          </mc:Choice>
          <mc:Fallback>
            <w:pict>
              <v:line id="Shape 69" o:spid="_x0000_s10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4.6pt,9.9pt" to="334.6pt,89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127000</wp:posOffset>
                </wp:positionV>
                <wp:extent cx="4250690" cy="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506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70" o:spid="_x0000_s10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0pt" to="334.7pt,10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1270</wp:posOffset>
                </wp:positionH>
                <wp:positionV relativeFrom="paragraph">
                  <wp:posOffset>125730</wp:posOffset>
                </wp:positionV>
                <wp:extent cx="0" cy="100457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04570"/>
                        </a:xfrm>
                        <a:prstGeom prst="line">
                          <a:avLst/>
                        </a:prstGeom>
                        <a:solidFill>
                          <a:srgbClr val="FFFFFF"/>
                        </a:solidFill>
                        <a:ln w="3175">
                          <a:solidFill>
                            <a:srgbClr val="000000"/>
                          </a:solidFill>
                          <a:miter lim="800000"/>
                          <a:headEnd/>
                          <a:tailEnd/>
                        </a:ln>
                      </wps:spPr>
                      <wps:bodyPr/>
                    </wps:wsp>
                  </a:graphicData>
                </a:graphic>
              </wp:anchor>
            </w:drawing>
          </mc:Choice>
          <mc:Fallback>
            <w:pict>
              <v:line id="Shape 71" o:spid="_x0000_s10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pt,9.9pt" to="0.1pt,89pt" o:allowincell="f" strokecolor="#000000" strokeweight="0.25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1128395</wp:posOffset>
                </wp:positionV>
                <wp:extent cx="4250690" cy="0"/>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250690" cy="4763"/>
                        </a:xfrm>
                        <a:prstGeom prst="line">
                          <a:avLst/>
                        </a:prstGeom>
                        <a:solidFill>
                          <a:srgbClr val="FFFFFF"/>
                        </a:solidFill>
                        <a:ln w="3175">
                          <a:solidFill>
                            <a:srgbClr val="000000"/>
                          </a:solidFill>
                          <a:miter lim="800000"/>
                          <a:headEnd/>
                          <a:tailEnd/>
                        </a:ln>
                      </wps:spPr>
                      <wps:bodyPr/>
                    </wps:wsp>
                  </a:graphicData>
                </a:graphic>
              </wp:anchor>
            </w:drawing>
          </mc:Choice>
          <mc:Fallback>
            <w:pict>
              <v:line id="Shape 72" o:spid="_x0000_s10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88.85pt" to="334.7pt,88.85pt" o:allowincell="f" strokecolor="#000000" strokeweight="0.25pt"/>
            </w:pict>
          </mc:Fallback>
        </mc:AlternateContent>
      </w:r>
    </w:p>
    <w:p>
      <w:pPr>
        <w:spacing w:after="0" w:line="258" w:lineRule="exact"/>
        <w:rPr>
          <w:sz w:val="20"/>
          <w:szCs w:val="20"/>
          <w:color w:val="auto"/>
        </w:rPr>
      </w:pPr>
    </w:p>
    <w:p>
      <w:pPr>
        <w:ind w:left="400" w:right="180" w:hanging="282"/>
        <w:spacing w:after="0" w:line="250" w:lineRule="auto"/>
        <w:rPr>
          <w:sz w:val="20"/>
          <w:szCs w:val="20"/>
          <w:color w:val="auto"/>
        </w:rPr>
      </w:pPr>
      <w:r>
        <w:rPr>
          <w:rFonts w:ascii="Times New Roman" w:cs="Times New Roman" w:eastAsia="Times New Roman" w:hAnsi="Times New Roman"/>
          <w:sz w:val="20"/>
          <w:szCs w:val="20"/>
          <w:i w:val="1"/>
          <w:iCs w:val="1"/>
          <w:color w:val="auto"/>
        </w:rPr>
        <w:t>Marco Fioravanti</w:t>
      </w:r>
      <w:r>
        <w:rPr>
          <w:rFonts w:ascii="Times New Roman" w:cs="Times New Roman" w:eastAsia="Times New Roman" w:hAnsi="Times New Roman"/>
          <w:sz w:val="20"/>
          <w:szCs w:val="20"/>
          <w:color w:val="auto"/>
        </w:rPr>
        <w:t>: Dipartimento di Scienze e Tecnologie Agrarie, Alimentari, Am-bientali e Forestali, Università di Firenze.</w:t>
      </w:r>
    </w:p>
    <w:p>
      <w:pPr>
        <w:spacing w:after="0" w:line="1" w:lineRule="exact"/>
        <w:rPr>
          <w:sz w:val="20"/>
          <w:szCs w:val="20"/>
          <w:color w:val="auto"/>
        </w:rPr>
      </w:pPr>
    </w:p>
    <w:p>
      <w:pPr>
        <w:ind w:left="400" w:right="180" w:hanging="282"/>
        <w:spacing w:after="0" w:line="250" w:lineRule="auto"/>
        <w:rPr>
          <w:sz w:val="20"/>
          <w:szCs w:val="20"/>
          <w:color w:val="auto"/>
        </w:rPr>
      </w:pPr>
      <w:r>
        <w:rPr>
          <w:rFonts w:ascii="Times New Roman" w:cs="Times New Roman" w:eastAsia="Times New Roman" w:hAnsi="Times New Roman"/>
          <w:sz w:val="20"/>
          <w:szCs w:val="20"/>
          <w:i w:val="1"/>
          <w:iCs w:val="1"/>
          <w:color w:val="auto"/>
        </w:rPr>
        <w:t>Manuela Romagnoli</w:t>
      </w:r>
      <w:r>
        <w:rPr>
          <w:rFonts w:ascii="Times New Roman" w:cs="Times New Roman" w:eastAsia="Times New Roman" w:hAnsi="Times New Roman"/>
          <w:sz w:val="20"/>
          <w:szCs w:val="20"/>
          <w:color w:val="auto"/>
        </w:rPr>
        <w:t>: Dipartimento per la Innovazione nei Sistemi Biologici, Agroali-mentari e Forestali, Università della Tuscia, Viterbo.</w:t>
      </w:r>
    </w:p>
    <w:p>
      <w:pPr>
        <w:spacing w:after="0" w:line="1" w:lineRule="exact"/>
        <w:rPr>
          <w:sz w:val="20"/>
          <w:szCs w:val="20"/>
          <w:color w:val="auto"/>
        </w:rPr>
      </w:pPr>
    </w:p>
    <w:p>
      <w:pPr>
        <w:ind w:left="400" w:right="180" w:hanging="283"/>
        <w:spacing w:after="0" w:line="274" w:lineRule="auto"/>
        <w:rPr>
          <w:sz w:val="20"/>
          <w:szCs w:val="20"/>
          <w:color w:val="auto"/>
        </w:rPr>
      </w:pPr>
      <w:r>
        <w:rPr>
          <w:rFonts w:ascii="Times New Roman" w:cs="Times New Roman" w:eastAsia="Times New Roman" w:hAnsi="Times New Roman"/>
          <w:sz w:val="20"/>
          <w:szCs w:val="20"/>
          <w:i w:val="1"/>
          <w:iCs w:val="1"/>
          <w:color w:val="auto"/>
        </w:rPr>
        <w:t>Roberto Zanuttini</w:t>
      </w:r>
      <w:r>
        <w:rPr>
          <w:rFonts w:ascii="Times New Roman" w:cs="Times New Roman" w:eastAsia="Times New Roman" w:hAnsi="Times New Roman"/>
          <w:sz w:val="20"/>
          <w:szCs w:val="20"/>
          <w:color w:val="auto"/>
        </w:rPr>
        <w:t>: Dipartimento di Scienze Agrarie, Forestali e Alimentari Università di Torino.</w:t>
      </w:r>
    </w:p>
    <w:p>
      <w:pPr>
        <w:sectPr>
          <w:pgSz w:w="9540" w:h="13587" w:orient="portrait"/>
          <w:cols w:equalWidth="0" w:num="1">
            <w:col w:w="6760"/>
          </w:cols>
          <w:pgMar w:left="1420" w:top="1268" w:right="1354" w:bottom="351" w:gutter="0" w:footer="0" w:header="0"/>
        </w:sectPr>
      </w:pPr>
    </w:p>
    <w:p>
      <w:pPr>
        <w:spacing w:after="0" w:line="392"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163</w:t>
      </w:r>
    </w:p>
    <w:p>
      <w:pPr>
        <w:sectPr>
          <w:pgSz w:w="9540" w:h="13587" w:orient="portrait"/>
          <w:cols w:equalWidth="0" w:num="1">
            <w:col w:w="6760"/>
          </w:cols>
          <w:pgMar w:left="1420" w:top="1268" w:right="1354" w:bottom="351" w:gutter="0" w:footer="0" w:header="0"/>
          <w:type w:val="continuous"/>
        </w:sectPr>
      </w:pPr>
    </w:p>
    <w:bookmarkStart w:id="164" w:name="page165"/>
    <w:bookmarkEnd w:id="164"/>
    <w:p>
      <w:pPr>
        <w:spacing w:after="0"/>
        <w:rPr>
          <w:sz w:val="20"/>
          <w:szCs w:val="20"/>
          <w:color w:val="auto"/>
        </w:rPr>
      </w:pPr>
      <w:r>
        <w:rPr>
          <w:rFonts w:ascii="Times New Roman" w:cs="Times New Roman" w:eastAsia="Times New Roman" w:hAnsi="Times New Roman"/>
          <w:sz w:val="16"/>
          <w:szCs w:val="16"/>
          <w:color w:val="auto"/>
        </w:rPr>
        <w:t xml:space="preserve">M. FIORAVANTI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spacing w:after="0" w:line="260" w:lineRule="auto"/>
        <w:rPr>
          <w:sz w:val="20"/>
          <w:szCs w:val="20"/>
          <w:color w:val="auto"/>
        </w:rPr>
      </w:pPr>
      <w:r>
        <w:rPr>
          <w:rFonts w:ascii="Times New Roman" w:cs="Times New Roman" w:eastAsia="Times New Roman" w:hAnsi="Times New Roman"/>
          <w:sz w:val="24"/>
          <w:szCs w:val="24"/>
          <w:color w:val="auto"/>
        </w:rPr>
        <w:t xml:space="preserve">sono di prossima pubblicazione all’interno del pacchetto </w:t>
      </w:r>
      <w:r>
        <w:rPr>
          <w:rFonts w:ascii="Times New Roman" w:cs="Times New Roman" w:eastAsia="Times New Roman" w:hAnsi="Times New Roman"/>
          <w:sz w:val="24"/>
          <w:szCs w:val="24"/>
          <w:i w:val="1"/>
          <w:iCs w:val="1"/>
          <w:color w:val="auto"/>
        </w:rPr>
        <w:t>Fit for</w:t>
      </w:r>
      <w:r>
        <w:rPr>
          <w:rFonts w:ascii="Times New Roman" w:cs="Times New Roman" w:eastAsia="Times New Roman" w:hAnsi="Times New Roman"/>
          <w:sz w:val="24"/>
          <w:szCs w:val="24"/>
          <w:color w:val="auto"/>
        </w:rPr>
        <w:t xml:space="preserve"> 55% nuovi Regolamenti per consentire la contabilizzazione delle riserve di carbonio immagazzinate nei prodotti legnosi raccolti, e per i quali si prevedono tempi di emivita compresi fra i due e i 35 anni. Per essere in linea con la SDS delle Nazioni Unite, entro il 2030 tutti i paesi devono stabilire codici energetici obbligatori per l’edilizia. Le nuove costruzioni ad alta efficienza energetica dovrebbero passare da circa 275 milioni di m</w:t>
      </w:r>
      <w:r>
        <w:rPr>
          <w:rFonts w:ascii="Times New Roman" w:cs="Times New Roman" w:eastAsia="Times New Roman" w:hAnsi="Times New Roman"/>
          <w:sz w:val="14"/>
          <w:szCs w:val="14"/>
          <w:color w:val="auto"/>
        </w:rPr>
        <w:t>2</w:t>
      </w:r>
      <w:r>
        <w:rPr>
          <w:rFonts w:ascii="Times New Roman" w:cs="Times New Roman" w:eastAsia="Times New Roman" w:hAnsi="Times New Roman"/>
          <w:sz w:val="24"/>
          <w:szCs w:val="24"/>
          <w:color w:val="auto"/>
        </w:rPr>
        <w:t xml:space="preserve"> a quasi 5 miliardi di m</w:t>
      </w:r>
      <w:r>
        <w:rPr>
          <w:rFonts w:ascii="Times New Roman" w:cs="Times New Roman" w:eastAsia="Times New Roman" w:hAnsi="Times New Roman"/>
          <w:sz w:val="14"/>
          <w:szCs w:val="14"/>
          <w:color w:val="auto"/>
        </w:rPr>
        <w:t>2</w:t>
      </w:r>
      <w:r>
        <w:rPr>
          <w:rFonts w:ascii="Times New Roman" w:cs="Times New Roman" w:eastAsia="Times New Roman" w:hAnsi="Times New Roman"/>
          <w:sz w:val="24"/>
          <w:szCs w:val="24"/>
          <w:color w:val="auto"/>
        </w:rPr>
        <w:t>; e le riduzioni dell’intensità energetica attuate da ristrutturazioni del patrimonio edilizio esistente devono raddoppiare dal 15% ad almeno il 30-50%. In questo scenario di riferimento l’impiego di prodotti derivati del legno può contribuire a trasformare il settore edile da fonte di emissioni di gas a effetto serra in un pozzo di assorbimento del carbonio, e a sostituire materiali ad alta intensità energetica di origine fossile. Si tratta di una sfida epo-cale per tutta la filiera, che richiede il supporto della ricerca e della formazione, con interventi che riguardano numerosi contesti applica-tivi anche attraverso percorsi sempre più multidisciplinari che vedono la collaborazione con i settori delle biotecnologie, della fisica tecnica, dell’architettura, del design e dell’ingegneria.</w:t>
      </w:r>
    </w:p>
    <w:p>
      <w:pPr>
        <w:spacing w:after="0" w:line="19" w:lineRule="exact"/>
        <w:rPr>
          <w:sz w:val="20"/>
          <w:szCs w:val="20"/>
          <w:color w:val="auto"/>
        </w:rPr>
      </w:pPr>
    </w:p>
    <w:p>
      <w:pPr>
        <w:jc w:val="both"/>
        <w:ind w:right="40" w:firstLine="283"/>
        <w:spacing w:after="0" w:line="275" w:lineRule="auto"/>
        <w:rPr>
          <w:sz w:val="20"/>
          <w:szCs w:val="20"/>
          <w:color w:val="auto"/>
        </w:rPr>
      </w:pPr>
      <w:r>
        <w:rPr>
          <w:rFonts w:ascii="Times New Roman" w:cs="Times New Roman" w:eastAsia="Times New Roman" w:hAnsi="Times New Roman"/>
          <w:sz w:val="23"/>
          <w:szCs w:val="23"/>
          <w:color w:val="auto"/>
        </w:rPr>
        <w:t>L’identificazione del legno è uno strumento importante per la pro-tezione globale delle foreste, in quanto contribuisce al controllo del commercio illegale di legname e alla corretta applicazione delle norme sugli approvvigionamenti e scambi internazionali. In particolare l’i-dentificazione macroscopica si conferma come il metodo più rapido per la prima identificazione di un legname sconosciuto e, con una formazione adeguata ma abbastanza rapida, può essere eseguita da funzionari doganali, operatori dell’industria del legno, commercianti di legname e progettisti, che possono adesso avvalersi di Atlanti, por-tali ed applicativi informatici appositamente dedicati dove vengono fornite informazioni sul numero di specie, su quelle presenti nelle di-verse Appendici della CITES, sui principali legnami commerciali, sui legnami con nomi simili di altri generi, sulla distribuzione geografica e sul riconoscimento di specie o gruppi di specie a livello macrosco-pico e microscopico. Ad uno stato meno avanzato ma sicuramente molto promettenti sono le applicazioni alla dendro-provenienza basa-te sull’applicazione di tecnologie NIR, sullo studio del DNA e sullo</w:t>
      </w:r>
    </w:p>
    <w:p>
      <w:pPr>
        <w:sectPr>
          <w:pgSz w:w="9540" w:h="13587" w:orient="portrait"/>
          <w:cols w:equalWidth="0" w:num="1">
            <w:col w:w="6760"/>
          </w:cols>
          <w:pgMar w:left="1420" w:top="723" w:right="1354" w:bottom="351" w:gutter="0" w:footer="0" w:header="0"/>
        </w:sectPr>
      </w:pPr>
    </w:p>
    <w:p>
      <w:pPr>
        <w:spacing w:after="0" w:line="329"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164</w:t>
      </w:r>
    </w:p>
    <w:p>
      <w:pPr>
        <w:sectPr>
          <w:pgSz w:w="9540" w:h="13587" w:orient="portrait"/>
          <w:cols w:equalWidth="0" w:num="1">
            <w:col w:w="6760"/>
          </w:cols>
          <w:pgMar w:left="1420" w:top="723" w:right="1354" w:bottom="351" w:gutter="0" w:footer="0" w:header="0"/>
          <w:type w:val="continuous"/>
        </w:sectPr>
      </w:pPr>
    </w:p>
    <w:bookmarkStart w:id="165" w:name="page166"/>
    <w:bookmarkEnd w:id="165"/>
    <w:p>
      <w:pPr>
        <w:ind w:left="1700"/>
        <w:spacing w:after="0"/>
        <w:rPr>
          <w:sz w:val="20"/>
          <w:szCs w:val="20"/>
          <w:color w:val="auto"/>
        </w:rPr>
      </w:pPr>
      <w:r>
        <w:rPr>
          <w:rFonts w:ascii="Times New Roman" w:cs="Times New Roman" w:eastAsia="Times New Roman" w:hAnsi="Times New Roman"/>
          <w:sz w:val="16"/>
          <w:szCs w:val="16"/>
          <w:color w:val="auto"/>
        </w:rPr>
        <w:t>INNOVAZIONE, SOSTENIBILITÀ E IMPATTI DELL’USO DEL LEGNO</w:t>
      </w:r>
    </w:p>
    <w:p>
      <w:pPr>
        <w:spacing w:after="0" w:line="354" w:lineRule="exact"/>
        <w:rPr>
          <w:sz w:val="20"/>
          <w:szCs w:val="20"/>
          <w:color w:val="auto"/>
        </w:rPr>
      </w:pPr>
    </w:p>
    <w:p>
      <w:pPr>
        <w:ind w:right="80"/>
        <w:spacing w:after="0" w:line="250" w:lineRule="auto"/>
        <w:rPr>
          <w:sz w:val="20"/>
          <w:szCs w:val="20"/>
          <w:color w:val="auto"/>
        </w:rPr>
      </w:pPr>
      <w:r>
        <w:rPr>
          <w:rFonts w:ascii="Times New Roman" w:cs="Times New Roman" w:eastAsia="Times New Roman" w:hAnsi="Times New Roman"/>
          <w:sz w:val="25"/>
          <w:szCs w:val="25"/>
          <w:color w:val="auto"/>
        </w:rPr>
        <w:t xml:space="preserve">sviluppo di sistemi integrati che utilizzano </w:t>
      </w:r>
      <w:r>
        <w:rPr>
          <w:rFonts w:ascii="Times New Roman" w:cs="Times New Roman" w:eastAsia="Times New Roman" w:hAnsi="Times New Roman"/>
          <w:sz w:val="25"/>
          <w:szCs w:val="25"/>
          <w:i w:val="1"/>
          <w:iCs w:val="1"/>
          <w:color w:val="auto"/>
        </w:rPr>
        <w:t>blockchain</w:t>
      </w:r>
      <w:r>
        <w:rPr>
          <w:rFonts w:ascii="Times New Roman" w:cs="Times New Roman" w:eastAsia="Times New Roman" w:hAnsi="Times New Roman"/>
          <w:sz w:val="25"/>
          <w:szCs w:val="25"/>
          <w:color w:val="auto"/>
        </w:rPr>
        <w:t>, IoT, RFID per tracciare il legno lungo la catena di approvvigionamento.</w:t>
      </w:r>
    </w:p>
    <w:p>
      <w:pPr>
        <w:spacing w:after="0" w:line="1" w:lineRule="exact"/>
        <w:rPr>
          <w:sz w:val="20"/>
          <w:szCs w:val="20"/>
          <w:color w:val="auto"/>
        </w:rPr>
      </w:pPr>
    </w:p>
    <w:p>
      <w:pPr>
        <w:jc w:val="both"/>
        <w:ind w:right="60" w:firstLine="283"/>
        <w:spacing w:after="0" w:line="272" w:lineRule="auto"/>
        <w:rPr>
          <w:sz w:val="20"/>
          <w:szCs w:val="20"/>
          <w:color w:val="auto"/>
        </w:rPr>
      </w:pPr>
      <w:r>
        <w:rPr>
          <w:rFonts w:ascii="Times New Roman" w:cs="Times New Roman" w:eastAsia="Times New Roman" w:hAnsi="Times New Roman"/>
          <w:sz w:val="23"/>
          <w:szCs w:val="23"/>
          <w:color w:val="auto"/>
        </w:rPr>
        <w:t>Il legno di latifoglie sta diventando sempre più importante in Eu-ropa per il suo utilizzo come materiale strutturale, sia sotto forma di legno massiccio che di prodotti ingegnerizzati. In Italia il lavoro di caratterizzazione ha riguardato prima il legno di pioppo e di castagno e più recentemente, vista la grande abbondanza di foreste, il legno di faggio. La caratterizzazione della materia prima sia per l’impiego diretto sia per la realizzazione di prodotti strutturali incollati richiede la classificazione della resistenza dei segati sia con metodi visuali che a macchina, e questo continua ad essere tema di progetti di ricerca e innovazione che riguardano diverse specie e provenienze nazionali, per le quali sono così determinate caratteristiche di elasticità, resistenza e densità. Parallelamente proseguono anche le ricerche per la produ-zione di prodotti strutturali in legno incollato - quali ad esempio il CLT - con particolare attenzione sull’uso di adesivi a basso impatto ambientale e alla messa a punto e alla ottimizzazione degli incollaggi strutturali con miscele collanti termoindurenti e poliuretaniche. La ricerca sullo sviluppo di compositi a base di legno può contribuire a</w:t>
      </w:r>
    </w:p>
    <w:p>
      <w:pPr>
        <w:spacing w:after="0" w:line="4" w:lineRule="exact"/>
        <w:rPr>
          <w:sz w:val="20"/>
          <w:szCs w:val="20"/>
          <w:color w:val="auto"/>
        </w:rPr>
      </w:pPr>
    </w:p>
    <w:p>
      <w:pPr>
        <w:jc w:val="both"/>
        <w:ind w:right="40" w:firstLine="3"/>
        <w:spacing w:after="0" w:line="250" w:lineRule="auto"/>
        <w:tabs>
          <w:tab w:leader="none" w:pos="296" w:val="left"/>
        </w:tabs>
        <w:numPr>
          <w:ilvl w:val="0"/>
          <w:numId w:val="6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utilizzare efficacemente assortimenti di piccolo diametro, legname di bassa qualità e residui forestali; (ii) ottimizzare le quantità di legno impiegata; (iii) ottenere prodotti le cui prestazioni soddisfino requisiti ad hoc (ad esempio, ritardata reazione al fuoco, migliore durabilità o comportamento acustico, ecc.).</w:t>
      </w:r>
    </w:p>
    <w:p>
      <w:pPr>
        <w:spacing w:after="0" w:line="2" w:lineRule="exact"/>
        <w:rPr>
          <w:rFonts w:ascii="Times New Roman" w:cs="Times New Roman" w:eastAsia="Times New Roman" w:hAnsi="Times New Roman"/>
          <w:sz w:val="25"/>
          <w:szCs w:val="25"/>
          <w:color w:val="auto"/>
        </w:rPr>
      </w:pPr>
    </w:p>
    <w:p>
      <w:pPr>
        <w:ind w:firstLine="283"/>
        <w:spacing w:after="0" w:line="264" w:lineRule="auto"/>
        <w:rPr>
          <w:rFonts w:ascii="Times New Roman" w:cs="Times New Roman" w:eastAsia="Times New Roman" w:hAnsi="Times New Roman"/>
          <w:sz w:val="25"/>
          <w:szCs w:val="25"/>
          <w:color w:val="auto"/>
        </w:rPr>
      </w:pPr>
      <w:r>
        <w:rPr>
          <w:rFonts w:ascii="Times New Roman" w:cs="Times New Roman" w:eastAsia="Times New Roman" w:hAnsi="Times New Roman"/>
          <w:sz w:val="24"/>
          <w:szCs w:val="24"/>
          <w:color w:val="auto"/>
        </w:rPr>
        <w:t>L’impiego per usi strutturali del legno, oltre ad avere importanti implicazioni per la sostenibilità ambientale, può contribuire signi-ficativamente alla valorizzazione delle filiere locali, grazie anche alle normative europee di riferimento che si basano sulla combinazione di specie e provenienza geografica. In questo senso sarà strategico nei prossimi anni guidare la transizione del legno da prodotto a sistema-prodotto che richiederà i) lo sviluppo di strategie di comunicazione che integrino le caratteristiche qualitative del legno con il contesto ambientale, storico e sociale nel quale viene realizzato (Marchi di tipi-cità del legno), ii) lo sviluppo di un sistema di servizi che promuova e valorizzi sul mercato il legno di origine nazionale, anche impiegando i valori caratteristici e i profili resistenti determinati per le provenienze</w:t>
      </w:r>
    </w:p>
    <w:p>
      <w:pPr>
        <w:sectPr>
          <w:pgSz w:w="9540" w:h="13587" w:orient="portrait"/>
          <w:cols w:equalWidth="0" w:num="1">
            <w:col w:w="6780"/>
          </w:cols>
          <w:pgMar w:left="1420" w:top="723" w:right="1334" w:bottom="351" w:gutter="0" w:footer="0" w:header="0"/>
        </w:sectPr>
      </w:pPr>
    </w:p>
    <w:p>
      <w:pPr>
        <w:spacing w:after="0" w:line="338"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165</w:t>
      </w:r>
    </w:p>
    <w:p>
      <w:pPr>
        <w:sectPr>
          <w:pgSz w:w="9540" w:h="13587" w:orient="portrait"/>
          <w:cols w:equalWidth="0" w:num="1">
            <w:col w:w="6780"/>
          </w:cols>
          <w:pgMar w:left="1420" w:top="723" w:right="1334" w:bottom="351" w:gutter="0" w:footer="0" w:header="0"/>
          <w:type w:val="continuous"/>
        </w:sectPr>
      </w:pPr>
    </w:p>
    <w:bookmarkStart w:id="166" w:name="page167"/>
    <w:bookmarkEnd w:id="166"/>
    <w:p>
      <w:pPr>
        <w:spacing w:after="0"/>
        <w:rPr>
          <w:sz w:val="20"/>
          <w:szCs w:val="20"/>
          <w:color w:val="auto"/>
        </w:rPr>
      </w:pPr>
      <w:r>
        <w:rPr>
          <w:rFonts w:ascii="Times New Roman" w:cs="Times New Roman" w:eastAsia="Times New Roman" w:hAnsi="Times New Roman"/>
          <w:sz w:val="16"/>
          <w:szCs w:val="16"/>
          <w:color w:val="auto"/>
        </w:rPr>
        <w:t xml:space="preserve">M. FIORAVANTI </w:t>
      </w:r>
      <w:r>
        <w:rPr>
          <w:rFonts w:ascii="Times New Roman" w:cs="Times New Roman" w:eastAsia="Times New Roman" w:hAnsi="Times New Roman"/>
          <w:sz w:val="16"/>
          <w:szCs w:val="16"/>
          <w:i w:val="1"/>
          <w:iCs w:val="1"/>
          <w:color w:val="auto"/>
        </w:rPr>
        <w:t>ET AL.</w:t>
      </w:r>
    </w:p>
    <w:p>
      <w:pPr>
        <w:spacing w:after="0" w:line="354" w:lineRule="exact"/>
        <w:rPr>
          <w:sz w:val="20"/>
          <w:szCs w:val="20"/>
          <w:color w:val="auto"/>
        </w:rPr>
      </w:pPr>
    </w:p>
    <w:p>
      <w:pPr>
        <w:jc w:val="both"/>
        <w:spacing w:after="0" w:line="300" w:lineRule="exact"/>
        <w:rPr>
          <w:sz w:val="20"/>
          <w:szCs w:val="20"/>
          <w:color w:val="auto"/>
        </w:rPr>
      </w:pPr>
      <w:r>
        <w:rPr>
          <w:rFonts w:ascii="Times New Roman" w:cs="Times New Roman" w:eastAsia="Times New Roman" w:hAnsi="Times New Roman"/>
          <w:sz w:val="23"/>
          <w:szCs w:val="23"/>
          <w:color w:val="auto"/>
        </w:rPr>
        <w:t>italiane delle diverse specie, iii) il sostegno dell’associazione fra azien-de dei diversi segmenti della filiera, finalizzata al raggiungimento di una massa critica per l’offerta, all’implementazione di nuovi prodotti a maggiore valore aggiunto destinati al mercato del legno strutturale e non, iv) l’ incentivo all’utilizzo del mercato locale e l’accorciamento dei percorsi di filiera (di prossimità) al fine di migliorare la sostenibi-lità delle micro</w:t>
      </w:r>
      <w:r>
        <w:rPr>
          <w:rFonts w:ascii="Arial Unicode MS" w:cs="Arial Unicode MS" w:eastAsia="Arial Unicode MS" w:hAnsi="Arial Unicode MS"/>
          <w:sz w:val="23"/>
          <w:szCs w:val="23"/>
          <w:color w:val="auto"/>
        </w:rPr>
        <w:t>‐</w:t>
      </w:r>
      <w:r>
        <w:rPr>
          <w:rFonts w:ascii="Times New Roman" w:cs="Times New Roman" w:eastAsia="Times New Roman" w:hAnsi="Times New Roman"/>
          <w:sz w:val="23"/>
          <w:szCs w:val="23"/>
          <w:color w:val="auto"/>
        </w:rPr>
        <w:t>economie ed aumentare la sostenibilità ecologica dei processi e dei prodotti.</w:t>
      </w:r>
    </w:p>
    <w:p>
      <w:pPr>
        <w:spacing w:after="0" w:line="7" w:lineRule="exact"/>
        <w:rPr>
          <w:sz w:val="20"/>
          <w:szCs w:val="20"/>
          <w:color w:val="auto"/>
        </w:rPr>
      </w:pPr>
    </w:p>
    <w:p>
      <w:pPr>
        <w:ind w:firstLine="283"/>
        <w:spacing w:after="0" w:line="272" w:lineRule="auto"/>
        <w:rPr>
          <w:sz w:val="20"/>
          <w:szCs w:val="20"/>
          <w:color w:val="auto"/>
        </w:rPr>
      </w:pPr>
      <w:r>
        <w:rPr>
          <w:rFonts w:ascii="Times New Roman" w:cs="Times New Roman" w:eastAsia="Times New Roman" w:hAnsi="Times New Roman"/>
          <w:sz w:val="23"/>
          <w:szCs w:val="23"/>
          <w:color w:val="auto"/>
        </w:rPr>
        <w:t xml:space="preserve">Se gli impieghi per usi strutturali rappresentano un’applicazione emergente e trainante per l’economia della filiera, questa è ancora for-temente caratterizzata dai settori tipici del </w:t>
      </w:r>
      <w:r>
        <w:rPr>
          <w:rFonts w:ascii="Times New Roman" w:cs="Times New Roman" w:eastAsia="Times New Roman" w:hAnsi="Times New Roman"/>
          <w:sz w:val="23"/>
          <w:szCs w:val="23"/>
          <w:i w:val="1"/>
          <w:iCs w:val="1"/>
          <w:color w:val="auto"/>
        </w:rPr>
        <w:t>made in Italy</w:t>
      </w:r>
      <w:r>
        <w:rPr>
          <w:rFonts w:ascii="Times New Roman" w:cs="Times New Roman" w:eastAsia="Times New Roman" w:hAnsi="Times New Roman"/>
          <w:sz w:val="23"/>
          <w:szCs w:val="23"/>
          <w:color w:val="auto"/>
        </w:rPr>
        <w:t xml:space="preserve"> che fanno capo al comparto del sistema degli arredi interni e, più di recente, an-che esterni. Tali ambiti vedono il legno ed i prodotti derivati pur sem-pre un protagonista importante, soprattutto per gli aspetti legati alla circolarità della filiera e alla sostenibilità della materia prima. L’im-pulso verso l’uso a cascata del legno, oltre a confermare la necessità di considerare le biomasse residue delle lavorazioni per fini energetici, sta vedendo crescere in maniera esponenziale l’interesse nei confronti del riciclo dei materiali legnosi per la produzione di pannelli ricom-posti, e per l’uso degli scarti dei processi di trasformazione come fonte di prodotti ad alto valore aggiunto. Rientrano in questa categoria gli estrattivi del legno (tannini) - lavorati anche per ottenere prodotti ad elevata tecnologia come le schiume - gli olii essenziali e i polimeri costitutivi della parete cellulare quali lignina emicellulosa e cellulosa - che si prestano bene ad essere oggetto di trasformazioni sotto forma di nanoparticelle. da impiegare per realizzazioni avanzate nell’ambito dei materiali innovativi e nanomateriali strutturati.</w:t>
      </w:r>
    </w:p>
    <w:p>
      <w:pPr>
        <w:spacing w:after="0" w:line="5" w:lineRule="exact"/>
        <w:rPr>
          <w:sz w:val="20"/>
          <w:szCs w:val="20"/>
          <w:color w:val="auto"/>
        </w:rPr>
      </w:pPr>
    </w:p>
    <w:p>
      <w:pPr>
        <w:jc w:val="both"/>
        <w:ind w:right="20" w:firstLine="283"/>
        <w:spacing w:after="0" w:line="278" w:lineRule="auto"/>
        <w:rPr>
          <w:sz w:val="20"/>
          <w:szCs w:val="20"/>
          <w:color w:val="auto"/>
        </w:rPr>
      </w:pPr>
      <w:r>
        <w:rPr>
          <w:rFonts w:ascii="Times New Roman" w:cs="Times New Roman" w:eastAsia="Times New Roman" w:hAnsi="Times New Roman"/>
          <w:sz w:val="23"/>
          <w:szCs w:val="23"/>
          <w:color w:val="auto"/>
        </w:rPr>
        <w:t>Grazie a queste soluzioni sarà possibile ripensare le strategie basate sull’uso di agenti chimici tossici per la conservazione del legno, come gli idrocarburi policiclici aromatici contenenti creosoto o arseniato di rame cromato, che hanno effetti negativi sull’ambiente, e che possono essere sostituite da soluzioni a basso impatto ecologico quali ad esem-pio quelle basate sull’impiego combinato di olii essenziali (ad esempio timo) e nanoparticelle di lignina, le cui dispersioni hanno mostrato un approccio promettente per un’ampia gamma di applicazioni di prote-zione del legno, sia in ambienti interni che esterni, ove si riscontrano</w:t>
      </w:r>
    </w:p>
    <w:p>
      <w:pPr>
        <w:sectPr>
          <w:pgSz w:w="9540" w:h="13587" w:orient="portrait"/>
          <w:cols w:equalWidth="0" w:num="1">
            <w:col w:w="6740"/>
          </w:cols>
          <w:pgMar w:left="1420" w:top="723" w:right="1374" w:bottom="351" w:gutter="0" w:footer="0" w:header="0"/>
        </w:sectPr>
      </w:pPr>
    </w:p>
    <w:p>
      <w:pPr>
        <w:spacing w:after="0" w:line="323"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166</w:t>
      </w:r>
    </w:p>
    <w:p>
      <w:pPr>
        <w:sectPr>
          <w:pgSz w:w="9540" w:h="13587" w:orient="portrait"/>
          <w:cols w:equalWidth="0" w:num="1">
            <w:col w:w="6740"/>
          </w:cols>
          <w:pgMar w:left="1420" w:top="723" w:right="1374" w:bottom="351" w:gutter="0" w:footer="0" w:header="0"/>
          <w:type w:val="continuous"/>
        </w:sectPr>
      </w:pPr>
    </w:p>
    <w:bookmarkStart w:id="167" w:name="page168"/>
    <w:bookmarkEnd w:id="167"/>
    <w:p>
      <w:pPr>
        <w:ind w:left="1700"/>
        <w:spacing w:after="0"/>
        <w:rPr>
          <w:sz w:val="20"/>
          <w:szCs w:val="20"/>
          <w:color w:val="auto"/>
        </w:rPr>
      </w:pPr>
      <w:r>
        <w:rPr>
          <w:rFonts w:ascii="Times New Roman" w:cs="Times New Roman" w:eastAsia="Times New Roman" w:hAnsi="Times New Roman"/>
          <w:sz w:val="16"/>
          <w:szCs w:val="16"/>
          <w:color w:val="auto"/>
        </w:rPr>
        <w:t>INNOVAZIONE, SOSTENIBILITÀ E IMPATTI DELL’USO DEL LEGNO</w:t>
      </w:r>
    </w:p>
    <w:p>
      <w:pPr>
        <w:spacing w:after="0" w:line="354" w:lineRule="exact"/>
        <w:rPr>
          <w:sz w:val="20"/>
          <w:szCs w:val="20"/>
          <w:color w:val="auto"/>
        </w:rPr>
      </w:pPr>
    </w:p>
    <w:p>
      <w:pPr>
        <w:jc w:val="both"/>
        <w:ind w:right="20"/>
        <w:spacing w:after="0" w:line="256" w:lineRule="auto"/>
        <w:rPr>
          <w:sz w:val="20"/>
          <w:szCs w:val="20"/>
          <w:color w:val="auto"/>
        </w:rPr>
      </w:pPr>
      <w:r>
        <w:rPr>
          <w:rFonts w:ascii="Times New Roman" w:cs="Times New Roman" w:eastAsia="Times New Roman" w:hAnsi="Times New Roman"/>
          <w:sz w:val="24"/>
          <w:szCs w:val="24"/>
          <w:color w:val="auto"/>
        </w:rPr>
        <w:t>umidità elevate e il pericolo di un attacco da parte dei funghi della carie del legno. La lignina estratta da specie di filiere di prossimità può essere impiegata per la produzione di rivestimenti mediante elettrofi-latura, si tratta di tessuti con caratteristiche promettenti sia in relazione alla bagnabilità che ad alcune proprietà antibatteriche. Miglioramen-to della resistenza ai funghi sono stati ottenuti anche con l’impiego di diverse oligo-amidi su nanoparticelle di TiO</w:t>
      </w:r>
      <w:r>
        <w:rPr>
          <w:rFonts w:ascii="Times New Roman" w:cs="Times New Roman" w:eastAsia="Times New Roman" w:hAnsi="Times New Roman"/>
          <w:sz w:val="28"/>
          <w:szCs w:val="28"/>
          <w:color w:val="auto"/>
          <w:vertAlign w:val="subscript"/>
        </w:rPr>
        <w:t>2</w:t>
      </w:r>
      <w:r>
        <w:rPr>
          <w:rFonts w:ascii="Times New Roman" w:cs="Times New Roman" w:eastAsia="Times New Roman" w:hAnsi="Times New Roman"/>
          <w:sz w:val="24"/>
          <w:szCs w:val="24"/>
          <w:color w:val="auto"/>
        </w:rPr>
        <w:t>, i cui nanocompositi possono mostrare proprietà migliori rispetto ai singoli componenti, ed essere utili in molti campi, come i rivestimenti antimicrobici per le superfici e nella conservazione dei beni culturali.</w:t>
      </w:r>
    </w:p>
    <w:p>
      <w:pPr>
        <w:spacing w:after="0" w:line="7" w:lineRule="exact"/>
        <w:rPr>
          <w:sz w:val="20"/>
          <w:szCs w:val="20"/>
          <w:color w:val="auto"/>
        </w:rPr>
      </w:pPr>
    </w:p>
    <w:p>
      <w:pPr>
        <w:ind w:firstLine="288"/>
        <w:spacing w:after="0" w:line="260" w:lineRule="auto"/>
        <w:tabs>
          <w:tab w:leader="none" w:pos="555" w:val="left"/>
        </w:tabs>
        <w:numPr>
          <w:ilvl w:val="0"/>
          <w:numId w:val="6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ancora molto sentita la ricerca per le soluzioni volte a migliorare le caratteristiche tecnologiche di alcune specie legnose mediante trat-tamenti fisici. Il legno termo-trattato, procedimento con cui si realiz-za una depolimerizzazione selettiva di alcuni costituenti della parete cellulare, si sta affermando per la possibilità di vedere migliorate le caratteristiche estetiche (colore), la resistenza ai funghi e la stabilità dimensionale, consentendo l’impiego di specie legnose non durabili in contesti ambientali ostili, con applicazioni che riguardano sia il settore delle costruzioni che quello dei componenti di arredo. Ricerche sono in corso per l’ottimizzazione dei cicli di trattamento secondo la com-binazione di specie, temperature e contenuto di umidità del materiale, con particolare attenzione al legno di latifoglie. Linee di tendenza in-novative sono quelle che prevedono la possibilità di intervenire modi-ficando il comportamento della superficie delle fibre (per esempio con trattamenti a carico della componente ligninica) al fine di aumentare la forza di legame tra le pareti cellulari, e riducendo in certi casi anche la necessità di ricorrere a matrici aggiuntive, sfruttando, come nel caso del legno, la struttura nativa del materiale e la sua sofisticata struttura gerarchica. La struttura della parete cellulare, con la sua organizzazione in strati successivi, è anche oggetto di numerose sperimentazioni di design biomimetico. Queste esperienze stanno beneficiando dei van-taggi forniti dalle nuove tecnologie additive le quali, unitamente alle ricerche sui bio-polimeri, possono mettere a disposizione soluzioni di grande efficacia strutturale.</w:t>
      </w:r>
    </w:p>
    <w:p>
      <w:pPr>
        <w:spacing w:after="0" w:line="24" w:lineRule="exact"/>
        <w:rPr>
          <w:rFonts w:ascii="Times New Roman" w:cs="Times New Roman" w:eastAsia="Times New Roman" w:hAnsi="Times New Roman"/>
          <w:sz w:val="24"/>
          <w:szCs w:val="24"/>
          <w:color w:val="auto"/>
        </w:rPr>
      </w:pPr>
    </w:p>
    <w:p>
      <w:pPr>
        <w:jc w:val="both"/>
        <w:ind w:right="40" w:firstLine="284"/>
        <w:spacing w:after="0" w:line="296" w:lineRule="auto"/>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Il riferimento alle filiere produttive deve infine considerare anche i cambiamenti paradigmatici che riguardano il passaggio da una econo-</w:t>
      </w:r>
    </w:p>
    <w:p>
      <w:pPr>
        <w:sectPr>
          <w:pgSz w:w="9540" w:h="13587" w:orient="portrait"/>
          <w:cols w:equalWidth="0" w:num="1">
            <w:col w:w="6780"/>
          </w:cols>
          <w:pgMar w:left="1420" w:top="723" w:right="1334" w:bottom="351" w:gutter="0" w:footer="0" w:header="0"/>
        </w:sectPr>
      </w:pPr>
    </w:p>
    <w:p>
      <w:pPr>
        <w:spacing w:after="0" w:line="300"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167</w:t>
      </w:r>
    </w:p>
    <w:p>
      <w:pPr>
        <w:sectPr>
          <w:pgSz w:w="9540" w:h="13587" w:orient="portrait"/>
          <w:cols w:equalWidth="0" w:num="1">
            <w:col w:w="6780"/>
          </w:cols>
          <w:pgMar w:left="1420" w:top="723" w:right="1334" w:bottom="351" w:gutter="0" w:footer="0" w:header="0"/>
          <w:type w:val="continuous"/>
        </w:sectPr>
      </w:pPr>
    </w:p>
    <w:bookmarkStart w:id="168" w:name="page169"/>
    <w:bookmarkEnd w:id="168"/>
    <w:p>
      <w:pPr>
        <w:spacing w:after="0"/>
        <w:rPr>
          <w:sz w:val="20"/>
          <w:szCs w:val="20"/>
          <w:color w:val="auto"/>
        </w:rPr>
      </w:pPr>
      <w:r>
        <w:rPr>
          <w:rFonts w:ascii="Times New Roman" w:cs="Times New Roman" w:eastAsia="Times New Roman" w:hAnsi="Times New Roman"/>
          <w:sz w:val="16"/>
          <w:szCs w:val="16"/>
          <w:color w:val="auto"/>
        </w:rPr>
        <w:t xml:space="preserve">M. FIORAVANTI </w:t>
      </w:r>
      <w:r>
        <w:rPr>
          <w:rFonts w:ascii="Times New Roman" w:cs="Times New Roman" w:eastAsia="Times New Roman" w:hAnsi="Times New Roman"/>
          <w:sz w:val="16"/>
          <w:szCs w:val="16"/>
          <w:i w:val="1"/>
          <w:iCs w:val="1"/>
          <w:color w:val="auto"/>
        </w:rPr>
        <w:t>ET AL.</w:t>
      </w:r>
    </w:p>
    <w:p>
      <w:pPr>
        <w:spacing w:after="0" w:line="331" w:lineRule="exact"/>
        <w:rPr>
          <w:sz w:val="20"/>
          <w:szCs w:val="20"/>
          <w:color w:val="auto"/>
        </w:rPr>
      </w:pPr>
    </w:p>
    <w:p>
      <w:pPr>
        <w:jc w:val="both"/>
        <w:ind w:right="40"/>
        <w:spacing w:after="0" w:line="260" w:lineRule="auto"/>
        <w:rPr>
          <w:sz w:val="20"/>
          <w:szCs w:val="20"/>
          <w:color w:val="auto"/>
        </w:rPr>
      </w:pPr>
      <w:r>
        <w:rPr>
          <w:rFonts w:ascii="Times New Roman" w:cs="Times New Roman" w:eastAsia="Times New Roman" w:hAnsi="Times New Roman"/>
          <w:sz w:val="24"/>
          <w:szCs w:val="24"/>
          <w:color w:val="auto"/>
        </w:rPr>
        <w:t>mia lineare a quella circolare. La circolarità delle materie prime è una delle strategie portanti di cui la Commissione Europea si è dotata per il raggiungimento degli obiettivi della transizione ecologica. Così come per altri materiali, anche nel caso delle bio-fibre la circolarità è stret-tamente dipendente dalla determinazione del bilancio del flusso delle diverse materie prime dalla costruzione/produzione di beni, al loro uso, fino alla gestione degli scenari di fine vita. La conoscenza delle dinamiche sistemiche degli stock in uso, del loro tempo di vita, della loro dinamica evolutiva (mantenimento - espansione), della gestione del fine vita (riuso, riciclo, rifiuto), costituisce un pilastro prelimina-re importante per definire strategie di gestione sostenibile dei flussi di materiali ed energia degli ecosistemi urbani, nella prospettiva della costituzione di strutture di economia circolare (Wiedenhofer, 2015). Le dinamiche di variazione degli stock sono conseguenti al funziona-mento del cosiddetto metabolismo sociale, che tende a far ridurre o aumentare i quantitativi di materiale in uso.</w:t>
      </w:r>
    </w:p>
    <w:p>
      <w:pPr>
        <w:spacing w:after="0" w:line="16" w:lineRule="exact"/>
        <w:rPr>
          <w:sz w:val="20"/>
          <w:szCs w:val="20"/>
          <w:color w:val="auto"/>
        </w:rPr>
      </w:pPr>
    </w:p>
    <w:p>
      <w:pPr>
        <w:jc w:val="both"/>
        <w:ind w:right="40" w:firstLine="283"/>
        <w:spacing w:after="0" w:line="272" w:lineRule="auto"/>
        <w:rPr>
          <w:sz w:val="20"/>
          <w:szCs w:val="20"/>
          <w:color w:val="auto"/>
        </w:rPr>
      </w:pPr>
      <w:r>
        <w:rPr>
          <w:rFonts w:ascii="Times New Roman" w:cs="Times New Roman" w:eastAsia="Times New Roman" w:hAnsi="Times New Roman"/>
          <w:sz w:val="23"/>
          <w:szCs w:val="23"/>
          <w:color w:val="auto"/>
        </w:rPr>
        <w:t>Costituire sistemi rigenerativi nei quali il ricorso alle materie prime, lo smaltimento, le emissioni, ed i fabbisogni energetici sono minimiz-zati grazie al rallentamento, alla chiusura ed al ridimensionamento di cicli di materiali ed energia, rappresenta una soluzione in grado di ga-rantire il mantenimento del livello di stock nei diversi ambienti, utile a contrastare l’incremento dovuto alla crescita di domanda di prodotti, e a favorire l’uso di materiali rinnovabili.</w:t>
      </w:r>
    </w:p>
    <w:p>
      <w:pPr>
        <w:spacing w:after="0" w:line="2"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5"/>
          <w:szCs w:val="25"/>
          <w:color w:val="auto"/>
        </w:rPr>
        <w:t>Trattandosi di una materia prima rinnovabile, caratterizzata da bas-sa energia di processo, e che offre molteplici possibilità di riuso e ri-ciclo, l’aumento dello stock di fibre di origine vegetale e di prodotti legnosi in sostituzione di altri materiali, è considerata da molti come una strategia per aumentare la sostenibilità ambientale dei sistemi e di quelli urbani in particolare.</w:t>
      </w:r>
    </w:p>
    <w:p>
      <w:pPr>
        <w:spacing w:after="0" w:line="3" w:lineRule="exact"/>
        <w:rPr>
          <w:sz w:val="20"/>
          <w:szCs w:val="20"/>
          <w:color w:val="auto"/>
        </w:rPr>
      </w:pPr>
    </w:p>
    <w:p>
      <w:pPr>
        <w:jc w:val="both"/>
        <w:ind w:firstLine="283"/>
        <w:spacing w:after="0" w:line="250" w:lineRule="auto"/>
        <w:rPr>
          <w:sz w:val="20"/>
          <w:szCs w:val="20"/>
          <w:color w:val="auto"/>
        </w:rPr>
      </w:pPr>
      <w:r>
        <w:rPr>
          <w:rFonts w:ascii="Times New Roman" w:cs="Times New Roman" w:eastAsia="Times New Roman" w:hAnsi="Times New Roman"/>
          <w:sz w:val="25"/>
          <w:szCs w:val="25"/>
          <w:color w:val="auto"/>
        </w:rPr>
        <w:t>A differenza di quanto avviene per altri materiali nel caso delle bio-fibre la definizione delle sole dinamiche di funzionamento degli stock e dei flussi di riuso e riciclo non è sufficiente e si rende necessario che vengano valutati altri elementi prima di poter declamare la sostenibi-lità di un processo.</w:t>
      </w:r>
    </w:p>
    <w:p>
      <w:pPr>
        <w:spacing w:after="0" w:line="3" w:lineRule="exact"/>
        <w:rPr>
          <w:sz w:val="20"/>
          <w:szCs w:val="20"/>
          <w:color w:val="auto"/>
        </w:rPr>
      </w:pPr>
    </w:p>
    <w:p>
      <w:pPr>
        <w:ind w:right="40" w:firstLine="283"/>
        <w:spacing w:after="0" w:line="345" w:lineRule="auto"/>
        <w:rPr>
          <w:sz w:val="20"/>
          <w:szCs w:val="20"/>
          <w:color w:val="auto"/>
        </w:rPr>
      </w:pPr>
      <w:r>
        <w:rPr>
          <w:rFonts w:ascii="Times New Roman" w:cs="Times New Roman" w:eastAsia="Times New Roman" w:hAnsi="Times New Roman"/>
          <w:sz w:val="22"/>
          <w:szCs w:val="22"/>
          <w:color w:val="auto"/>
        </w:rPr>
        <w:t>In questo contesto, infatti, la dinamica dello stock deve essere posta in relazione con la struttura e la funzionalità degli ecosistemi agro-forestali</w:t>
      </w:r>
    </w:p>
    <w:p>
      <w:pPr>
        <w:sectPr>
          <w:pgSz w:w="9540" w:h="13587" w:orient="portrait"/>
          <w:cols w:equalWidth="0" w:num="1">
            <w:col w:w="6740"/>
          </w:cols>
          <w:pgMar w:left="1420" w:top="723" w:right="1374" w:bottom="351" w:gutter="0" w:footer="0" w:header="0"/>
        </w:sectPr>
      </w:pPr>
    </w:p>
    <w:p>
      <w:pPr>
        <w:spacing w:after="0" w:line="276"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168</w:t>
      </w:r>
    </w:p>
    <w:p>
      <w:pPr>
        <w:sectPr>
          <w:pgSz w:w="9540" w:h="13587" w:orient="portrait"/>
          <w:cols w:equalWidth="0" w:num="1">
            <w:col w:w="6740"/>
          </w:cols>
          <w:pgMar w:left="1420" w:top="723" w:right="1374" w:bottom="351" w:gutter="0" w:footer="0" w:header="0"/>
          <w:type w:val="continuous"/>
        </w:sectPr>
      </w:pPr>
    </w:p>
    <w:bookmarkStart w:id="169" w:name="page170"/>
    <w:bookmarkEnd w:id="169"/>
    <w:p>
      <w:pPr>
        <w:ind w:left="1700"/>
        <w:spacing w:after="0"/>
        <w:rPr>
          <w:sz w:val="20"/>
          <w:szCs w:val="20"/>
          <w:color w:val="auto"/>
        </w:rPr>
      </w:pPr>
      <w:r>
        <w:rPr>
          <w:rFonts w:ascii="Times New Roman" w:cs="Times New Roman" w:eastAsia="Times New Roman" w:hAnsi="Times New Roman"/>
          <w:sz w:val="16"/>
          <w:szCs w:val="16"/>
          <w:color w:val="auto"/>
        </w:rPr>
        <w:t>INNOVAZIONE, SOSTENIBILITÀ E IMPATTI DELL’USO DEL LEGNO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1905</wp:posOffset>
            </wp:positionH>
            <wp:positionV relativeFrom="paragraph">
              <wp:posOffset>255270</wp:posOffset>
            </wp:positionV>
            <wp:extent cx="2965450" cy="213614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
                      <a:extLst>
                        <a:ext uri="{28A0092B-C50C-407E-A947-70E740481C1C}"/>
                      </a:extLst>
                    </a:blip>
                    <a:srcRect/>
                    <a:stretch>
                      <a:fillRect/>
                    </a:stretch>
                  </pic:blipFill>
                  <pic:spPr bwMode="auto">
                    <a:xfrm>
                      <a:off x="0" y="0"/>
                      <a:ext cx="2965450" cy="21361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4" w:lineRule="exact"/>
        <w:rPr>
          <w:sz w:val="20"/>
          <w:szCs w:val="20"/>
          <w:color w:val="auto"/>
        </w:rPr>
      </w:pPr>
    </w:p>
    <w:p>
      <w:pPr>
        <w:jc w:val="both"/>
        <w:ind w:left="4820" w:right="20"/>
        <w:spacing w:after="0" w:line="252" w:lineRule="auto"/>
        <w:rPr>
          <w:sz w:val="20"/>
          <w:szCs w:val="20"/>
          <w:color w:val="auto"/>
        </w:rPr>
      </w:pPr>
      <w:r>
        <w:rPr>
          <w:rFonts w:ascii="Times New Roman" w:cs="Times New Roman" w:eastAsia="Times New Roman" w:hAnsi="Times New Roman"/>
          <w:sz w:val="22"/>
          <w:szCs w:val="22"/>
          <w:i w:val="1"/>
          <w:iCs w:val="1"/>
          <w:color w:val="auto"/>
        </w:rPr>
        <w:t>Figura 1</w:t>
      </w:r>
      <w:r>
        <w:rPr>
          <w:rFonts w:ascii="Times New Roman" w:cs="Times New Roman" w:eastAsia="Times New Roman" w:hAnsi="Times New Roman"/>
          <w:sz w:val="22"/>
          <w:szCs w:val="22"/>
          <w:color w:val="auto"/>
        </w:rPr>
        <w:t xml:space="preserve"> - Modello semplificato dei flussi di materia ed energia a carico dei sistemi forestali.</w:t>
      </w:r>
    </w:p>
    <w:p>
      <w:pPr>
        <w:spacing w:after="0" w:line="281" w:lineRule="exact"/>
        <w:rPr>
          <w:sz w:val="20"/>
          <w:szCs w:val="20"/>
          <w:color w:val="auto"/>
        </w:rPr>
      </w:pPr>
    </w:p>
    <w:p>
      <w:pPr>
        <w:jc w:val="both"/>
        <w:spacing w:after="0" w:line="272" w:lineRule="auto"/>
        <w:rPr>
          <w:sz w:val="20"/>
          <w:szCs w:val="20"/>
          <w:color w:val="auto"/>
        </w:rPr>
      </w:pPr>
      <w:r>
        <w:rPr>
          <w:rFonts w:ascii="Times New Roman" w:cs="Times New Roman" w:eastAsia="Times New Roman" w:hAnsi="Times New Roman"/>
          <w:sz w:val="23"/>
          <w:szCs w:val="23"/>
          <w:color w:val="auto"/>
        </w:rPr>
        <w:t>da cui il materiale trae origine. Il legno e i tessuti vegetali in generale, in-sieme ai loro derivati e al suolo, costituiscono uno dei grandi serbatoi per la immobilizzazione di carbonio (</w:t>
      </w:r>
      <w:r>
        <w:rPr>
          <w:rFonts w:ascii="Times New Roman" w:cs="Times New Roman" w:eastAsia="Times New Roman" w:hAnsi="Times New Roman"/>
          <w:sz w:val="23"/>
          <w:szCs w:val="23"/>
          <w:i w:val="1"/>
          <w:iCs w:val="1"/>
          <w:color w:val="auto"/>
        </w:rPr>
        <w:t>carbon pool</w:t>
      </w:r>
      <w:r>
        <w:rPr>
          <w:rFonts w:ascii="Times New Roman" w:cs="Times New Roman" w:eastAsia="Times New Roman" w:hAnsi="Times New Roman"/>
          <w:sz w:val="23"/>
          <w:szCs w:val="23"/>
          <w:color w:val="auto"/>
        </w:rPr>
        <w:t>) di cui gli ecosistemi agro-forestali possono disporre, ed il cui tempo di ritorno, identificabile con la gestione dello stock, influenza la funzionalità biologica dei sistemi e le scelte di gestione forestale (Dewar, 1991). Questo implica che il prelievo di biomassa debba avvenire nel rispetto delle funzionalità biologiche e temporali dei sistemi che le generano (Fig. 1).</w:t>
      </w:r>
    </w:p>
    <w:p>
      <w:pPr>
        <w:spacing w:after="0" w:line="2" w:lineRule="exact"/>
        <w:rPr>
          <w:sz w:val="20"/>
          <w:szCs w:val="20"/>
          <w:color w:val="auto"/>
        </w:rPr>
      </w:pPr>
    </w:p>
    <w:p>
      <w:pPr>
        <w:jc w:val="both"/>
        <w:ind w:right="20" w:firstLine="284"/>
        <w:spacing w:after="0" w:line="260" w:lineRule="auto"/>
        <w:rPr>
          <w:sz w:val="20"/>
          <w:szCs w:val="20"/>
          <w:color w:val="auto"/>
        </w:rPr>
      </w:pPr>
      <w:r>
        <w:rPr>
          <w:rFonts w:ascii="Times New Roman" w:cs="Times New Roman" w:eastAsia="Times New Roman" w:hAnsi="Times New Roman"/>
          <w:sz w:val="24"/>
          <w:szCs w:val="24"/>
          <w:color w:val="auto"/>
        </w:rPr>
        <w:t xml:space="preserve">A questa limitazione deve poi essere aggiunta un’altra importante condizione al contorno legata alla funzione di mitigazione del cambia-mento climatico cui i sistemi agro-forestali sono chiamati. Nel corso della produzione di biomassa, i sistemi vegetali svolgono un’azione di fissazione dell’anidride carbonica che prende il nome di </w:t>
      </w:r>
      <w:r>
        <w:rPr>
          <w:rFonts w:ascii="Times New Roman" w:cs="Times New Roman" w:eastAsia="Times New Roman" w:hAnsi="Times New Roman"/>
          <w:sz w:val="24"/>
          <w:szCs w:val="24"/>
          <w:i w:val="1"/>
          <w:iCs w:val="1"/>
          <w:color w:val="auto"/>
        </w:rPr>
        <w:t>carbon sink</w:t>
      </w:r>
      <w:r>
        <w:rPr>
          <w:rFonts w:ascii="Times New Roman" w:cs="Times New Roman" w:eastAsia="Times New Roman" w:hAnsi="Times New Roman"/>
          <w:sz w:val="24"/>
          <w:szCs w:val="24"/>
          <w:color w:val="auto"/>
        </w:rPr>
        <w:t>. Essendo gli unici sistemi in grado di garantire un aumento potenziale nell’assorbimento della CO</w:t>
      </w:r>
      <w:r>
        <w:rPr>
          <w:rFonts w:ascii="Times New Roman" w:cs="Times New Roman" w:eastAsia="Times New Roman" w:hAnsi="Times New Roman"/>
          <w:sz w:val="28"/>
          <w:szCs w:val="28"/>
          <w:color w:val="auto"/>
          <w:vertAlign w:val="subscript"/>
        </w:rPr>
        <w:t>2</w:t>
      </w:r>
      <w:r>
        <w:rPr>
          <w:rFonts w:ascii="Times New Roman" w:cs="Times New Roman" w:eastAsia="Times New Roman" w:hAnsi="Times New Roman"/>
          <w:sz w:val="24"/>
          <w:szCs w:val="24"/>
          <w:color w:val="auto"/>
        </w:rPr>
        <w:t xml:space="preserve"> in eccesso, questo determina una dico-tomia nelle funzionalità che sono chiamati allo stesso tempo a svol-gere: produrre materia prima rinnovabile e sostenibile e contribuire al raggiungimento degli obiettivi di contenimento del cambiamento climatico, funzioni queste apparentemente in antitesi fra loro, ma che proprio nel materiale legno nella sua funzione di </w:t>
      </w:r>
      <w:r>
        <w:rPr>
          <w:rFonts w:ascii="Times New Roman" w:cs="Times New Roman" w:eastAsia="Times New Roman" w:hAnsi="Times New Roman"/>
          <w:sz w:val="24"/>
          <w:szCs w:val="24"/>
          <w:i w:val="1"/>
          <w:iCs w:val="1"/>
          <w:color w:val="auto"/>
        </w:rPr>
        <w:t>carbon stock</w:t>
      </w:r>
      <w:r>
        <w:rPr>
          <w:rFonts w:ascii="Times New Roman" w:cs="Times New Roman" w:eastAsia="Times New Roman" w:hAnsi="Times New Roman"/>
          <w:sz w:val="24"/>
          <w:szCs w:val="24"/>
          <w:color w:val="auto"/>
        </w:rPr>
        <w:t>, soprat-tutto per prodotti di lunga durata, può trovare una sinergia tra le due situazioni.</w:t>
      </w:r>
    </w:p>
    <w:p>
      <w:pPr>
        <w:sectPr>
          <w:pgSz w:w="9540" w:h="13587" w:orient="portrait"/>
          <w:cols w:equalWidth="0" w:num="1">
            <w:col w:w="6720"/>
          </w:cols>
          <w:pgMar w:left="1420" w:top="723" w:right="1394" w:bottom="35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169</w:t>
      </w:r>
    </w:p>
    <w:p>
      <w:pPr>
        <w:sectPr>
          <w:pgSz w:w="9540" w:h="13587" w:orient="portrait"/>
          <w:cols w:equalWidth="0" w:num="1">
            <w:col w:w="6720"/>
          </w:cols>
          <w:pgMar w:left="1420" w:top="723" w:right="1394" w:bottom="351" w:gutter="0" w:footer="0" w:header="0"/>
          <w:type w:val="continuous"/>
        </w:sectPr>
      </w:pPr>
    </w:p>
    <w:bookmarkStart w:id="170" w:name="page171"/>
    <w:bookmarkEnd w:id="170"/>
    <w:p>
      <w:pPr>
        <w:spacing w:after="0"/>
        <w:rPr>
          <w:sz w:val="20"/>
          <w:szCs w:val="20"/>
          <w:color w:val="auto"/>
        </w:rPr>
      </w:pPr>
      <w:r>
        <w:rPr>
          <w:rFonts w:ascii="Times New Roman" w:cs="Times New Roman" w:eastAsia="Times New Roman" w:hAnsi="Times New Roman"/>
          <w:sz w:val="16"/>
          <w:szCs w:val="16"/>
          <w:color w:val="auto"/>
        </w:rPr>
        <w:t xml:space="preserve">M. FIORAVANTI </w:t>
      </w:r>
      <w:r>
        <w:rPr>
          <w:rFonts w:ascii="Times New Roman" w:cs="Times New Roman" w:eastAsia="Times New Roman" w:hAnsi="Times New Roman"/>
          <w:sz w:val="16"/>
          <w:szCs w:val="16"/>
          <w:i w:val="1"/>
          <w:iCs w:val="1"/>
          <w:color w:val="auto"/>
        </w:rPr>
        <w:t>ET AL.</w:t>
      </w:r>
    </w:p>
    <w:p>
      <w:pPr>
        <w:spacing w:after="0" w:line="360"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2"/>
          <w:szCs w:val="22"/>
          <w:color w:val="auto"/>
        </w:rPr>
        <w:t>BIBLIOGRAFIA</w:t>
      </w:r>
    </w:p>
    <w:p>
      <w:pPr>
        <w:spacing w:after="0" w:line="222" w:lineRule="exact"/>
        <w:rPr>
          <w:sz w:val="20"/>
          <w:szCs w:val="20"/>
          <w:color w:val="auto"/>
        </w:rPr>
      </w:pPr>
    </w:p>
    <w:p>
      <w:pPr>
        <w:jc w:val="both"/>
        <w:ind w:left="280" w:hanging="282"/>
        <w:spacing w:after="0" w:line="237" w:lineRule="auto"/>
        <w:rPr>
          <w:sz w:val="20"/>
          <w:szCs w:val="20"/>
          <w:color w:val="auto"/>
        </w:rPr>
      </w:pPr>
      <w:r>
        <w:rPr>
          <w:rFonts w:ascii="Times New Roman" w:cs="Times New Roman" w:eastAsia="Times New Roman" w:hAnsi="Times New Roman"/>
          <w:sz w:val="22"/>
          <w:szCs w:val="22"/>
          <w:color w:val="auto"/>
        </w:rPr>
        <w:t xml:space="preserve">Dewar R.C., 1991 - </w:t>
      </w:r>
      <w:r>
        <w:rPr>
          <w:rFonts w:ascii="Times New Roman" w:cs="Times New Roman" w:eastAsia="Times New Roman" w:hAnsi="Times New Roman"/>
          <w:sz w:val="22"/>
          <w:szCs w:val="22"/>
          <w:i w:val="1"/>
          <w:iCs w:val="1"/>
          <w:color w:val="auto"/>
        </w:rPr>
        <w:t>Analytical model of carbon storage in the trees, soils, and wood products of managed forests</w:t>
      </w:r>
      <w:r>
        <w:rPr>
          <w:rFonts w:ascii="Times New Roman" w:cs="Times New Roman" w:eastAsia="Times New Roman" w:hAnsi="Times New Roman"/>
          <w:sz w:val="22"/>
          <w:szCs w:val="22"/>
          <w:color w:val="auto"/>
        </w:rPr>
        <w:t>. Tree Physiology, 8 (3): 239-258. https://</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doi.org/10.1093/treephys/8.3.239</w:t>
      </w:r>
    </w:p>
    <w:p>
      <w:pPr>
        <w:sectPr>
          <w:pgSz w:w="9540" w:h="13587" w:orient="portrait"/>
          <w:cols w:equalWidth="0" w:num="1">
            <w:col w:w="6700"/>
          </w:cols>
          <w:pgMar w:left="1420" w:top="723" w:right="1414" w:bottom="35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170</w:t>
      </w:r>
    </w:p>
    <w:p>
      <w:pPr>
        <w:sectPr>
          <w:pgSz w:w="9540" w:h="13587" w:orient="portrait"/>
          <w:cols w:equalWidth="0" w:num="1">
            <w:col w:w="6700"/>
          </w:cols>
          <w:pgMar w:left="1420" w:top="723" w:right="1414" w:bottom="351" w:gutter="0" w:footer="0" w:header="0"/>
          <w:type w:val="continuous"/>
        </w:sectPr>
      </w:pPr>
    </w:p>
    <w:bookmarkStart w:id="171" w:name="page172"/>
    <w:bookmarkEnd w:id="171"/>
    <w:p>
      <w:pPr>
        <w:jc w:val="center"/>
        <w:ind w:right="60"/>
        <w:spacing w:after="0"/>
        <w:rPr>
          <w:sz w:val="20"/>
          <w:szCs w:val="20"/>
          <w:color w:val="auto"/>
        </w:rPr>
      </w:pPr>
      <w:r>
        <w:rPr>
          <w:rFonts w:ascii="Times New Roman" w:cs="Times New Roman" w:eastAsia="Times New Roman" w:hAnsi="Times New Roman"/>
          <w:sz w:val="25"/>
          <w:szCs w:val="25"/>
          <w:color w:val="auto"/>
        </w:rPr>
        <w:t>Conclusioni</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jc w:val="both"/>
        <w:ind w:right="60" w:firstLine="357"/>
        <w:spacing w:after="0" w:line="250" w:lineRule="auto"/>
        <w:rPr>
          <w:sz w:val="20"/>
          <w:szCs w:val="20"/>
          <w:color w:val="auto"/>
        </w:rPr>
      </w:pPr>
      <w:r>
        <w:rPr>
          <w:rFonts w:ascii="Times New Roman" w:cs="Times New Roman" w:eastAsia="Times New Roman" w:hAnsi="Times New Roman"/>
          <w:sz w:val="25"/>
          <w:szCs w:val="25"/>
          <w:color w:val="auto"/>
        </w:rPr>
        <w:t>Illustrissimi Accademici, permettetemi prima di tutto di ringra-ziare il Presidente, prof. Ciancio, e l’Accademia tutta, per l’organiz-zazione di questo momento di bilancio “di medio termine” che ci consente, a metà del cammino tra il IV Congresso di selvicoltura di Torino e l’indizione del V, di verificare se gli auspici che i Con-gressisti avevano all’unanimità cristallizzato nella mozione finale il 9 novembre 2018 siano in tutto o in parte stati resi concreti. Rin-grazio inoltre tutti gli Autori delle relazioni che sono state esposte, perché gli approfonditi interventi hanno reso semplice il compito affidatomi di tirare le conclusioni, in attesa di ascoltare le prospettive delineate dal Presidente.</w:t>
      </w:r>
    </w:p>
    <w:p>
      <w:pPr>
        <w:spacing w:after="0" w:line="6" w:lineRule="exact"/>
        <w:rPr>
          <w:sz w:val="20"/>
          <w:szCs w:val="20"/>
          <w:color w:val="auto"/>
        </w:rPr>
      </w:pPr>
    </w:p>
    <w:p>
      <w:pPr>
        <w:jc w:val="both"/>
        <w:ind w:firstLine="283"/>
        <w:spacing w:after="0" w:line="263" w:lineRule="auto"/>
        <w:rPr>
          <w:sz w:val="20"/>
          <w:szCs w:val="20"/>
          <w:color w:val="auto"/>
        </w:rPr>
      </w:pPr>
      <w:r>
        <w:rPr>
          <w:rFonts w:ascii="Times New Roman" w:cs="Times New Roman" w:eastAsia="Times New Roman" w:hAnsi="Times New Roman"/>
          <w:sz w:val="24"/>
          <w:szCs w:val="24"/>
          <w:color w:val="auto"/>
        </w:rPr>
        <w:t>Tutti gli interventi hanno evidenziato con chiarezza che, pur in un quinquennio caratterizzato da eventi straordinari e dai tratti preoccu-panti, il sistema forestale italiano ha compiuto notevoli passi avanti nel percorso delineato cinque anni prima. Ciò è potuto avvenire an-che grazie all’intensa opera di aggiornamento del quadro normativo nazionale, avvenuto con l’approvazione dei molti decreti attuativi espressamente previsti o consentiti grazie alle previsioni del Decre-to legislativo 3 aprile 2018 n. 34 (Testo unico delle Foreste e delle Filiere forestali) tra cui spicca quello dedicato all’approvazione della Strategia Forestale Nazionale, pubblicato nel febbraio 2022. A fian-co ai testi normativi sono state approvate norme di finanziamento dedicate quali il Fondo foreste nel 2019, il Fondo per la Strategia forestale, ben più consistente, nel 2022, insieme ad altri fondi di natura aggiuntiva, alcuni dei quali previsti una tantum, che hanno consentito di pubblicare bandi dedicati a incentivare particolari ini-ziative territoriali (Bando ex POA3 con fondi CIPESS, Bando filiere forestali con fondi PNRR, Bando alvei con fondi ordinari). Tutti i decreti sono reperibili con facilità sul sito del Ministero, della Rete</w:t>
      </w:r>
    </w:p>
    <w:p>
      <w:pPr>
        <w:sectPr>
          <w:pgSz w:w="9540" w:h="13587" w:orient="portrait"/>
          <w:cols w:equalWidth="0" w:num="1">
            <w:col w:w="6760"/>
          </w:cols>
          <w:pgMar w:left="1420" w:top="1268" w:right="1354" w:bottom="351" w:gutter="0" w:footer="0" w:header="0"/>
        </w:sectPr>
      </w:pPr>
    </w:p>
    <w:p>
      <w:pPr>
        <w:spacing w:after="0" w:line="304"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171</w:t>
      </w:r>
    </w:p>
    <w:p>
      <w:pPr>
        <w:sectPr>
          <w:pgSz w:w="9540" w:h="13587" w:orient="portrait"/>
          <w:cols w:equalWidth="0" w:num="1">
            <w:col w:w="6760"/>
          </w:cols>
          <w:pgMar w:left="1420" w:top="1268" w:right="1354" w:bottom="351" w:gutter="0" w:footer="0" w:header="0"/>
          <w:type w:val="continuous"/>
        </w:sectPr>
      </w:pPr>
    </w:p>
    <w:bookmarkStart w:id="172" w:name="page173"/>
    <w:bookmarkEnd w:id="172"/>
    <w:p>
      <w:pPr>
        <w:spacing w:after="0"/>
        <w:rPr>
          <w:sz w:val="20"/>
          <w:szCs w:val="20"/>
          <w:color w:val="auto"/>
        </w:rPr>
      </w:pPr>
      <w:r>
        <w:rPr>
          <w:rFonts w:ascii="Times New Roman" w:cs="Times New Roman" w:eastAsia="Times New Roman" w:hAnsi="Times New Roman"/>
          <w:sz w:val="16"/>
          <w:szCs w:val="16"/>
          <w:color w:val="auto"/>
        </w:rPr>
        <w:t>A. STEFANI</w:t>
      </w:r>
    </w:p>
    <w:p>
      <w:pPr>
        <w:spacing w:after="0" w:line="354" w:lineRule="exact"/>
        <w:rPr>
          <w:sz w:val="20"/>
          <w:szCs w:val="20"/>
          <w:color w:val="auto"/>
        </w:rPr>
      </w:pPr>
    </w:p>
    <w:p>
      <w:pPr>
        <w:jc w:val="both"/>
        <w:ind w:right="60"/>
        <w:spacing w:after="0" w:line="250" w:lineRule="auto"/>
        <w:rPr>
          <w:sz w:val="20"/>
          <w:szCs w:val="20"/>
          <w:color w:val="auto"/>
        </w:rPr>
      </w:pPr>
      <w:r>
        <w:rPr>
          <w:rFonts w:ascii="Times New Roman" w:cs="Times New Roman" w:eastAsia="Times New Roman" w:hAnsi="Times New Roman"/>
          <w:sz w:val="25"/>
          <w:szCs w:val="25"/>
          <w:color w:val="auto"/>
        </w:rPr>
        <w:t xml:space="preserve">rurale nazionale e nella sezione legislativa del SINfor, affinché sia semplice comprendere il sistema che si è delineato, recentemente de-finito come “un disegno riformatore che ha pochissimi eguali nella attività legislativa e di governo” (Romano L., 2024: </w:t>
      </w:r>
      <w:r>
        <w:rPr>
          <w:rFonts w:ascii="Times New Roman" w:cs="Times New Roman" w:eastAsia="Times New Roman" w:hAnsi="Times New Roman"/>
          <w:sz w:val="25"/>
          <w:szCs w:val="25"/>
          <w:i w:val="1"/>
          <w:iCs w:val="1"/>
          <w:color w:val="auto"/>
        </w:rPr>
        <w:t>Il design della so-stenibilità. Viaggio nella bioeconomia del legno del nordest</w:t>
      </w:r>
      <w:r>
        <w:rPr>
          <w:rFonts w:ascii="Times New Roman" w:cs="Times New Roman" w:eastAsia="Times New Roman" w:hAnsi="Times New Roman"/>
          <w:sz w:val="25"/>
          <w:szCs w:val="25"/>
          <w:color w:val="auto"/>
        </w:rPr>
        <w:t>. Posteditori,</w:t>
      </w:r>
      <w:r>
        <w:rPr>
          <w:rFonts w:ascii="Times New Roman" w:cs="Times New Roman" w:eastAsia="Times New Roman" w:hAnsi="Times New Roman"/>
          <w:sz w:val="25"/>
          <w:szCs w:val="25"/>
          <w:i w:val="1"/>
          <w:iCs w:val="1"/>
          <w:color w:val="auto"/>
        </w:rPr>
        <w:t xml:space="preserve"> </w:t>
      </w:r>
      <w:r>
        <w:rPr>
          <w:rFonts w:ascii="Times New Roman" w:cs="Times New Roman" w:eastAsia="Times New Roman" w:hAnsi="Times New Roman"/>
          <w:sz w:val="25"/>
          <w:szCs w:val="25"/>
          <w:color w:val="auto"/>
        </w:rPr>
        <w:t>Padova, 2024).</w:t>
      </w:r>
    </w:p>
    <w:p>
      <w:pPr>
        <w:spacing w:after="0" w:line="3" w:lineRule="exact"/>
        <w:rPr>
          <w:sz w:val="20"/>
          <w:szCs w:val="20"/>
          <w:color w:val="auto"/>
        </w:rPr>
      </w:pPr>
    </w:p>
    <w:p>
      <w:pPr>
        <w:jc w:val="both"/>
        <w:ind w:right="40" w:firstLine="283"/>
        <w:spacing w:after="0" w:line="260" w:lineRule="auto"/>
        <w:rPr>
          <w:sz w:val="20"/>
          <w:szCs w:val="20"/>
          <w:color w:val="auto"/>
        </w:rPr>
      </w:pPr>
      <w:r>
        <w:rPr>
          <w:rFonts w:ascii="Times New Roman" w:cs="Times New Roman" w:eastAsia="Times New Roman" w:hAnsi="Times New Roman"/>
          <w:sz w:val="24"/>
          <w:szCs w:val="24"/>
          <w:color w:val="auto"/>
        </w:rPr>
        <w:t>Tutti gli atti di rango normativo sono frutto di un dialogo intenso con i portatori di interesse, e sono stati redatti in bozza da gruppi di lavoro misti, cui molti Accademici hanno fornito determinanti con-tributi, in tal modo supportando con presupposti tecnico -scientifici di assoluto valore le statuizioni giuridiche, contribuendo a creare con abilità e pazienza le tessere di un ampio mosaico che si avvicina ad essere completato. È in corso di redazione infatti la bozza dell’ultimo dei decreti previsti, concernente i boschi monumentali.</w:t>
      </w:r>
    </w:p>
    <w:p>
      <w:pPr>
        <w:spacing w:after="0" w:line="8" w:lineRule="exact"/>
        <w:rPr>
          <w:sz w:val="20"/>
          <w:szCs w:val="20"/>
          <w:color w:val="auto"/>
        </w:rPr>
      </w:pPr>
    </w:p>
    <w:p>
      <w:pPr>
        <w:jc w:val="both"/>
        <w:ind w:right="40" w:firstLine="283"/>
        <w:spacing w:after="0" w:line="260" w:lineRule="auto"/>
        <w:rPr>
          <w:sz w:val="20"/>
          <w:szCs w:val="20"/>
          <w:color w:val="auto"/>
        </w:rPr>
      </w:pPr>
      <w:r>
        <w:rPr>
          <w:rFonts w:ascii="Times New Roman" w:cs="Times New Roman" w:eastAsia="Times New Roman" w:hAnsi="Times New Roman"/>
          <w:sz w:val="24"/>
          <w:szCs w:val="24"/>
          <w:color w:val="auto"/>
        </w:rPr>
        <w:t xml:space="preserve">Ciò che si è realizzato può essere a buon diritto annoverato tra i ri-sultati non solo di un’amministrazione partecipata, ma di un proces-so che i più recenti studi sui beni comuni ha definito come “ammi-nistrazione condivisa” (Bonasora P., 2024: </w:t>
      </w:r>
      <w:r>
        <w:rPr>
          <w:rFonts w:ascii="Times New Roman" w:cs="Times New Roman" w:eastAsia="Times New Roman" w:hAnsi="Times New Roman"/>
          <w:sz w:val="24"/>
          <w:szCs w:val="24"/>
          <w:i w:val="1"/>
          <w:iCs w:val="1"/>
          <w:color w:val="auto"/>
        </w:rPr>
        <w:t>Rapporto 2023 sullo stato dell’amministrazione condivisa</w:t>
      </w:r>
      <w:r>
        <w:rPr>
          <w:rFonts w:ascii="Times New Roman" w:cs="Times New Roman" w:eastAsia="Times New Roman" w:hAnsi="Times New Roman"/>
          <w:sz w:val="24"/>
          <w:szCs w:val="24"/>
          <w:color w:val="auto"/>
        </w:rPr>
        <w:t>. Labsus.org) in cui le persone parteci-pano all’esercizio della funzione amministrativa, contribuendo con-cretamente alla soluzione dei problemi della comunità, riconoscendo che i singoli cittadini non sono solo portatori di bisogni ma anche di capacità. Grazie ai fondamentali apporti di tutti gli interessati, nel corso di dibattiti anche specificatamente organizzati, ci si è resi conto che le soluzioni devono essere all’altezza della complessità dei problemi, ma devono essere operativamente semplici da applicare.</w:t>
      </w:r>
    </w:p>
    <w:p>
      <w:pPr>
        <w:spacing w:after="0" w:line="12" w:lineRule="exact"/>
        <w:rPr>
          <w:sz w:val="20"/>
          <w:szCs w:val="20"/>
          <w:color w:val="auto"/>
        </w:rPr>
      </w:pPr>
    </w:p>
    <w:p>
      <w:pPr>
        <w:jc w:val="both"/>
        <w:ind w:firstLine="283"/>
        <w:spacing w:after="0" w:line="264" w:lineRule="auto"/>
        <w:rPr>
          <w:sz w:val="20"/>
          <w:szCs w:val="20"/>
          <w:color w:val="auto"/>
        </w:rPr>
      </w:pPr>
      <w:r>
        <w:rPr>
          <w:rFonts w:ascii="Times New Roman" w:cs="Times New Roman" w:eastAsia="Times New Roman" w:hAnsi="Times New Roman"/>
          <w:sz w:val="24"/>
          <w:szCs w:val="24"/>
          <w:color w:val="auto"/>
        </w:rPr>
        <w:t>Mancano tuttavia ancora alcuni importanti temi che i Congres-sisti elencarono tra i prioritari per il sistema forestale nazionale nel novembre del 2018. Il tema della fiscalità dedicata alle foreste, in favore dei proprietari forestali e degli imprenditori della filiera, non ha segnato alcun progresso, sia pure all’interno di un ampio dibatti-to che sta contrassegnando l’intero sistema fiscale nazionale. Anche se ai tentativi di avviare il dibattito sul tema non è arriso successo, io ritengo che non si debba desistere ma che forse siano opportune alleanze, in particolar modo con coloro che stanno elaborando pro-poste per un sistema fiscale dedicato alle terre alte e a coloro che le</w:t>
      </w:r>
    </w:p>
    <w:p>
      <w:pPr>
        <w:sectPr>
          <w:pgSz w:w="9540" w:h="13587" w:orient="portrait"/>
          <w:cols w:equalWidth="0" w:num="1">
            <w:col w:w="6760"/>
          </w:cols>
          <w:pgMar w:left="1420" w:top="723" w:right="1354" w:bottom="351" w:gutter="0" w:footer="0" w:header="0"/>
        </w:sectPr>
      </w:pPr>
    </w:p>
    <w:p>
      <w:pPr>
        <w:spacing w:after="0" w:line="345"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172</w:t>
      </w:r>
    </w:p>
    <w:p>
      <w:pPr>
        <w:sectPr>
          <w:pgSz w:w="9540" w:h="13587" w:orient="portrait"/>
          <w:cols w:equalWidth="0" w:num="1">
            <w:col w:w="6760"/>
          </w:cols>
          <w:pgMar w:left="1420" w:top="723" w:right="1354" w:bottom="351" w:gutter="0" w:footer="0" w:header="0"/>
          <w:type w:val="continuous"/>
        </w:sectPr>
      </w:pPr>
    </w:p>
    <w:bookmarkStart w:id="173" w:name="page174"/>
    <w:bookmarkEnd w:id="173"/>
    <w:p>
      <w:pPr>
        <w:ind w:left="5540"/>
        <w:spacing w:after="0"/>
        <w:rPr>
          <w:sz w:val="20"/>
          <w:szCs w:val="20"/>
          <w:color w:val="auto"/>
        </w:rPr>
      </w:pPr>
      <w:r>
        <w:rPr>
          <w:rFonts w:ascii="Times New Roman" w:cs="Times New Roman" w:eastAsia="Times New Roman" w:hAnsi="Times New Roman"/>
          <w:sz w:val="16"/>
          <w:szCs w:val="16"/>
          <w:color w:val="auto"/>
        </w:rPr>
        <w:t>CONCLUSIONI</w:t>
      </w:r>
    </w:p>
    <w:p>
      <w:pPr>
        <w:spacing w:after="0" w:line="354" w:lineRule="exact"/>
        <w:rPr>
          <w:sz w:val="20"/>
          <w:szCs w:val="20"/>
          <w:color w:val="auto"/>
        </w:rPr>
      </w:pPr>
    </w:p>
    <w:p>
      <w:pPr>
        <w:jc w:val="both"/>
        <w:spacing w:after="0" w:line="260" w:lineRule="auto"/>
        <w:rPr>
          <w:sz w:val="20"/>
          <w:szCs w:val="20"/>
          <w:color w:val="auto"/>
        </w:rPr>
      </w:pPr>
      <w:r>
        <w:rPr>
          <w:rFonts w:ascii="Times New Roman" w:cs="Times New Roman" w:eastAsia="Times New Roman" w:hAnsi="Times New Roman"/>
          <w:sz w:val="24"/>
          <w:szCs w:val="24"/>
          <w:color w:val="auto"/>
        </w:rPr>
        <w:t>abitano o vorrebbero tornare a popolarle, con misure di vantaggio rispetto agli abitanti delle pianure, per le indubbie difficoltà che de-vono affrontare. La gestione forestale sostenibile può contribuire a questo processo, offrendo maggiore sicurezza dei versanti, lavoro di qualità e produzioni che vedono nel legno solo una delle produzioni, localmente spesso nemmeno la più remunerativa.</w:t>
      </w:r>
    </w:p>
    <w:p>
      <w:pPr>
        <w:spacing w:after="0" w:line="6" w:lineRule="exact"/>
        <w:rPr>
          <w:sz w:val="20"/>
          <w:szCs w:val="20"/>
          <w:color w:val="auto"/>
        </w:rPr>
      </w:pPr>
    </w:p>
    <w:p>
      <w:pPr>
        <w:jc w:val="both"/>
        <w:ind w:right="20" w:firstLine="283"/>
        <w:spacing w:after="0" w:line="250" w:lineRule="auto"/>
        <w:rPr>
          <w:sz w:val="20"/>
          <w:szCs w:val="20"/>
          <w:color w:val="auto"/>
        </w:rPr>
      </w:pPr>
      <w:r>
        <w:rPr>
          <w:rFonts w:ascii="Times New Roman" w:cs="Times New Roman" w:eastAsia="Times New Roman" w:hAnsi="Times New Roman"/>
          <w:sz w:val="25"/>
          <w:szCs w:val="25"/>
          <w:color w:val="auto"/>
        </w:rPr>
        <w:t>Tra gli obiettivi non ancora avviati ad approdo sicuro è sicu-ramente il tema della comunicazione. L’attenzione alle foreste è elevata, e gli eventi si moltiplicano. Il dibattito pubblico è animato, ma purtroppo si registra il dilagare, amplificato dai sistemi contem-poranei di comunicazione, di notizie parziali quando non comple-tamente false, che vengono rimbalzate in un numero di volte so-litamente proporzionale alla fama di chi le propaga, e le smentite, anche supportate da dati robusti, faticano a farsi strada. Gli episodi virtuosi, e le capacità indubbie di alcuni professionisti della comuni-cazione forestale non sono ancora sufficienti, perché manca una vera e propria strategia comunicativa condivisa, per finanziare la quale oc-correrebbero ingenti risorse dedicate, come avviene in altre Nazioni, anche vicine alla nostra.</w:t>
      </w:r>
    </w:p>
    <w:p>
      <w:pPr>
        <w:spacing w:after="0" w:line="7" w:lineRule="exact"/>
        <w:rPr>
          <w:sz w:val="20"/>
          <w:szCs w:val="20"/>
          <w:color w:val="auto"/>
        </w:rPr>
      </w:pPr>
    </w:p>
    <w:p>
      <w:pPr>
        <w:jc w:val="both"/>
        <w:ind w:right="20" w:firstLine="283"/>
        <w:spacing w:after="0" w:line="263" w:lineRule="auto"/>
        <w:rPr>
          <w:sz w:val="20"/>
          <w:szCs w:val="20"/>
          <w:color w:val="auto"/>
        </w:rPr>
      </w:pPr>
      <w:r>
        <w:rPr>
          <w:rFonts w:ascii="Times New Roman" w:cs="Times New Roman" w:eastAsia="Times New Roman" w:hAnsi="Times New Roman"/>
          <w:sz w:val="24"/>
          <w:szCs w:val="24"/>
          <w:color w:val="auto"/>
        </w:rPr>
        <w:t>Altri due aspetti su cui molto resta ancora da fare riguardano la prevenzione dei dissesti idrogeologici mediante le attività selvicoltu-rali ed il contenimento dei danni ai boschi, ed alla rinnovazione in particolare, da parte della fauna selvatica, con riferimento specifico agli ungulati. Nel primo caso, occorre menzionare, con rammarico, che la proposta di destinare una parte dei fondi PNRR proprio ad un vasto progetto di prevenzione dei dissesti con attività selvicol-turali progettate insieme alla manutenzione ordinaria e straordina-ria del reticolo idraulico minore, che pure era stato presentato dalla Direzione generale economia montana e foreste ed appoggiato dal Ministero dell’agricoltura con la richiesta di destinare una consi-stente parte dei Fondi messi a disposizione dal PNRR, è stato dopo alcuni mesi di inserimento nel progetto generale di piano brusca-mente espunta in sede governativa. Si è così purtroppo persa una occasione forse irripetibile. Si lamenta anche l’assenza di un piano di contenimento della fauna selvatica, di cui si dibatte da tempo con posizioni di barriera spesso ideologiche, mentre sono evidenti i</w:t>
      </w:r>
    </w:p>
    <w:p>
      <w:pPr>
        <w:sectPr>
          <w:pgSz w:w="9540" w:h="13587" w:orient="portrait"/>
          <w:cols w:equalWidth="0" w:num="1">
            <w:col w:w="6740"/>
          </w:cols>
          <w:pgMar w:left="1420" w:top="723" w:right="1374" w:bottom="351" w:gutter="0" w:footer="0" w:header="0"/>
        </w:sectPr>
      </w:pPr>
    </w:p>
    <w:p>
      <w:pPr>
        <w:spacing w:after="0" w:line="339"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173</w:t>
      </w:r>
    </w:p>
    <w:p>
      <w:pPr>
        <w:sectPr>
          <w:pgSz w:w="9540" w:h="13587" w:orient="portrait"/>
          <w:cols w:equalWidth="0" w:num="1">
            <w:col w:w="6740"/>
          </w:cols>
          <w:pgMar w:left="1420" w:top="723" w:right="1374" w:bottom="351" w:gutter="0" w:footer="0" w:header="0"/>
          <w:type w:val="continuous"/>
        </w:sectPr>
      </w:pPr>
    </w:p>
    <w:bookmarkStart w:id="174" w:name="page175"/>
    <w:bookmarkEnd w:id="174"/>
    <w:p>
      <w:pPr>
        <w:spacing w:after="0"/>
        <w:rPr>
          <w:sz w:val="20"/>
          <w:szCs w:val="20"/>
          <w:color w:val="auto"/>
        </w:rPr>
      </w:pPr>
      <w:r>
        <w:rPr>
          <w:rFonts w:ascii="Times New Roman" w:cs="Times New Roman" w:eastAsia="Times New Roman" w:hAnsi="Times New Roman"/>
          <w:sz w:val="16"/>
          <w:szCs w:val="16"/>
          <w:color w:val="auto"/>
        </w:rPr>
        <w:t>A. STEFANI</w:t>
      </w:r>
    </w:p>
    <w:p>
      <w:pPr>
        <w:spacing w:after="0" w:line="354" w:lineRule="exact"/>
        <w:rPr>
          <w:sz w:val="20"/>
          <w:szCs w:val="20"/>
          <w:color w:val="auto"/>
        </w:rPr>
      </w:pPr>
    </w:p>
    <w:p>
      <w:pPr>
        <w:jc w:val="both"/>
        <w:ind w:right="40"/>
        <w:spacing w:after="0" w:line="260" w:lineRule="auto"/>
        <w:rPr>
          <w:sz w:val="20"/>
          <w:szCs w:val="20"/>
          <w:color w:val="auto"/>
        </w:rPr>
      </w:pPr>
      <w:r>
        <w:rPr>
          <w:rFonts w:ascii="Times New Roman" w:cs="Times New Roman" w:eastAsia="Times New Roman" w:hAnsi="Times New Roman"/>
          <w:sz w:val="24"/>
          <w:szCs w:val="24"/>
          <w:color w:val="auto"/>
        </w:rPr>
        <w:t xml:space="preserve">danni alla rinnovazione, sia naturale sia artificiale. Il piano diviene strategico ed urgentissimo quando si tratta di favorire il ripristino dei boschi degradati dai disturbi, in particolare nelle vaste aree che Vaia prima ed </w:t>
      </w:r>
      <w:r>
        <w:rPr>
          <w:rFonts w:ascii="Times New Roman" w:cs="Times New Roman" w:eastAsia="Times New Roman" w:hAnsi="Times New Roman"/>
          <w:sz w:val="24"/>
          <w:szCs w:val="24"/>
          <w:i w:val="1"/>
          <w:iCs w:val="1"/>
          <w:color w:val="auto"/>
        </w:rPr>
        <w:t>Ips typographus</w:t>
      </w:r>
      <w:r>
        <w:rPr>
          <w:rFonts w:ascii="Times New Roman" w:cs="Times New Roman" w:eastAsia="Times New Roman" w:hAnsi="Times New Roman"/>
          <w:sz w:val="24"/>
          <w:szCs w:val="24"/>
          <w:color w:val="auto"/>
        </w:rPr>
        <w:t xml:space="preserve"> poi hanno denudato. Almeno in questi territori il contenimento del carico faunistico andrebbe avviato con serietà e tempismo; forse proprio grazie alle evidenze scientifiche dei danni che l’eccessivo carico provoca alla rinnovazione naturale ed al ripristino della copertura forestale dei versanti montani i forestali potrebbero portare nel dibattito posizioni equilibrate e chiedere una condivisione, nell’emergenza in atto.</w:t>
      </w:r>
    </w:p>
    <w:p>
      <w:pPr>
        <w:spacing w:after="0" w:line="10" w:lineRule="exact"/>
        <w:rPr>
          <w:sz w:val="20"/>
          <w:szCs w:val="20"/>
          <w:color w:val="auto"/>
        </w:rPr>
      </w:pPr>
    </w:p>
    <w:p>
      <w:pPr>
        <w:jc w:val="both"/>
        <w:ind w:right="60" w:firstLine="283"/>
        <w:spacing w:after="0" w:line="260" w:lineRule="auto"/>
        <w:rPr>
          <w:sz w:val="20"/>
          <w:szCs w:val="20"/>
          <w:color w:val="auto"/>
        </w:rPr>
      </w:pPr>
      <w:r>
        <w:rPr>
          <w:rFonts w:ascii="Times New Roman" w:cs="Times New Roman" w:eastAsia="Times New Roman" w:hAnsi="Times New Roman"/>
          <w:sz w:val="24"/>
          <w:szCs w:val="24"/>
          <w:color w:val="auto"/>
        </w:rPr>
        <w:t>Anche il tema delle piantagioni da legno, dell’utilizzo degli spa-zi definibili fuori foresta a scopo produttivo e dell’agroforestazione merita nuovi approfondimenti, alla ricerca dell’equilibrio con altre forme di utilizzazione del territorio, mentre desidero segnalare che a suo tempo non venne fatta menzione, tra le priorità, del tema del materiale forestale di propagazione, la cui produzione è nettamen-te inferiore alle necessità del presente e che nel futuro si prevede aumenteranno. Occorre anche accrescere le capacità del sistema di procedere ad interventi di messa a dimora e a cure colturali adeguate alle nuove situazioni climatiche che, se non ben valutate, possono portare ad estese fallanze o a ingenti costi per i risarcimenti.</w:t>
      </w:r>
    </w:p>
    <w:p>
      <w:pPr>
        <w:spacing w:after="0" w:line="11" w:lineRule="exact"/>
        <w:rPr>
          <w:sz w:val="20"/>
          <w:szCs w:val="20"/>
          <w:color w:val="auto"/>
        </w:rPr>
      </w:pPr>
    </w:p>
    <w:p>
      <w:pPr>
        <w:jc w:val="both"/>
        <w:ind w:firstLine="283"/>
        <w:spacing w:after="0" w:line="260" w:lineRule="auto"/>
        <w:rPr>
          <w:sz w:val="20"/>
          <w:szCs w:val="20"/>
          <w:color w:val="auto"/>
        </w:rPr>
      </w:pPr>
      <w:r>
        <w:rPr>
          <w:rFonts w:ascii="Times New Roman" w:cs="Times New Roman" w:eastAsia="Times New Roman" w:hAnsi="Times New Roman"/>
          <w:sz w:val="24"/>
          <w:szCs w:val="24"/>
          <w:color w:val="auto"/>
        </w:rPr>
        <w:t>La dimensione internazionale ed europea di ogni scelta di politi-ca forestale di livello nazionale dovrà trovare spazio adeguato nelle attività di preparazione al V Congresso, a mio giudizio, sia rifletten-do sul sistema europeo di codecisione sia sui riflessi degli equilibri planetari, che a giudizio di alcuni potrebbero essere ristabiliti solo ricorrendo ad estesi rimboschimenti forestali, prescindendo dalle tempistiche di affrancamento delle superfici oggetto di impianto e di conflitti per le risorse da utilizzare, in particolare con gli utilizzi alternativi degli spazi e dell’acqua necessari.</w:t>
      </w:r>
    </w:p>
    <w:p>
      <w:pPr>
        <w:spacing w:after="0" w:line="9" w:lineRule="exact"/>
        <w:rPr>
          <w:sz w:val="20"/>
          <w:szCs w:val="20"/>
          <w:color w:val="auto"/>
        </w:rPr>
      </w:pPr>
    </w:p>
    <w:p>
      <w:pPr>
        <w:jc w:val="both"/>
        <w:ind w:right="20" w:firstLine="283"/>
        <w:spacing w:after="0" w:line="268" w:lineRule="auto"/>
        <w:rPr>
          <w:sz w:val="20"/>
          <w:szCs w:val="20"/>
          <w:color w:val="auto"/>
        </w:rPr>
      </w:pPr>
      <w:r>
        <w:rPr>
          <w:rFonts w:ascii="Times New Roman" w:cs="Times New Roman" w:eastAsia="Times New Roman" w:hAnsi="Times New Roman"/>
          <w:sz w:val="24"/>
          <w:szCs w:val="24"/>
          <w:color w:val="auto"/>
        </w:rPr>
        <w:t>Infine, mi permetto di chiudere con un’ultima suggestione. Cre-do debba essere affrontato, anche nel settore forestale, il tema della difficile affermazione delle ragazze e delle donne, notoriamente in nettissima minoranza nel nostro campo, come è dimostrato avviene in tutti i settori definiti STEM. Considerando lo sviluppo del sistema forestale come un esercizio di intelligenza collettiva che va oltre la</w:t>
      </w:r>
    </w:p>
    <w:p>
      <w:pPr>
        <w:sectPr>
          <w:pgSz w:w="9540" w:h="13587" w:orient="portrait"/>
          <w:cols w:equalWidth="0" w:num="1">
            <w:col w:w="6760"/>
          </w:cols>
          <w:pgMar w:left="1420" w:top="723" w:right="1354" w:bottom="351" w:gutter="0" w:footer="0" w:header="0"/>
        </w:sectPr>
      </w:pPr>
    </w:p>
    <w:p>
      <w:pPr>
        <w:spacing w:after="0" w:line="331"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auto"/>
        </w:rPr>
        <w:t>174</w:t>
      </w:r>
    </w:p>
    <w:p>
      <w:pPr>
        <w:sectPr>
          <w:pgSz w:w="9540" w:h="13587" w:orient="portrait"/>
          <w:cols w:equalWidth="0" w:num="1">
            <w:col w:w="6760"/>
          </w:cols>
          <w:pgMar w:left="1420" w:top="723" w:right="1354" w:bottom="351" w:gutter="0" w:footer="0" w:header="0"/>
          <w:type w:val="continuous"/>
        </w:sectPr>
      </w:pPr>
    </w:p>
    <w:bookmarkStart w:id="175" w:name="page176"/>
    <w:bookmarkEnd w:id="175"/>
    <w:p>
      <w:pPr>
        <w:ind w:left="5540"/>
        <w:spacing w:after="0"/>
        <w:rPr>
          <w:sz w:val="20"/>
          <w:szCs w:val="20"/>
          <w:color w:val="auto"/>
        </w:rPr>
      </w:pPr>
      <w:r>
        <w:rPr>
          <w:rFonts w:ascii="Times New Roman" w:cs="Times New Roman" w:eastAsia="Times New Roman" w:hAnsi="Times New Roman"/>
          <w:sz w:val="16"/>
          <w:szCs w:val="16"/>
          <w:color w:val="auto"/>
        </w:rPr>
        <w:t>CONCLUSIONI</w:t>
      </w:r>
    </w:p>
    <w:p>
      <w:pPr>
        <w:spacing w:after="0" w:line="354" w:lineRule="exact"/>
        <w:rPr>
          <w:sz w:val="20"/>
          <w:szCs w:val="20"/>
          <w:color w:val="auto"/>
        </w:rPr>
      </w:pPr>
    </w:p>
    <w:p>
      <w:pPr>
        <w:jc w:val="both"/>
        <w:spacing w:after="0" w:line="266" w:lineRule="auto"/>
        <w:rPr>
          <w:sz w:val="20"/>
          <w:szCs w:val="20"/>
          <w:color w:val="auto"/>
        </w:rPr>
      </w:pPr>
      <w:r>
        <w:rPr>
          <w:rFonts w:ascii="Times New Roman" w:cs="Times New Roman" w:eastAsia="Times New Roman" w:hAnsi="Times New Roman"/>
          <w:sz w:val="24"/>
          <w:szCs w:val="24"/>
          <w:color w:val="auto"/>
        </w:rPr>
        <w:t>somma delle conoscenze e della cultura individuale, e dove le parole come “cura” e “relazione” hanno un significato specifico ed importan - tissimo, registrare ancora un livello di partecipazione femminile così numericamente contenuto, soprattutto nei ruoli di vertice, deve essere a mio avviso attentamente considerato ed approfondito; devono esse-re messe in atto adeguate misure per contrastarlo, per il bene dell’Italia e dei suoi boschi che tanto amiamo.</w:t>
      </w:r>
    </w:p>
    <w:p>
      <w:pPr>
        <w:spacing w:after="0" w:line="259" w:lineRule="exact"/>
        <w:rPr>
          <w:sz w:val="20"/>
          <w:szCs w:val="20"/>
          <w:color w:val="auto"/>
        </w:rPr>
      </w:pPr>
    </w:p>
    <w:p>
      <w:pPr>
        <w:ind w:left="5020"/>
        <w:spacing w:after="0"/>
        <w:rPr>
          <w:sz w:val="20"/>
          <w:szCs w:val="20"/>
          <w:color w:val="auto"/>
        </w:rPr>
      </w:pPr>
      <w:r>
        <w:rPr>
          <w:rFonts w:ascii="Times New Roman" w:cs="Times New Roman" w:eastAsia="Times New Roman" w:hAnsi="Times New Roman"/>
          <w:sz w:val="22"/>
          <w:szCs w:val="22"/>
          <w:i w:val="1"/>
          <w:iCs w:val="1"/>
          <w:color w:val="auto"/>
        </w:rPr>
        <w:t>Alessandra Stefani</w:t>
      </w:r>
    </w:p>
    <w:p>
      <w:pPr>
        <w:sectPr>
          <w:pgSz w:w="9540" w:h="13587" w:orient="portrait"/>
          <w:cols w:equalWidth="0" w:num="1">
            <w:col w:w="6700"/>
          </w:cols>
          <w:pgMar w:left="1420" w:top="723" w:right="1414" w:bottom="35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ind w:left="6400"/>
        <w:spacing w:after="0"/>
        <w:rPr>
          <w:sz w:val="20"/>
          <w:szCs w:val="20"/>
          <w:color w:val="auto"/>
        </w:rPr>
      </w:pPr>
      <w:r>
        <w:rPr>
          <w:rFonts w:ascii="Times New Roman" w:cs="Times New Roman" w:eastAsia="Times New Roman" w:hAnsi="Times New Roman"/>
          <w:sz w:val="20"/>
          <w:szCs w:val="20"/>
          <w:color w:val="auto"/>
        </w:rPr>
        <w:t>175</w:t>
      </w:r>
    </w:p>
    <w:p>
      <w:pPr>
        <w:sectPr>
          <w:pgSz w:w="9540" w:h="13587" w:orient="portrait"/>
          <w:cols w:equalWidth="0" w:num="1">
            <w:col w:w="6700"/>
          </w:cols>
          <w:pgMar w:left="1420" w:top="723" w:right="1414" w:bottom="351" w:gutter="0" w:footer="0" w:header="0"/>
          <w:type w:val="continuous"/>
        </w:sectPr>
      </w:pPr>
    </w:p>
    <w:bookmarkStart w:id="176" w:name="page177"/>
    <w:bookmarkEnd w:id="176"/>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p>
      <w:pPr>
        <w:jc w:val="center"/>
        <w:ind w:right="-5"/>
        <w:spacing w:after="0"/>
        <w:rPr>
          <w:sz w:val="20"/>
          <w:szCs w:val="20"/>
          <w:color w:val="auto"/>
        </w:rPr>
      </w:pPr>
      <w:r>
        <w:rPr>
          <w:rFonts w:ascii="Times New Roman" w:cs="Times New Roman" w:eastAsia="Times New Roman" w:hAnsi="Times New Roman"/>
          <w:sz w:val="19"/>
          <w:szCs w:val="19"/>
          <w:color w:val="auto"/>
        </w:rPr>
        <w:t>Stampato in Italia nel mese di dicembre 2024</w:t>
      </w:r>
    </w:p>
    <w:p>
      <w:pPr>
        <w:spacing w:after="0" w:line="22" w:lineRule="exact"/>
        <w:rPr>
          <w:sz w:val="20"/>
          <w:szCs w:val="20"/>
          <w:color w:val="auto"/>
        </w:rPr>
      </w:pPr>
    </w:p>
    <w:p>
      <w:pPr>
        <w:jc w:val="center"/>
        <w:ind w:right="-25"/>
        <w:spacing w:after="0"/>
        <w:rPr>
          <w:sz w:val="20"/>
          <w:szCs w:val="20"/>
          <w:color w:val="auto"/>
        </w:rPr>
      </w:pPr>
      <w:r>
        <w:rPr>
          <w:rFonts w:ascii="Times New Roman" w:cs="Times New Roman" w:eastAsia="Times New Roman" w:hAnsi="Times New Roman"/>
          <w:sz w:val="20"/>
          <w:szCs w:val="20"/>
          <w:color w:val="auto"/>
        </w:rPr>
        <w:t>da Tipografia Linari - Firenze</w:t>
      </w:r>
    </w:p>
    <w:p>
      <w:pPr>
        <w:sectPr>
          <w:pgSz w:w="9540" w:h="13587" w:orient="portrait"/>
          <w:cols w:equalWidth="0" w:num="1">
            <w:col w:w="6654"/>
          </w:cols>
          <w:pgMar w:left="1440" w:top="1440" w:right="1440" w:bottom="781" w:gutter="0" w:footer="0" w:header="0"/>
        </w:sectPr>
      </w:pPr>
    </w:p>
    <w:bookmarkStart w:id="177" w:name="page178"/>
    <w:bookmarkEnd w:id="17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6085205</wp:posOffset>
            </wp:positionH>
            <wp:positionV relativeFrom="page">
              <wp:posOffset>0</wp:posOffset>
            </wp:positionV>
            <wp:extent cx="4763" cy="864997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
                      <a:clrChange>
                        <a:clrFrom>
                          <a:srgbClr val="FFFFFF"/>
                        </a:clrFrom>
                        <a:clrTo>
                          <a:srgbClr val="FFFFFF">
                            <a:alpha val="0"/>
                          </a:srgbClr>
                        </a:clrTo>
                      </a:clrChange>
                      <a:extLst>
                        <a:ext uri="{28A0092B-C50C-407E-A947-70E740481C1C}"/>
                      </a:extLst>
                    </a:blip>
                    <a:srcRect/>
                    <a:stretch>
                      <a:fillRect/>
                    </a:stretch>
                  </pic:blipFill>
                  <pic:spPr bwMode="auto">
                    <a:xfrm>
                      <a:off x="0" y="0"/>
                      <a:ext cx="4763" cy="86499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jc w:val="both"/>
        <w:spacing w:after="0" w:line="293" w:lineRule="auto"/>
        <w:rPr>
          <w:sz w:val="20"/>
          <w:szCs w:val="20"/>
          <w:color w:val="auto"/>
        </w:rPr>
      </w:pPr>
      <w:r>
        <w:rPr>
          <w:rFonts w:ascii="Times New Roman" w:cs="Times New Roman" w:eastAsia="Times New Roman" w:hAnsi="Times New Roman"/>
          <w:sz w:val="21"/>
          <w:szCs w:val="21"/>
          <w:i w:val="1"/>
          <w:iCs w:val="1"/>
          <w:color w:val="auto"/>
        </w:rPr>
        <w:t>Questo volume raccoglie i contributi presentati al Convegno “A cinque anni dal IV Congresso Nazionale di Selvicoltura: Riflessioni e prospettive”, organizzato dall’Accademia Italiana di Scienze Forestali (Firenze, 9 aprile 2024). Partendo da quanto previsto dalla Mozione finale del IV Congresso, tenuto a Torino nel 2018 (https://www.aisf.it/iv-congresso-nazionale-di -selvicoltura/), gli autori analizzano gli sviluppi avvenuti negli ultimi cinque anni nei diversi settori che compongono il complesso e articolato sistema forestale italiano, evidenziando criticità e prospettive, al fine di avviare il percorso verso il prossimo Congresso Nazionale di Selvicoltura che si terrà nel 2028.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2025015</wp:posOffset>
            </wp:positionH>
            <wp:positionV relativeFrom="paragraph">
              <wp:posOffset>4195445</wp:posOffset>
            </wp:positionV>
            <wp:extent cx="446405" cy="48133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
                      <a:extLst>
                        <a:ext uri="{28A0092B-C50C-407E-A947-70E740481C1C}"/>
                      </a:extLst>
                    </a:blip>
                    <a:srcRect/>
                    <a:stretch>
                      <a:fillRect/>
                    </a:stretch>
                  </pic:blipFill>
                  <pic:spPr bwMode="auto">
                    <a:xfrm>
                      <a:off x="0" y="0"/>
                      <a:ext cx="446405" cy="481330"/>
                    </a:xfrm>
                    <a:prstGeom prst="rect">
                      <a:avLst/>
                    </a:prstGeom>
                    <a:noFill/>
                  </pic:spPr>
                </pic:pic>
              </a:graphicData>
            </a:graphic>
          </wp:anchor>
        </w:drawing>
      </w:r>
    </w:p>
    <w:p>
      <w:pPr>
        <w:sectPr>
          <w:pgSz w:w="9580" w:h="13622" w:orient="portrait"/>
          <w:cols w:equalWidth="0" w:num="1">
            <w:col w:w="7080"/>
          </w:cols>
          <w:pgMar w:left="1280" w:top="1440" w:right="1229" w:bottom="15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20"/>
          <w:szCs w:val="20"/>
          <w:color w:val="auto"/>
        </w:rPr>
        <w:t>Accademia Italiana di Scienze Forestali</w:t>
      </w:r>
    </w:p>
    <w:sectPr>
      <w:pgSz w:w="9580" w:h="13622" w:orient="portrait"/>
      <w:cols w:equalWidth="0" w:num="1">
        <w:col w:w="7080"/>
      </w:cols>
      <w:pgMar w:left="1280" w:top="1440" w:right="1229" w:bottom="157" w:gutter="0" w:footer="0" w:header="0"/>
      <w:type w:val="continuous"/>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EE"/>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Garamond">
    <w:panose1 w:val="02020404030301010803"/>
    <w:charset w:val="00"/>
    <w:family w:val="roman"/>
    <w:pitch w:val="variable"/>
    <w:sig w:usb0="00000287" w:usb1="00000000" w:usb2="00000000" w:usb3="00000000" w:csb0="0000009F" w:csb1="DFD70000"/>
  </w:font>
  <w:font w:name="Arial Unicode MS">
    <w:panose1 w:val="020B0604020202020204"/>
    <w:charset w:val="00"/>
    <w:family w:val="swiss"/>
    <w:pitch w:val="variable"/>
    <w:sig w:usb0="FFFFFFFF" w:usb1="E9FFFFFF" w:usb2="0000003F" w:usb3="00000000" w:csb0="603F01FF" w:csb1="FFFF0000"/>
  </w:font>
  <w:font w:name="Arial">
    <w:panose1 w:val="020B0604020202020204"/>
    <w:charset w:val="00"/>
    <w:family w:val="swiss"/>
    <w:pitch w:val="variable"/>
    <w:sig w:usb0="E0002EFF" w:usb1="C0007843" w:usb2="00000009" w:usb3="00000000" w:csb0="400001FF" w:csb1="FFFF0000"/>
  </w:font>
</w:fonts>
</file>

<file path=word/numbering.xml><?xml version="1.0" encoding="utf-8"?>
<w:numbering xmlns:w="http://schemas.openxmlformats.org/wordprocessingml/2006/main">
  <w:abstractNum w:abstractNumId="0">
    <w:nsid w:val="22221A70"/>
    <w:multiLevelType w:val="hybridMultilevel"/>
    <w:lvl w:ilvl="0">
      <w:lvlJc w:val="left"/>
      <w:lvlText w:val="\endash "/>
      <w:numFmt w:val="bullet"/>
      <w:start w:val="1"/>
    </w:lvl>
  </w:abstractNum>
  <w:abstractNum w:abstractNumId="1">
    <w:nsid w:val="4516DDE9"/>
    <w:multiLevelType w:val="hybridMultilevel"/>
    <w:lvl w:ilvl="0">
      <w:lvlJc w:val="left"/>
      <w:lvlText w:val="%1."/>
      <w:numFmt w:val="lowerLetter"/>
      <w:start w:val="1"/>
    </w:lvl>
  </w:abstractNum>
  <w:abstractNum w:abstractNumId="2">
    <w:nsid w:val="3006C83E"/>
    <w:multiLevelType w:val="hybridMultilevel"/>
    <w:lvl w:ilvl="0">
      <w:lvlJc w:val="left"/>
      <w:lvlText w:val="%1."/>
      <w:numFmt w:val="lowerLetter"/>
      <w:start w:val="2"/>
    </w:lvl>
  </w:abstractNum>
  <w:abstractNum w:abstractNumId="3">
    <w:nsid w:val="614FD4A1"/>
    <w:multiLevelType w:val="hybridMultilevel"/>
    <w:lvl w:ilvl="0">
      <w:lvlJc w:val="left"/>
      <w:lvlText w:val="è"/>
      <w:numFmt w:val="bullet"/>
      <w:start w:val="1"/>
    </w:lvl>
  </w:abstractNum>
  <w:abstractNum w:abstractNumId="4">
    <w:nsid w:val="419AC241"/>
    <w:multiLevelType w:val="hybridMultilevel"/>
    <w:lvl w:ilvl="0">
      <w:lvlJc w:val="left"/>
      <w:lvlText w:val="(%1)"/>
      <w:numFmt w:val="upperLetter"/>
      <w:start w:val="3"/>
    </w:lvl>
  </w:abstractNum>
  <w:abstractNum w:abstractNumId="5">
    <w:nsid w:val="5577F8E1"/>
    <w:multiLevelType w:val="hybridMultilevel"/>
    <w:lvl w:ilvl="0">
      <w:lvlJc w:val="left"/>
      <w:lvlText w:val="è"/>
      <w:numFmt w:val="bullet"/>
      <w:start w:val="1"/>
    </w:lvl>
  </w:abstractNum>
  <w:abstractNum w:abstractNumId="6">
    <w:nsid w:val="440BADFC"/>
    <w:multiLevelType w:val="hybridMultilevel"/>
    <w:lvl w:ilvl="0">
      <w:lvlJc w:val="left"/>
      <w:lvlText w:val="-"/>
      <w:numFmt w:val="bullet"/>
      <w:start w:val="1"/>
    </w:lvl>
  </w:abstractNum>
  <w:abstractNum w:abstractNumId="7">
    <w:nsid w:val="5072367"/>
    <w:multiLevelType w:val="hybridMultilevel"/>
    <w:lvl w:ilvl="0">
      <w:lvlJc w:val="left"/>
      <w:lvlText w:val="-"/>
      <w:numFmt w:val="bullet"/>
      <w:start w:val="1"/>
    </w:lvl>
  </w:abstractNum>
  <w:abstractNum w:abstractNumId="8">
    <w:nsid w:val="3804823E"/>
    <w:multiLevelType w:val="hybridMultilevel"/>
    <w:lvl w:ilvl="0">
      <w:lvlJc w:val="left"/>
      <w:lvlText w:val="-"/>
      <w:numFmt w:val="bullet"/>
      <w:start w:val="1"/>
    </w:lvl>
  </w:abstractNum>
  <w:abstractNum w:abstractNumId="9">
    <w:nsid w:val="77465F01"/>
    <w:multiLevelType w:val="hybridMultilevel"/>
    <w:lvl w:ilvl="0">
      <w:lvlJc w:val="left"/>
      <w:lvlText w:val="-"/>
      <w:numFmt w:val="bullet"/>
      <w:start w:val="1"/>
    </w:lvl>
  </w:abstractNum>
  <w:abstractNum w:abstractNumId="10">
    <w:nsid w:val="7724C67E"/>
    <w:multiLevelType w:val="hybridMultilevel"/>
    <w:lvl w:ilvl="0">
      <w:lvlJc w:val="left"/>
      <w:lvlText w:val="\endash "/>
      <w:numFmt w:val="bullet"/>
      <w:start w:val="1"/>
    </w:lvl>
  </w:abstractNum>
  <w:abstractNum w:abstractNumId="11">
    <w:nsid w:val="5C482A97"/>
    <w:multiLevelType w:val="hybridMultilevel"/>
    <w:lvl w:ilvl="0">
      <w:lvlJc w:val="left"/>
      <w:lvlText w:val="\endash "/>
      <w:numFmt w:val="bullet"/>
      <w:start w:val="1"/>
    </w:lvl>
  </w:abstractNum>
  <w:abstractNum w:abstractNumId="12">
    <w:nsid w:val="2463B9EA"/>
    <w:multiLevelType w:val="hybridMultilevel"/>
    <w:lvl w:ilvl="0">
      <w:lvlJc w:val="left"/>
      <w:lvlText w:val="\endash "/>
      <w:numFmt w:val="bullet"/>
      <w:start w:val="1"/>
    </w:lvl>
  </w:abstractNum>
  <w:abstractNum w:abstractNumId="13">
    <w:nsid w:val="5E884ADC"/>
    <w:multiLevelType w:val="hybridMultilevel"/>
    <w:lvl w:ilvl="0">
      <w:lvlJc w:val="left"/>
      <w:lvlText w:val="%1."/>
      <w:numFmt w:val="decimal"/>
      <w:start w:val="1"/>
    </w:lvl>
  </w:abstractNum>
  <w:abstractNum w:abstractNumId="14">
    <w:nsid w:val="51EAD36B"/>
    <w:multiLevelType w:val="hybridMultilevel"/>
    <w:lvl w:ilvl="0">
      <w:lvlJc w:val="left"/>
      <w:lvlText w:val="È"/>
      <w:numFmt w:val="bullet"/>
      <w:start w:val="1"/>
    </w:lvl>
  </w:abstractNum>
  <w:abstractNum w:abstractNumId="15">
    <w:nsid w:val="2D517796"/>
    <w:multiLevelType w:val="hybridMultilevel"/>
    <w:lvl w:ilvl="0">
      <w:lvlJc w:val="left"/>
      <w:lvlText w:val="È"/>
      <w:numFmt w:val="bullet"/>
      <w:start w:val="1"/>
    </w:lvl>
  </w:abstractNum>
  <w:abstractNum w:abstractNumId="16">
    <w:nsid w:val="580BD78F"/>
    <w:multiLevelType w:val="hybridMultilevel"/>
    <w:lvl w:ilvl="0">
      <w:lvlJc w:val="left"/>
      <w:lvlText w:val="%1."/>
      <w:numFmt w:val="decimal"/>
      <w:start w:val="5"/>
    </w:lvl>
  </w:abstractNum>
  <w:abstractNum w:abstractNumId="17">
    <w:nsid w:val="153EA438"/>
    <w:multiLevelType w:val="hybridMultilevel"/>
    <w:lvl w:ilvl="0">
      <w:lvlJc w:val="left"/>
      <w:lvlText w:val="-"/>
      <w:numFmt w:val="bullet"/>
      <w:start w:val="1"/>
    </w:lvl>
  </w:abstractNum>
  <w:abstractNum w:abstractNumId="18">
    <w:nsid w:val="3855585C"/>
    <w:multiLevelType w:val="hybridMultilevel"/>
    <w:lvl w:ilvl="0">
      <w:lvlJc w:val="left"/>
      <w:lvlText w:val="-"/>
      <w:numFmt w:val="bullet"/>
      <w:start w:val="1"/>
    </w:lvl>
  </w:abstractNum>
  <w:abstractNum w:abstractNumId="19">
    <w:nsid w:val="70A64E2A"/>
    <w:multiLevelType w:val="hybridMultilevel"/>
    <w:lvl w:ilvl="0">
      <w:lvlJc w:val="left"/>
      <w:lvlText w:val="-"/>
      <w:numFmt w:val="bullet"/>
      <w:start w:val="1"/>
    </w:lvl>
  </w:abstractNum>
  <w:abstractNum w:abstractNumId="20">
    <w:nsid w:val="6A2342EC"/>
    <w:multiLevelType w:val="hybridMultilevel"/>
    <w:lvl w:ilvl="0">
      <w:lvlJc w:val="left"/>
      <w:lvlText w:val="-"/>
      <w:numFmt w:val="bullet"/>
      <w:start w:val="1"/>
    </w:lvl>
  </w:abstractNum>
  <w:abstractNum w:abstractNumId="21">
    <w:nsid w:val="2A487CB0"/>
    <w:multiLevelType w:val="hybridMultilevel"/>
    <w:lvl w:ilvl="0">
      <w:lvlJc w:val="left"/>
      <w:lvlText w:val="%1."/>
      <w:numFmt w:val="decimal"/>
      <w:start w:val="2"/>
    </w:lvl>
  </w:abstractNum>
  <w:abstractNum w:abstractNumId="22">
    <w:nsid w:val="1D4ED43B"/>
    <w:multiLevelType w:val="hybridMultilevel"/>
    <w:lvl w:ilvl="0">
      <w:lvlJc w:val="left"/>
      <w:lvlText w:val="è"/>
      <w:numFmt w:val="bullet"/>
      <w:start w:val="1"/>
    </w:lvl>
  </w:abstractNum>
  <w:abstractNum w:abstractNumId="23">
    <w:nsid w:val="725A06FB"/>
    <w:multiLevelType w:val="hybridMultilevel"/>
    <w:lvl w:ilvl="0">
      <w:lvlJc w:val="left"/>
      <w:lvlText w:val="%1."/>
      <w:numFmt w:val="decimal"/>
      <w:start w:val="3"/>
    </w:lvl>
  </w:abstractNum>
  <w:abstractNum w:abstractNumId="24">
    <w:nsid w:val="2CD89A32"/>
    <w:multiLevelType w:val="hybridMultilevel"/>
    <w:lvl w:ilvl="0">
      <w:lvlJc w:val="left"/>
      <w:lvlText w:val="M.%1."/>
      <w:numFmt w:val="upperLetter"/>
      <w:start w:val="13"/>
    </w:lvl>
  </w:abstractNum>
  <w:abstractNum w:abstractNumId="25">
    <w:nsid w:val="57E4CCAF"/>
    <w:multiLevelType w:val="hybridMultilevel"/>
    <w:lvl w:ilvl="0">
      <w:lvlJc w:val="left"/>
      <w:lvlText w:val="-"/>
      <w:numFmt w:val="bullet"/>
      <w:start w:val="1"/>
    </w:lvl>
  </w:abstractNum>
  <w:abstractNum w:abstractNumId="26">
    <w:nsid w:val="7A6D8D3C"/>
    <w:multiLevelType w:val="hybridMultilevel"/>
    <w:lvl w:ilvl="0">
      <w:lvlJc w:val="left"/>
      <w:lvlText w:val="-"/>
      <w:numFmt w:val="bullet"/>
      <w:start w:val="1"/>
    </w:lvl>
  </w:abstractNum>
  <w:abstractNum w:abstractNumId="27">
    <w:nsid w:val="4B588F54"/>
    <w:multiLevelType w:val="hybridMultilevel"/>
    <w:lvl w:ilvl="0">
      <w:lvlJc w:val="left"/>
      <w:lvlText w:val="\endash "/>
      <w:numFmt w:val="bullet"/>
      <w:start w:val="1"/>
    </w:lvl>
  </w:abstractNum>
  <w:abstractNum w:abstractNumId="28">
    <w:nsid w:val="542289EC"/>
    <w:multiLevelType w:val="hybridMultilevel"/>
    <w:lvl w:ilvl="0">
      <w:lvlJc w:val="left"/>
      <w:lvlText w:val="\endash "/>
      <w:numFmt w:val="bullet"/>
      <w:start w:val="1"/>
    </w:lvl>
  </w:abstractNum>
  <w:abstractNum w:abstractNumId="29">
    <w:nsid w:val="6DE91B18"/>
    <w:multiLevelType w:val="hybridMultilevel"/>
    <w:lvl w:ilvl="0">
      <w:lvlJc w:val="left"/>
      <w:lvlText w:val="\endash "/>
      <w:numFmt w:val="bullet"/>
      <w:start w:val="1"/>
    </w:lvl>
  </w:abstractNum>
  <w:abstractNum w:abstractNumId="30">
    <w:nsid w:val="38437FDB"/>
    <w:multiLevelType w:val="hybridMultilevel"/>
    <w:lvl w:ilvl="0">
      <w:lvlJc w:val="left"/>
      <w:lvlText w:val="è"/>
      <w:numFmt w:val="bullet"/>
      <w:start w:val="1"/>
    </w:lvl>
  </w:abstractNum>
  <w:abstractNum w:abstractNumId="31">
    <w:nsid w:val="7644A45C"/>
    <w:multiLevelType w:val="hybridMultilevel"/>
    <w:lvl w:ilvl="0">
      <w:lvlJc w:val="left"/>
      <w:lvlText w:val="-"/>
      <w:numFmt w:val="bullet"/>
      <w:start w:val="1"/>
    </w:lvl>
  </w:abstractNum>
  <w:abstractNum w:abstractNumId="32">
    <w:nsid w:val="32FFF902"/>
    <w:multiLevelType w:val="hybridMultilevel"/>
    <w:lvl w:ilvl="0">
      <w:lvlJc w:val="left"/>
      <w:lvlText w:val="-"/>
      <w:numFmt w:val="bullet"/>
      <w:start w:val="1"/>
    </w:lvl>
  </w:abstractNum>
  <w:abstractNum w:abstractNumId="33">
    <w:nsid w:val="684A481A"/>
    <w:multiLevelType w:val="hybridMultilevel"/>
    <w:lvl w:ilvl="0">
      <w:lvlJc w:val="left"/>
      <w:lvlText w:val="\endash "/>
      <w:numFmt w:val="bullet"/>
      <w:start w:val="1"/>
    </w:lvl>
  </w:abstractNum>
  <w:abstractNum w:abstractNumId="34">
    <w:nsid w:val="579478FE"/>
    <w:multiLevelType w:val="hybridMultilevel"/>
    <w:lvl w:ilvl="0">
      <w:lvlJc w:val="left"/>
      <w:lvlText w:val="\endash "/>
      <w:numFmt w:val="bullet"/>
      <w:start w:val="1"/>
    </w:lvl>
  </w:abstractNum>
  <w:abstractNum w:abstractNumId="35">
    <w:nsid w:val="749ABB43"/>
    <w:multiLevelType w:val="hybridMultilevel"/>
    <w:lvl w:ilvl="0">
      <w:lvlJc w:val="left"/>
      <w:lvlText w:val="È"/>
      <w:numFmt w:val="bullet"/>
      <w:start w:val="1"/>
    </w:lvl>
  </w:abstractNum>
  <w:abstractNum w:abstractNumId="36">
    <w:nsid w:val="3DC240FB"/>
    <w:multiLevelType w:val="hybridMultilevel"/>
    <w:lvl w:ilvl="0">
      <w:lvlJc w:val="left"/>
      <w:lvlText w:val="\endash "/>
      <w:numFmt w:val="bullet"/>
      <w:start w:val="1"/>
    </w:lvl>
  </w:abstractNum>
  <w:abstractNum w:abstractNumId="37">
    <w:nsid w:val="1BA026FA"/>
    <w:multiLevelType w:val="hybridMultilevel"/>
    <w:lvl w:ilvl="0">
      <w:lvlJc w:val="left"/>
      <w:lvlText w:val="\endash "/>
      <w:numFmt w:val="bullet"/>
      <w:start w:val="1"/>
    </w:lvl>
  </w:abstractNum>
  <w:abstractNum w:abstractNumId="38">
    <w:nsid w:val="79A1DEAA"/>
    <w:multiLevelType w:val="hybridMultilevel"/>
    <w:lvl w:ilvl="0">
      <w:lvlJc w:val="left"/>
      <w:lvlText w:val="\endash "/>
      <w:numFmt w:val="bullet"/>
      <w:start w:val="1"/>
    </w:lvl>
  </w:abstractNum>
  <w:abstractNum w:abstractNumId="39">
    <w:nsid w:val="75C6C33A"/>
    <w:multiLevelType w:val="hybridMultilevel"/>
    <w:lvl w:ilvl="0">
      <w:lvlJc w:val="left"/>
      <w:lvlText w:val="È"/>
      <w:numFmt w:val="bullet"/>
      <w:start w:val="1"/>
    </w:lvl>
  </w:abstractNum>
  <w:abstractNum w:abstractNumId="40">
    <w:nsid w:val="12E685FB"/>
    <w:multiLevelType w:val="hybridMultilevel"/>
    <w:lvl w:ilvl="0">
      <w:lvlJc w:val="left"/>
      <w:lvlText w:val="%1."/>
      <w:numFmt w:val="decimal"/>
      <w:start w:val="1"/>
    </w:lvl>
  </w:abstractNum>
  <w:abstractNum w:abstractNumId="41">
    <w:nsid w:val="70C6A529"/>
    <w:multiLevelType w:val="hybridMultilevel"/>
    <w:lvl w:ilvl="0">
      <w:lvlJc w:val="left"/>
      <w:lvlText w:val="è"/>
      <w:numFmt w:val="bullet"/>
      <w:start w:val="1"/>
    </w:lvl>
  </w:abstractNum>
  <w:abstractNum w:abstractNumId="42">
    <w:nsid w:val="520EEDD1"/>
    <w:multiLevelType w:val="hybridMultilevel"/>
    <w:lvl w:ilvl="0">
      <w:lvlJc w:val="left"/>
      <w:lvlText w:val="è"/>
      <w:numFmt w:val="bullet"/>
      <w:start w:val="1"/>
    </w:lvl>
  </w:abstractNum>
  <w:abstractNum w:abstractNumId="43">
    <w:nsid w:val="374A3FE6"/>
    <w:multiLevelType w:val="hybridMultilevel"/>
    <w:lvl w:ilvl="0">
      <w:lvlJc w:val="left"/>
      <w:lvlText w:val="È"/>
      <w:numFmt w:val="bullet"/>
      <w:start w:val="1"/>
    </w:lvl>
  </w:abstractNum>
  <w:abstractNum w:abstractNumId="44">
    <w:nsid w:val="4F4EF005"/>
    <w:multiLevelType w:val="hybridMultilevel"/>
    <w:lvl w:ilvl="0">
      <w:lvlJc w:val="left"/>
      <w:lvlText w:val="è"/>
      <w:numFmt w:val="bullet"/>
      <w:start w:val="1"/>
    </w:lvl>
  </w:abstractNum>
  <w:abstractNum w:abstractNumId="45">
    <w:nsid w:val="23F9C13C"/>
    <w:multiLevelType w:val="hybridMultilevel"/>
    <w:lvl w:ilvl="0">
      <w:lvlJc w:val="left"/>
      <w:lvlText w:val="è"/>
      <w:numFmt w:val="bullet"/>
      <w:start w:val="1"/>
    </w:lvl>
  </w:abstractNum>
  <w:abstractNum w:abstractNumId="46">
    <w:nsid w:val="649BB77C"/>
    <w:multiLevelType w:val="hybridMultilevel"/>
    <w:lvl w:ilvl="0">
      <w:lvlJc w:val="left"/>
      <w:lvlText w:val="è"/>
      <w:numFmt w:val="bullet"/>
      <w:start w:val="1"/>
    </w:lvl>
  </w:abstractNum>
  <w:abstractNum w:abstractNumId="47">
    <w:nsid w:val="275AC794"/>
    <w:multiLevelType w:val="hybridMultilevel"/>
    <w:lvl w:ilvl="0">
      <w:lvlJc w:val="left"/>
      <w:lvlText w:val="-"/>
      <w:numFmt w:val="bullet"/>
      <w:start w:val="1"/>
    </w:lvl>
  </w:abstractNum>
  <w:abstractNum w:abstractNumId="48">
    <w:nsid w:val="39386575"/>
    <w:multiLevelType w:val="hybridMultilevel"/>
    <w:lvl w:ilvl="0">
      <w:lvlJc w:val="left"/>
      <w:lvlText w:val="-"/>
      <w:numFmt w:val="bullet"/>
      <w:start w:val="1"/>
    </w:lvl>
  </w:abstractNum>
  <w:abstractNum w:abstractNumId="49">
    <w:nsid w:val="1CF10FD8"/>
    <w:multiLevelType w:val="hybridMultilevel"/>
    <w:lvl w:ilvl="0">
      <w:lvlJc w:val="left"/>
      <w:lvlText w:val="-"/>
      <w:numFmt w:val="bullet"/>
      <w:start w:val="1"/>
    </w:lvl>
  </w:abstractNum>
  <w:abstractNum w:abstractNumId="50">
    <w:nsid w:val="180115BE"/>
    <w:multiLevelType w:val="hybridMultilevel"/>
    <w:lvl w:ilvl="0">
      <w:lvlJc w:val="left"/>
      <w:lvlText w:val="è"/>
      <w:numFmt w:val="bullet"/>
      <w:start w:val="1"/>
    </w:lvl>
  </w:abstractNum>
  <w:abstractNum w:abstractNumId="51">
    <w:nsid w:val="235BA861"/>
    <w:multiLevelType w:val="hybridMultilevel"/>
    <w:lvl w:ilvl="0">
      <w:lvlJc w:val="left"/>
      <w:lvlText w:val="È"/>
      <w:numFmt w:val="bullet"/>
      <w:start w:val="1"/>
    </w:lvl>
  </w:abstractNum>
  <w:abstractNum w:abstractNumId="52">
    <w:nsid w:val="47398C89"/>
    <w:multiLevelType w:val="hybridMultilevel"/>
    <w:lvl w:ilvl="0">
      <w:lvlJc w:val="left"/>
      <w:lvlText w:val="-"/>
      <w:numFmt w:val="bullet"/>
      <w:start w:val="1"/>
    </w:lvl>
  </w:abstractNum>
  <w:abstractNum w:abstractNumId="53">
    <w:nsid w:val="354FE9F9"/>
    <w:multiLevelType w:val="hybridMultilevel"/>
    <w:lvl w:ilvl="0">
      <w:lvlJc w:val="left"/>
      <w:lvlText w:val="-"/>
      <w:numFmt w:val="bullet"/>
      <w:start w:val="1"/>
    </w:lvl>
  </w:abstractNum>
  <w:abstractNum w:abstractNumId="54">
    <w:nsid w:val="15B5AF5C"/>
    <w:multiLevelType w:val="hybridMultilevel"/>
    <w:lvl w:ilvl="0">
      <w:lvlJc w:val="left"/>
      <w:lvlText w:val="-"/>
      <w:numFmt w:val="bullet"/>
      <w:start w:val="1"/>
    </w:lvl>
  </w:abstractNum>
  <w:abstractNum w:abstractNumId="55">
    <w:nsid w:val="741226BB"/>
    <w:multiLevelType w:val="hybridMultilevel"/>
    <w:lvl w:ilvl="0">
      <w:lvlJc w:val="left"/>
      <w:lvlText w:val="-"/>
      <w:numFmt w:val="bullet"/>
      <w:start w:val="1"/>
    </w:lvl>
  </w:abstractNum>
  <w:abstractNum w:abstractNumId="56">
    <w:nsid w:val="D34B6A8"/>
    <w:multiLevelType w:val="hybridMultilevel"/>
    <w:lvl w:ilvl="0">
      <w:lvlJc w:val="left"/>
      <w:lvlText w:val="-"/>
      <w:numFmt w:val="bullet"/>
      <w:start w:val="1"/>
    </w:lvl>
  </w:abstractNum>
  <w:abstractNum w:abstractNumId="57">
    <w:nsid w:val="10233C99"/>
    <w:multiLevelType w:val="hybridMultilevel"/>
    <w:lvl w:ilvl="0">
      <w:lvlJc w:val="left"/>
      <w:lvlText w:val="-"/>
      <w:numFmt w:val="bullet"/>
      <w:start w:val="1"/>
    </w:lvl>
  </w:abstractNum>
  <w:abstractNum w:abstractNumId="58">
    <w:nsid w:val="3F6AB60F"/>
    <w:multiLevelType w:val="hybridMultilevel"/>
    <w:lvl w:ilvl="0">
      <w:lvlJc w:val="left"/>
      <w:lvlText w:val="-"/>
      <w:numFmt w:val="bullet"/>
      <w:start w:val="1"/>
    </w:lvl>
  </w:abstractNum>
  <w:abstractNum w:abstractNumId="59">
    <w:nsid w:val="61574095"/>
    <w:multiLevelType w:val="hybridMultilevel"/>
    <w:lvl w:ilvl="0">
      <w:lvlJc w:val="left"/>
      <w:lvlText w:val="\endash "/>
      <w:numFmt w:val="bullet"/>
      <w:start w:val="1"/>
    </w:lvl>
  </w:abstractNum>
  <w:abstractNum w:abstractNumId="60">
    <w:nsid w:val="7E0C57B1"/>
    <w:multiLevelType w:val="hybridMultilevel"/>
    <w:lvl w:ilvl="0">
      <w:lvlJc w:val="left"/>
      <w:lvlText w:val="%1)"/>
      <w:numFmt w:val="lowerRoman"/>
      <w:start w:val="2"/>
    </w:lvl>
  </w:abstractNum>
  <w:abstractNum w:abstractNumId="61">
    <w:nsid w:val="77AE35EB"/>
    <w:multiLevelType w:val="hybridMultilevel"/>
    <w:lvl w:ilvl="0">
      <w:lvlJc w:val="left"/>
      <w:lvlText w:val="È"/>
      <w:numFmt w:val="bullet"/>
      <w:start w:val="1"/>
    </w:lvl>
  </w:abstractNum>
  <w:abstractNum w:abstractNumId="62">
    <w:nsid w:val="579BE4F1"/>
    <w:multiLevelType w:val="hybridMultilevel"/>
    <w:lvl w:ilvl="0">
      <w:lvlJc w:val="left"/>
      <w:lvlText w:val="(%1)"/>
      <w:numFmt w:val="lowerRoman"/>
      <w:start w:val="1"/>
    </w:lvl>
  </w:abstractNum>
  <w:abstractNum w:abstractNumId="63">
    <w:nsid w:val="310C50B3"/>
    <w:multiLevelType w:val="hybridMultilevel"/>
    <w:lvl w:ilvl="0">
      <w:lvlJc w:val="left"/>
      <w:lvlText w:val="È"/>
      <w:numFmt w:val="bullet"/>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styles" Target="styles.xml"/><Relationship Id="rId3" Type="http://schemas.openxmlformats.org/officeDocument/2006/relationships/fontTable" Target="fontTable.xml"/><Relationship Id="rId4" Type="http://schemas.openxmlformats.org/officeDocument/2006/relationships/webSettings" Target="webSettings.xml"/><Relationship Id="rId11" Type="http://schemas.openxmlformats.org/officeDocument/2006/relationships/numbering" Target="numbering.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jpeg"/><Relationship Id="rId18" Type="http://schemas.openxmlformats.org/officeDocument/2006/relationships/image" Target="media/image7.jpeg"/></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2025-11-14T19:05:01Z</dcterms:created>
  <dcterms:modified xsi:type="dcterms:W3CDTF">2025-11-14T19:05:01Z</dcterms:modified>
</cp:coreProperties>
</file>